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5.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812" w:rsidRPr="00A43E92" w:rsidRDefault="00211B9B" w:rsidP="0016499B">
      <w:pPr>
        <w:spacing w:before="120" w:after="120"/>
        <w:jc w:val="center"/>
        <w:rPr>
          <w:rFonts w:asciiTheme="majorBidi" w:hAnsiTheme="majorBidi" w:cstheme="majorBidi"/>
          <w:b/>
          <w:szCs w:val="22"/>
        </w:rPr>
      </w:pPr>
      <w:r w:rsidRPr="00A43E92">
        <w:rPr>
          <w:rFonts w:asciiTheme="majorBidi" w:hAnsiTheme="majorBidi" w:cstheme="majorBidi"/>
          <w:b/>
          <w:noProof/>
          <w:sz w:val="20"/>
          <w:szCs w:val="20"/>
        </w:rPr>
        <w:drawing>
          <wp:anchor distT="0" distB="0" distL="114300" distR="114300" simplePos="0" relativeHeight="251784704" behindDoc="0" locked="0" layoutInCell="1" allowOverlap="1">
            <wp:simplePos x="0" y="0"/>
            <wp:positionH relativeFrom="margin">
              <wp:posOffset>4991100</wp:posOffset>
            </wp:positionH>
            <wp:positionV relativeFrom="margin">
              <wp:posOffset>-274320</wp:posOffset>
            </wp:positionV>
            <wp:extent cx="1047750" cy="819150"/>
            <wp:effectExtent l="19050" t="0" r="0" b="0"/>
            <wp:wrapThrough wrapText="bothSides">
              <wp:wrapPolygon edited="0">
                <wp:start x="-393" y="0"/>
                <wp:lineTo x="-393" y="21098"/>
                <wp:lineTo x="21600" y="21098"/>
                <wp:lineTo x="21600" y="0"/>
                <wp:lineTo x="-393" y="0"/>
              </wp:wrapPolygon>
            </wp:wrapThrough>
            <wp:docPr id="3" name="Picture 2" descr="Gerogian-Government-Logo-300x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rogian-Government-Logo-300x234.jpg"/>
                    <pic:cNvPicPr/>
                  </pic:nvPicPr>
                  <pic:blipFill>
                    <a:blip r:embed="rId9"/>
                    <a:stretch>
                      <a:fillRect/>
                    </a:stretch>
                  </pic:blipFill>
                  <pic:spPr>
                    <a:xfrm>
                      <a:off x="0" y="0"/>
                      <a:ext cx="1047750" cy="819150"/>
                    </a:xfrm>
                    <a:prstGeom prst="rect">
                      <a:avLst/>
                    </a:prstGeom>
                  </pic:spPr>
                </pic:pic>
              </a:graphicData>
            </a:graphic>
          </wp:anchor>
        </w:drawing>
      </w:r>
      <w:r w:rsidRPr="00A43E92">
        <w:rPr>
          <w:rFonts w:asciiTheme="majorBidi" w:hAnsiTheme="majorBidi" w:cstheme="majorBidi"/>
          <w:b/>
          <w:noProof/>
          <w:sz w:val="20"/>
          <w:szCs w:val="20"/>
        </w:rPr>
        <w:drawing>
          <wp:anchor distT="0" distB="0" distL="114300" distR="114300" simplePos="0" relativeHeight="251761152" behindDoc="0" locked="0" layoutInCell="1" allowOverlap="1">
            <wp:simplePos x="0" y="0"/>
            <wp:positionH relativeFrom="column">
              <wp:posOffset>2583815</wp:posOffset>
            </wp:positionH>
            <wp:positionV relativeFrom="paragraph">
              <wp:posOffset>-272415</wp:posOffset>
            </wp:positionV>
            <wp:extent cx="851535" cy="822960"/>
            <wp:effectExtent l="19050" t="0" r="5715" b="0"/>
            <wp:wrapNone/>
            <wp:docPr id="3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srcRect/>
                    <a:stretch>
                      <a:fillRect/>
                    </a:stretch>
                  </pic:blipFill>
                  <pic:spPr bwMode="auto">
                    <a:xfrm>
                      <a:off x="0" y="0"/>
                      <a:ext cx="851535" cy="822960"/>
                    </a:xfrm>
                    <a:prstGeom prst="rect">
                      <a:avLst/>
                    </a:prstGeom>
                    <a:noFill/>
                    <a:ln w="9525">
                      <a:noFill/>
                      <a:miter lim="800000"/>
                      <a:headEnd/>
                      <a:tailEnd/>
                    </a:ln>
                  </pic:spPr>
                </pic:pic>
              </a:graphicData>
            </a:graphic>
          </wp:anchor>
        </w:drawing>
      </w:r>
      <w:r w:rsidR="00134812" w:rsidRPr="00A43E92">
        <w:rPr>
          <w:rFonts w:asciiTheme="majorBidi" w:hAnsiTheme="majorBidi" w:cstheme="majorBidi"/>
          <w:b/>
          <w:noProof/>
          <w:sz w:val="20"/>
          <w:szCs w:val="20"/>
        </w:rPr>
        <w:drawing>
          <wp:anchor distT="0" distB="0" distL="114300" distR="114300" simplePos="0" relativeHeight="251760128" behindDoc="0" locked="0" layoutInCell="1" allowOverlap="1">
            <wp:simplePos x="0" y="0"/>
            <wp:positionH relativeFrom="column">
              <wp:posOffset>247650</wp:posOffset>
            </wp:positionH>
            <wp:positionV relativeFrom="paragraph">
              <wp:posOffset>-266700</wp:posOffset>
            </wp:positionV>
            <wp:extent cx="562610" cy="1071880"/>
            <wp:effectExtent l="0" t="0" r="8890" b="0"/>
            <wp:wrapNone/>
            <wp:docPr id="32"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anchor>
        </w:drawing>
      </w:r>
    </w:p>
    <w:p w:rsidR="00134812" w:rsidRPr="00A43E92" w:rsidRDefault="00134812" w:rsidP="0016499B">
      <w:pPr>
        <w:spacing w:before="120" w:after="120"/>
        <w:ind w:left="-540" w:right="-450"/>
        <w:rPr>
          <w:rFonts w:asciiTheme="majorBidi" w:hAnsiTheme="majorBidi" w:cstheme="majorBidi"/>
          <w:b/>
          <w:szCs w:val="22"/>
        </w:rPr>
      </w:pPr>
    </w:p>
    <w:p w:rsidR="00134812" w:rsidRPr="00A43E92" w:rsidRDefault="00134812" w:rsidP="0016499B">
      <w:pPr>
        <w:spacing w:before="120" w:after="120"/>
        <w:jc w:val="center"/>
        <w:rPr>
          <w:rFonts w:asciiTheme="majorBidi" w:hAnsiTheme="majorBidi" w:cstheme="majorBidi"/>
          <w:b/>
          <w:szCs w:val="22"/>
        </w:rPr>
      </w:pPr>
    </w:p>
    <w:p w:rsidR="00134812" w:rsidRPr="00A43E92" w:rsidRDefault="00134812" w:rsidP="0016499B">
      <w:pPr>
        <w:spacing w:before="120" w:after="120"/>
        <w:jc w:val="center"/>
        <w:rPr>
          <w:rFonts w:asciiTheme="majorBidi" w:hAnsiTheme="majorBidi" w:cstheme="majorBidi"/>
          <w:b/>
          <w:szCs w:val="22"/>
        </w:rPr>
      </w:pPr>
      <w:r w:rsidRPr="00A43E92">
        <w:rPr>
          <w:rFonts w:asciiTheme="majorBidi" w:hAnsiTheme="majorBidi" w:cstheme="majorBidi"/>
          <w:b/>
          <w:szCs w:val="22"/>
        </w:rPr>
        <w:t>United Nations Development Programme</w:t>
      </w:r>
    </w:p>
    <w:p w:rsidR="00134812" w:rsidRPr="00A43E92" w:rsidRDefault="00134812" w:rsidP="0016499B">
      <w:pPr>
        <w:spacing w:before="120" w:after="120"/>
        <w:jc w:val="center"/>
        <w:rPr>
          <w:rFonts w:asciiTheme="majorBidi" w:hAnsiTheme="majorBidi" w:cstheme="majorBidi"/>
          <w:b/>
          <w:szCs w:val="22"/>
        </w:rPr>
      </w:pPr>
      <w:r w:rsidRPr="00A43E92">
        <w:rPr>
          <w:rFonts w:asciiTheme="majorBidi" w:hAnsiTheme="majorBidi" w:cstheme="majorBidi"/>
          <w:b/>
          <w:szCs w:val="22"/>
        </w:rPr>
        <w:t>Country:</w:t>
      </w:r>
      <w:r w:rsidR="002A7548" w:rsidRPr="00A43E92">
        <w:rPr>
          <w:rFonts w:asciiTheme="majorBidi" w:hAnsiTheme="majorBidi" w:cstheme="majorBidi"/>
          <w:b/>
          <w:szCs w:val="22"/>
        </w:rPr>
        <w:t xml:space="preserve"> Georgia</w:t>
      </w:r>
    </w:p>
    <w:p w:rsidR="00134812" w:rsidRPr="00A43E92" w:rsidRDefault="00134812" w:rsidP="0016499B">
      <w:pPr>
        <w:spacing w:before="120" w:after="120"/>
        <w:jc w:val="center"/>
        <w:rPr>
          <w:rFonts w:asciiTheme="majorBidi" w:hAnsiTheme="majorBidi" w:cstheme="majorBidi"/>
          <w:b/>
          <w:szCs w:val="22"/>
        </w:rPr>
      </w:pPr>
      <w:r w:rsidRPr="00A43E92">
        <w:rPr>
          <w:rFonts w:asciiTheme="majorBidi" w:hAnsiTheme="majorBidi" w:cstheme="majorBidi"/>
          <w:b/>
          <w:szCs w:val="22"/>
        </w:rPr>
        <w:t>PROJECT DOCUMENT</w:t>
      </w:r>
    </w:p>
    <w:p w:rsidR="00134812" w:rsidRPr="00A43E92" w:rsidRDefault="00134812" w:rsidP="00A0569C">
      <w:pPr>
        <w:jc w:val="center"/>
        <w:rPr>
          <w:rFonts w:asciiTheme="majorBidi" w:hAnsiTheme="majorBidi" w:cstheme="majorBidi"/>
          <w:b/>
          <w:szCs w:val="22"/>
        </w:rPr>
      </w:pPr>
    </w:p>
    <w:tbl>
      <w:tblPr>
        <w:tblW w:w="5000" w:type="pct"/>
        <w:tblLook w:val="01E0" w:firstRow="1" w:lastRow="1" w:firstColumn="1" w:lastColumn="1" w:noHBand="0" w:noVBand="0"/>
      </w:tblPr>
      <w:tblGrid>
        <w:gridCol w:w="3618"/>
        <w:gridCol w:w="5958"/>
      </w:tblGrid>
      <w:tr w:rsidR="00FC7452" w:rsidRPr="00A43E92" w:rsidTr="00EF6BC3">
        <w:trPr>
          <w:trHeight w:val="359"/>
        </w:trPr>
        <w:tc>
          <w:tcPr>
            <w:tcW w:w="1889" w:type="pct"/>
          </w:tcPr>
          <w:p w:rsidR="00FC7452" w:rsidRPr="00A43E92" w:rsidRDefault="00FC7452" w:rsidP="00A0569C">
            <w:pPr>
              <w:ind w:left="1440" w:hanging="1440"/>
              <w:rPr>
                <w:rFonts w:asciiTheme="majorBidi" w:hAnsiTheme="majorBidi" w:cstheme="majorBidi"/>
                <w:b/>
                <w:szCs w:val="22"/>
              </w:rPr>
            </w:pPr>
            <w:r w:rsidRPr="00A43E92">
              <w:rPr>
                <w:rFonts w:asciiTheme="majorBidi" w:hAnsiTheme="majorBidi" w:cstheme="majorBidi"/>
                <w:b/>
                <w:bCs/>
                <w:szCs w:val="22"/>
              </w:rPr>
              <w:t>Project Title:</w:t>
            </w:r>
          </w:p>
        </w:tc>
        <w:tc>
          <w:tcPr>
            <w:tcW w:w="3111" w:type="pct"/>
          </w:tcPr>
          <w:p w:rsidR="00FC7452" w:rsidRPr="00A43E92" w:rsidRDefault="00FC7452" w:rsidP="00D51DE6">
            <w:pPr>
              <w:jc w:val="both"/>
              <w:rPr>
                <w:rFonts w:asciiTheme="majorBidi" w:hAnsiTheme="majorBidi" w:cstheme="majorBidi"/>
                <w:b/>
                <w:szCs w:val="22"/>
              </w:rPr>
            </w:pPr>
            <w:r w:rsidRPr="00A43E92">
              <w:rPr>
                <w:rFonts w:asciiTheme="majorBidi" w:hAnsiTheme="majorBidi" w:cstheme="majorBidi"/>
                <w:bCs/>
                <w:szCs w:val="22"/>
                <w:lang w:val="en-GB"/>
              </w:rPr>
              <w:t>Harmonization of information management for improved knowledge and monitoring of the global environment in Georgia</w:t>
            </w:r>
          </w:p>
        </w:tc>
      </w:tr>
      <w:tr w:rsidR="00FC7452" w:rsidRPr="00A43E92" w:rsidTr="00EF6BC3">
        <w:trPr>
          <w:trHeight w:val="353"/>
        </w:trPr>
        <w:tc>
          <w:tcPr>
            <w:tcW w:w="1889" w:type="pct"/>
          </w:tcPr>
          <w:p w:rsidR="00FC7452" w:rsidRPr="00A43E92" w:rsidRDefault="00FC7452" w:rsidP="00A0569C">
            <w:pPr>
              <w:tabs>
                <w:tab w:val="left" w:pos="4680"/>
              </w:tabs>
              <w:rPr>
                <w:rFonts w:asciiTheme="majorBidi" w:hAnsiTheme="majorBidi" w:cstheme="majorBidi"/>
                <w:bCs/>
                <w:szCs w:val="22"/>
              </w:rPr>
            </w:pPr>
            <w:r w:rsidRPr="00A43E92">
              <w:rPr>
                <w:rFonts w:asciiTheme="majorBidi" w:hAnsiTheme="majorBidi" w:cstheme="majorBidi"/>
                <w:b/>
                <w:bCs/>
                <w:szCs w:val="22"/>
              </w:rPr>
              <w:t>UNDAF Outcome(s):</w:t>
            </w:r>
          </w:p>
        </w:tc>
        <w:tc>
          <w:tcPr>
            <w:tcW w:w="3111" w:type="pct"/>
          </w:tcPr>
          <w:p w:rsidR="00FC7452" w:rsidRPr="00A43E92" w:rsidRDefault="009B718E" w:rsidP="009E1768">
            <w:pPr>
              <w:tabs>
                <w:tab w:val="left" w:pos="4680"/>
              </w:tabs>
              <w:jc w:val="both"/>
              <w:rPr>
                <w:rFonts w:asciiTheme="majorBidi" w:hAnsiTheme="majorBidi" w:cstheme="majorBidi"/>
                <w:bCs/>
                <w:szCs w:val="22"/>
                <w:lang w:val="en-GB"/>
              </w:rPr>
            </w:pPr>
            <w:r w:rsidRPr="00A43E92">
              <w:rPr>
                <w:rFonts w:asciiTheme="majorBidi" w:hAnsiTheme="majorBidi" w:cstheme="majorBidi"/>
                <w:b/>
                <w:i/>
                <w:iCs/>
                <w:szCs w:val="22"/>
                <w:lang w:val="en-GB"/>
              </w:rPr>
              <w:t>Focus area #3</w:t>
            </w:r>
            <w:r w:rsidR="009E1768" w:rsidRPr="00A43E92">
              <w:rPr>
                <w:rFonts w:asciiTheme="majorBidi" w:hAnsiTheme="majorBidi" w:cstheme="majorBidi"/>
                <w:bCs/>
                <w:szCs w:val="22"/>
                <w:lang w:val="en-GB"/>
              </w:rPr>
              <w:t>:</w:t>
            </w:r>
            <w:r w:rsidRPr="00A43E92">
              <w:rPr>
                <w:rFonts w:asciiTheme="majorBidi" w:hAnsiTheme="majorBidi" w:cstheme="majorBidi"/>
                <w:bCs/>
                <w:szCs w:val="22"/>
                <w:lang w:val="en-GB"/>
              </w:rPr>
              <w:t xml:space="preserve"> National Development Priorities: Disaster Risk Reduction</w:t>
            </w:r>
            <w:r w:rsidR="00164856" w:rsidRPr="00A43E92">
              <w:rPr>
                <w:rFonts w:asciiTheme="majorBidi" w:hAnsiTheme="majorBidi" w:cstheme="majorBidi"/>
                <w:bCs/>
                <w:szCs w:val="22"/>
                <w:lang w:val="en-GB"/>
              </w:rPr>
              <w:t>.</w:t>
            </w:r>
          </w:p>
          <w:p w:rsidR="009B718E" w:rsidRPr="00A43E92" w:rsidRDefault="009B718E" w:rsidP="00D51DE6">
            <w:pPr>
              <w:tabs>
                <w:tab w:val="left" w:pos="4680"/>
              </w:tabs>
              <w:jc w:val="both"/>
              <w:rPr>
                <w:rFonts w:asciiTheme="majorBidi" w:hAnsiTheme="majorBidi" w:cstheme="majorBidi"/>
                <w:bCs/>
                <w:szCs w:val="22"/>
                <w:lang w:val="en-GB"/>
              </w:rPr>
            </w:pPr>
            <w:r w:rsidRPr="00A43E92">
              <w:rPr>
                <w:rFonts w:asciiTheme="majorBidi" w:hAnsiTheme="majorBidi" w:cstheme="majorBidi"/>
                <w:b/>
                <w:i/>
                <w:iCs/>
                <w:szCs w:val="22"/>
                <w:lang w:val="en-GB"/>
              </w:rPr>
              <w:t>Outcome #4:</w:t>
            </w:r>
            <w:r w:rsidRPr="00A43E92">
              <w:rPr>
                <w:rFonts w:asciiTheme="majorBidi" w:hAnsiTheme="majorBidi" w:cstheme="majorBidi"/>
                <w:bCs/>
                <w:szCs w:val="22"/>
                <w:lang w:val="en-GB"/>
              </w:rPr>
              <w:t xml:space="preserve"> Underlying disaster risk factors are reduced, focusing on sustainable environmental and natural resource management </w:t>
            </w:r>
          </w:p>
        </w:tc>
      </w:tr>
      <w:tr w:rsidR="00FC7452" w:rsidRPr="00A43E92" w:rsidTr="00EF6BC3">
        <w:trPr>
          <w:trHeight w:val="611"/>
        </w:trPr>
        <w:tc>
          <w:tcPr>
            <w:tcW w:w="1889" w:type="pct"/>
          </w:tcPr>
          <w:p w:rsidR="00FC7452" w:rsidRPr="00A43E92" w:rsidRDefault="00FC7452" w:rsidP="00A02665">
            <w:pPr>
              <w:tabs>
                <w:tab w:val="left" w:pos="4680"/>
              </w:tabs>
              <w:jc w:val="both"/>
              <w:rPr>
                <w:rFonts w:asciiTheme="majorBidi" w:hAnsiTheme="majorBidi" w:cstheme="majorBidi"/>
                <w:b/>
                <w:bCs/>
                <w:szCs w:val="22"/>
              </w:rPr>
            </w:pPr>
            <w:r w:rsidRPr="00A43E92">
              <w:rPr>
                <w:rFonts w:asciiTheme="majorBidi" w:hAnsiTheme="majorBidi" w:cstheme="majorBidi"/>
                <w:b/>
                <w:bCs/>
                <w:szCs w:val="22"/>
              </w:rPr>
              <w:t xml:space="preserve">UNDP Strategic Plan Environment and Sustainable Development </w:t>
            </w:r>
            <w:r w:rsidRPr="00A43E92">
              <w:rPr>
                <w:rFonts w:asciiTheme="majorBidi" w:hAnsiTheme="majorBidi" w:cstheme="majorBidi"/>
                <w:b/>
                <w:bCs/>
                <w:szCs w:val="22"/>
                <w:u w:val="single"/>
              </w:rPr>
              <w:t>Primary</w:t>
            </w:r>
            <w:r w:rsidRPr="00A43E92">
              <w:rPr>
                <w:rFonts w:asciiTheme="majorBidi" w:hAnsiTheme="majorBidi" w:cstheme="majorBidi"/>
                <w:b/>
                <w:bCs/>
                <w:szCs w:val="22"/>
              </w:rPr>
              <w:t xml:space="preserve"> Outcome: </w:t>
            </w:r>
          </w:p>
        </w:tc>
        <w:tc>
          <w:tcPr>
            <w:tcW w:w="3111" w:type="pct"/>
          </w:tcPr>
          <w:p w:rsidR="00FC7452" w:rsidRPr="00392106" w:rsidRDefault="00766078" w:rsidP="00392106">
            <w:pPr>
              <w:tabs>
                <w:tab w:val="left" w:pos="4680"/>
              </w:tabs>
              <w:jc w:val="both"/>
              <w:rPr>
                <w:rFonts w:asciiTheme="majorBidi" w:hAnsiTheme="majorBidi" w:cstheme="majorBidi"/>
                <w:bCs/>
                <w:szCs w:val="22"/>
                <w:lang w:val="en-GB"/>
              </w:rPr>
            </w:pPr>
            <w:r w:rsidRPr="00766078">
              <w:rPr>
                <w:rFonts w:asciiTheme="majorBidi" w:hAnsiTheme="majorBidi" w:cstheme="majorBidi"/>
                <w:bCs/>
                <w:szCs w:val="22"/>
                <w:lang w:val="en-GB"/>
              </w:rPr>
              <w:t>Growth and Development are inclusive and sustainable incorporating productive capacities that create employment and livelihoods for the poor and excluded</w:t>
            </w:r>
          </w:p>
        </w:tc>
      </w:tr>
      <w:tr w:rsidR="00B576EF" w:rsidRPr="00A43E92" w:rsidTr="00EF6BC3">
        <w:trPr>
          <w:trHeight w:val="534"/>
        </w:trPr>
        <w:tc>
          <w:tcPr>
            <w:tcW w:w="1889" w:type="pct"/>
          </w:tcPr>
          <w:p w:rsidR="00B576EF" w:rsidRPr="00A43E92" w:rsidRDefault="00B576EF" w:rsidP="00A02665">
            <w:pPr>
              <w:jc w:val="both"/>
              <w:rPr>
                <w:rFonts w:asciiTheme="majorBidi" w:hAnsiTheme="majorBidi" w:cstheme="majorBidi"/>
                <w:bCs/>
                <w:szCs w:val="22"/>
              </w:rPr>
            </w:pPr>
            <w:r w:rsidRPr="00A43E92">
              <w:rPr>
                <w:rFonts w:asciiTheme="majorBidi" w:hAnsiTheme="majorBidi" w:cstheme="majorBidi"/>
                <w:b/>
                <w:bCs/>
                <w:szCs w:val="22"/>
              </w:rPr>
              <w:t xml:space="preserve">Expected CP Outcome(s): </w:t>
            </w:r>
          </w:p>
        </w:tc>
        <w:tc>
          <w:tcPr>
            <w:tcW w:w="3111" w:type="pct"/>
          </w:tcPr>
          <w:p w:rsidR="00B576EF" w:rsidRPr="00A43E92" w:rsidRDefault="00B576EF" w:rsidP="00392106">
            <w:pPr>
              <w:jc w:val="both"/>
              <w:rPr>
                <w:rFonts w:asciiTheme="majorBidi" w:hAnsiTheme="majorBidi" w:cstheme="majorBidi"/>
                <w:bCs/>
                <w:szCs w:val="22"/>
                <w:lang w:val="en-GB"/>
              </w:rPr>
            </w:pPr>
            <w:r w:rsidRPr="00A43E92">
              <w:rPr>
                <w:rFonts w:asciiTheme="majorBidi" w:hAnsiTheme="majorBidi" w:cstheme="majorBidi"/>
                <w:bCs/>
                <w:szCs w:val="22"/>
                <w:lang w:val="en-GB"/>
              </w:rPr>
              <w:t xml:space="preserve">Outcome 3.2 </w:t>
            </w:r>
            <w:r w:rsidR="00392106">
              <w:rPr>
                <w:rFonts w:asciiTheme="majorBidi" w:hAnsiTheme="majorBidi" w:cstheme="majorBidi"/>
                <w:bCs/>
                <w:szCs w:val="22"/>
                <w:lang w:val="en-GB"/>
              </w:rPr>
              <w:t>Disaster risks are identified, assessed and monitored and early warning is enhanced</w:t>
            </w:r>
          </w:p>
        </w:tc>
      </w:tr>
      <w:tr w:rsidR="00B576EF" w:rsidRPr="00A43E92" w:rsidTr="00EF6BC3">
        <w:trPr>
          <w:trHeight w:val="534"/>
        </w:trPr>
        <w:tc>
          <w:tcPr>
            <w:tcW w:w="1889" w:type="pct"/>
          </w:tcPr>
          <w:p w:rsidR="00B576EF" w:rsidRPr="00A43E92" w:rsidRDefault="00B576EF" w:rsidP="00A02665">
            <w:pPr>
              <w:jc w:val="both"/>
              <w:rPr>
                <w:rFonts w:asciiTheme="majorBidi" w:hAnsiTheme="majorBidi" w:cstheme="majorBidi"/>
                <w:b/>
                <w:bCs/>
                <w:szCs w:val="22"/>
              </w:rPr>
            </w:pPr>
            <w:r w:rsidRPr="00A43E92">
              <w:rPr>
                <w:rFonts w:asciiTheme="majorBidi" w:hAnsiTheme="majorBidi" w:cstheme="majorBidi"/>
                <w:b/>
                <w:bCs/>
                <w:szCs w:val="22"/>
              </w:rPr>
              <w:t>Expected CPAP Output(s):</w:t>
            </w:r>
          </w:p>
        </w:tc>
        <w:tc>
          <w:tcPr>
            <w:tcW w:w="3111" w:type="pct"/>
          </w:tcPr>
          <w:p w:rsidR="00B576EF" w:rsidRPr="00A43E92" w:rsidRDefault="00B576EF" w:rsidP="00392106">
            <w:pPr>
              <w:jc w:val="both"/>
              <w:rPr>
                <w:rFonts w:asciiTheme="majorBidi" w:hAnsiTheme="majorBidi" w:cstheme="majorBidi"/>
                <w:bCs/>
                <w:szCs w:val="22"/>
                <w:lang w:val="en-GB"/>
              </w:rPr>
            </w:pPr>
            <w:r w:rsidRPr="00A43E92">
              <w:rPr>
                <w:rFonts w:asciiTheme="majorBidi" w:hAnsiTheme="majorBidi" w:cstheme="majorBidi"/>
                <w:bCs/>
                <w:szCs w:val="22"/>
                <w:lang w:val="en-GB"/>
              </w:rPr>
              <w:t>Output 3.2.</w:t>
            </w:r>
            <w:r w:rsidR="00392106">
              <w:rPr>
                <w:rFonts w:asciiTheme="majorBidi" w:hAnsiTheme="majorBidi" w:cstheme="majorBidi"/>
                <w:bCs/>
                <w:szCs w:val="22"/>
                <w:lang w:val="en-GB"/>
              </w:rPr>
              <w:t>3Environmental concerns and climate change risk considerations incorporated in national policies, strategies and programs.</w:t>
            </w:r>
          </w:p>
        </w:tc>
      </w:tr>
      <w:tr w:rsidR="00B576EF" w:rsidRPr="00A43E92" w:rsidTr="00EF6BC3">
        <w:tc>
          <w:tcPr>
            <w:tcW w:w="1889" w:type="pct"/>
            <w:shd w:val="clear" w:color="auto" w:fill="auto"/>
          </w:tcPr>
          <w:p w:rsidR="00B576EF" w:rsidRPr="00A43E92" w:rsidRDefault="00B576EF" w:rsidP="00A02665">
            <w:pPr>
              <w:autoSpaceDE w:val="0"/>
              <w:autoSpaceDN w:val="0"/>
              <w:adjustRightInd w:val="0"/>
              <w:jc w:val="both"/>
              <w:rPr>
                <w:rFonts w:asciiTheme="majorBidi" w:hAnsiTheme="majorBidi" w:cstheme="majorBidi"/>
                <w:szCs w:val="22"/>
              </w:rPr>
            </w:pPr>
            <w:r w:rsidRPr="00A43E92">
              <w:rPr>
                <w:rFonts w:asciiTheme="majorBidi" w:hAnsiTheme="majorBidi" w:cstheme="majorBidi"/>
                <w:b/>
                <w:bCs/>
                <w:szCs w:val="22"/>
              </w:rPr>
              <w:t xml:space="preserve">Executing Entity/ Implementing Partner: </w:t>
            </w:r>
          </w:p>
        </w:tc>
        <w:tc>
          <w:tcPr>
            <w:tcW w:w="3111" w:type="pct"/>
            <w:shd w:val="clear" w:color="auto" w:fill="auto"/>
          </w:tcPr>
          <w:p w:rsidR="00B576EF" w:rsidRPr="00A43E92" w:rsidRDefault="007515E7" w:rsidP="00A02665">
            <w:pPr>
              <w:autoSpaceDE w:val="0"/>
              <w:autoSpaceDN w:val="0"/>
              <w:adjustRightInd w:val="0"/>
              <w:jc w:val="both"/>
              <w:rPr>
                <w:rFonts w:asciiTheme="majorBidi" w:hAnsiTheme="majorBidi" w:cstheme="majorBidi"/>
                <w:bCs/>
                <w:szCs w:val="22"/>
                <w:lang w:val="en-GB"/>
              </w:rPr>
            </w:pPr>
            <w:r w:rsidRPr="00A43E92">
              <w:rPr>
                <w:rFonts w:asciiTheme="majorBidi" w:hAnsiTheme="majorBidi" w:cstheme="majorBidi"/>
                <w:bCs/>
                <w:szCs w:val="22"/>
                <w:lang w:val="en-GB"/>
              </w:rPr>
              <w:t>Ministry of Environment and Natural Resources Protection of Georgia</w:t>
            </w:r>
          </w:p>
        </w:tc>
      </w:tr>
      <w:tr w:rsidR="00B576EF" w:rsidRPr="00A43E92" w:rsidTr="00EF6BC3">
        <w:trPr>
          <w:trHeight w:val="288"/>
        </w:trPr>
        <w:tc>
          <w:tcPr>
            <w:tcW w:w="1889" w:type="pct"/>
          </w:tcPr>
          <w:p w:rsidR="00B576EF" w:rsidRPr="00A43E92" w:rsidRDefault="00B576EF" w:rsidP="00A02665">
            <w:pPr>
              <w:tabs>
                <w:tab w:val="left" w:pos="4680"/>
              </w:tabs>
              <w:jc w:val="both"/>
              <w:rPr>
                <w:rFonts w:asciiTheme="majorBidi" w:hAnsiTheme="majorBidi" w:cstheme="majorBidi"/>
                <w:szCs w:val="22"/>
                <w:shd w:val="clear" w:color="auto" w:fill="E0E0E0"/>
              </w:rPr>
            </w:pPr>
            <w:r w:rsidRPr="00A43E92">
              <w:rPr>
                <w:rFonts w:asciiTheme="majorBidi" w:hAnsiTheme="majorBidi" w:cstheme="majorBidi"/>
                <w:b/>
                <w:bCs/>
                <w:szCs w:val="22"/>
              </w:rPr>
              <w:t xml:space="preserve">Implementing Entity/ Responsible Partners: </w:t>
            </w:r>
          </w:p>
        </w:tc>
        <w:tc>
          <w:tcPr>
            <w:tcW w:w="3111" w:type="pct"/>
          </w:tcPr>
          <w:p w:rsidR="00B576EF" w:rsidRDefault="00B576EF" w:rsidP="00A02665">
            <w:pPr>
              <w:tabs>
                <w:tab w:val="left" w:pos="4680"/>
              </w:tabs>
              <w:jc w:val="both"/>
              <w:rPr>
                <w:rFonts w:asciiTheme="majorBidi" w:hAnsiTheme="majorBidi" w:cstheme="majorBidi"/>
                <w:bCs/>
                <w:szCs w:val="22"/>
                <w:lang w:val="en-GB"/>
              </w:rPr>
            </w:pPr>
            <w:r w:rsidRPr="00A43E92">
              <w:rPr>
                <w:rFonts w:asciiTheme="majorBidi" w:hAnsiTheme="majorBidi" w:cstheme="majorBidi"/>
                <w:bCs/>
                <w:szCs w:val="22"/>
                <w:lang w:val="en-GB"/>
              </w:rPr>
              <w:t>Ministry of Environment and Natural Resources Protection of Georgia</w:t>
            </w:r>
            <w:r w:rsidR="00834D2D">
              <w:rPr>
                <w:rFonts w:asciiTheme="majorBidi" w:hAnsiTheme="majorBidi" w:cstheme="majorBidi"/>
                <w:bCs/>
                <w:szCs w:val="22"/>
                <w:lang w:val="en-GB"/>
              </w:rPr>
              <w:t>, UNDP Georgia</w:t>
            </w:r>
          </w:p>
          <w:p w:rsidR="005B5D82" w:rsidRPr="00A43E92" w:rsidRDefault="005B5D82" w:rsidP="00A02665">
            <w:pPr>
              <w:tabs>
                <w:tab w:val="left" w:pos="4680"/>
              </w:tabs>
              <w:jc w:val="both"/>
              <w:rPr>
                <w:rFonts w:asciiTheme="majorBidi" w:hAnsiTheme="majorBidi" w:cstheme="majorBidi"/>
                <w:bCs/>
                <w:szCs w:val="22"/>
                <w:lang w:val="en-GB"/>
              </w:rPr>
            </w:pPr>
          </w:p>
        </w:tc>
      </w:tr>
    </w:tbl>
    <w:p w:rsidR="00134812" w:rsidRPr="00A43E92" w:rsidRDefault="0028608A" w:rsidP="0016499B">
      <w:pPr>
        <w:tabs>
          <w:tab w:val="left" w:pos="4680"/>
        </w:tabs>
        <w:spacing w:before="120" w:after="120"/>
        <w:rPr>
          <w:rFonts w:asciiTheme="majorBidi" w:hAnsiTheme="majorBidi" w:cstheme="majorBidi"/>
          <w:szCs w:val="22"/>
        </w:rPr>
      </w:pPr>
      <w:r>
        <w:rPr>
          <w:rFonts w:asciiTheme="majorBidi" w:hAnsiTheme="majorBidi" w:cstheme="majorBidi"/>
          <w:noProof/>
          <w:szCs w:val="22"/>
        </w:rPr>
      </w:r>
      <w:r>
        <w:rPr>
          <w:rFonts w:asciiTheme="majorBidi" w:hAnsiTheme="majorBidi" w:cstheme="majorBidi"/>
          <w:noProof/>
          <w:szCs w:val="22"/>
        </w:rPr>
        <w:pict>
          <v:shapetype id="_x0000_t202" coordsize="21600,21600" o:spt="202" path="m,l,21600r21600,l21600,xe">
            <v:stroke joinstyle="miter"/>
            <v:path gradientshapeok="t" o:connecttype="rect"/>
          </v:shapetype>
          <v:shape id="Text Box 2" o:spid="_x0000_s1146" type="#_x0000_t202" style="width:468pt;height:23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">
            <v:textbox>
              <w:txbxContent>
                <w:p w:rsidR="003E1C85" w:rsidRDefault="003E1C85" w:rsidP="004D50A1">
                  <w:pPr>
                    <w:jc w:val="center"/>
                    <w:rPr>
                      <w:b/>
                      <w:bCs/>
                      <w:szCs w:val="22"/>
                      <w:u w:val="single"/>
                    </w:rPr>
                  </w:pPr>
                  <w:r w:rsidRPr="00EE3DCA">
                    <w:rPr>
                      <w:b/>
                      <w:bCs/>
                      <w:szCs w:val="22"/>
                      <w:u w:val="single"/>
                    </w:rPr>
                    <w:t>Brief Description</w:t>
                  </w:r>
                </w:p>
                <w:p w:rsidR="003E1C85" w:rsidRPr="00EE3DCA" w:rsidRDefault="003E1C85" w:rsidP="004D50A1">
                  <w:pPr>
                    <w:jc w:val="center"/>
                    <w:rPr>
                      <w:b/>
                      <w:bCs/>
                      <w:szCs w:val="22"/>
                      <w:u w:val="single"/>
                    </w:rPr>
                  </w:pPr>
                </w:p>
                <w:p w:rsidR="003E1C85" w:rsidRPr="006B4F7A" w:rsidRDefault="003E1C85" w:rsidP="009E1768">
                  <w:pPr>
                    <w:jc w:val="both"/>
                    <w:rPr>
                      <w:bCs/>
                    </w:rPr>
                  </w:pPr>
                  <w:r w:rsidRPr="006B4F7A">
                    <w:rPr>
                      <w:bCs/>
                    </w:rPr>
                    <w:t xml:space="preserve">Georgia is fully committed to meet its obligations under the </w:t>
                  </w:r>
                  <w:r>
                    <w:rPr>
                      <w:bCs/>
                    </w:rPr>
                    <w:t>Multilateral Environmental Agreements</w:t>
                  </w:r>
                  <w:r w:rsidRPr="006B4F7A">
                    <w:rPr>
                      <w:bCs/>
                    </w:rPr>
                    <w:t xml:space="preserve"> and the proposed project is intended to facilitate an important step towards developing the capacities in Georgia for an effective national environmental management framework. More specifically</w:t>
                  </w:r>
                  <w:r>
                    <w:rPr>
                      <w:bCs/>
                    </w:rPr>
                    <w:t>,</w:t>
                  </w:r>
                  <w:r w:rsidRPr="006B4F7A">
                    <w:rPr>
                      <w:bCs/>
                    </w:rPr>
                    <w:t xml:space="preserve"> the project, directly or indirectly addresses </w:t>
                  </w:r>
                  <w:r>
                    <w:rPr>
                      <w:bCs/>
                    </w:rPr>
                    <w:t>different</w:t>
                  </w:r>
                  <w:r w:rsidRPr="006B4F7A">
                    <w:rPr>
                      <w:bCs/>
                    </w:rPr>
                    <w:t xml:space="preserve"> articles under </w:t>
                  </w:r>
                  <w:r>
                    <w:rPr>
                      <w:bCs/>
                    </w:rPr>
                    <w:t xml:space="preserve">the </w:t>
                  </w:r>
                  <w:r w:rsidRPr="006B4F7A">
                    <w:rPr>
                      <w:bCs/>
                    </w:rPr>
                    <w:t>UNFCCC</w:t>
                  </w:r>
                  <w:r>
                    <w:rPr>
                      <w:bCs/>
                    </w:rPr>
                    <w:t xml:space="preserve">, </w:t>
                  </w:r>
                  <w:r w:rsidRPr="006B4F7A">
                    <w:rPr>
                      <w:bCs/>
                    </w:rPr>
                    <w:t>UNCBD</w:t>
                  </w:r>
                  <w:r>
                    <w:rPr>
                      <w:bCs/>
                    </w:rPr>
                    <w:t>, and UNCCD</w:t>
                  </w:r>
                  <w:r w:rsidRPr="006B4F7A">
                    <w:rPr>
                      <w:bCs/>
                    </w:rPr>
                    <w:t xml:space="preserve"> Conventions.</w:t>
                  </w:r>
                </w:p>
                <w:p w:rsidR="003E1C85" w:rsidRPr="006B4F7A" w:rsidRDefault="003E1C85" w:rsidP="000763C5">
                  <w:pPr>
                    <w:jc w:val="both"/>
                    <w:rPr>
                      <w:bCs/>
                    </w:rPr>
                  </w:pPr>
                  <w:r w:rsidRPr="009320B2">
                    <w:t xml:space="preserve">The </w:t>
                  </w:r>
                  <w:r w:rsidRPr="00AC67EA">
                    <w:t>goal</w:t>
                  </w:r>
                  <w:r w:rsidRPr="009320B2">
                    <w:t xml:space="preserve"> of the project is to make the best practices and innovative approaches</w:t>
                  </w:r>
                  <w:r>
                    <w:t xml:space="preserve">, </w:t>
                  </w:r>
                  <w:r w:rsidRPr="00B576EF">
                    <w:t>for meeting and sustaining the Rio Conventions</w:t>
                  </w:r>
                  <w:r>
                    <w:t>,</w:t>
                  </w:r>
                  <w:r w:rsidRPr="00B576EF">
                    <w:t xml:space="preserve"> available and accessible for implementation through national development policies and programmes</w:t>
                  </w:r>
                  <w:r>
                    <w:t>.</w:t>
                  </w:r>
                  <w:r w:rsidRPr="00B576EF">
                    <w:t xml:space="preserve"> T</w:t>
                  </w:r>
                  <w:r w:rsidRPr="009320B2">
                    <w:t xml:space="preserve">he project’s </w:t>
                  </w:r>
                  <w:r w:rsidRPr="00AC67EA">
                    <w:t>objective</w:t>
                  </w:r>
                  <w:r w:rsidRPr="009320B2">
                    <w:t xml:space="preserve"> is to develop individual and organizational capacities in the Ministry of Environment </w:t>
                  </w:r>
                  <w:r>
                    <w:t xml:space="preserve">and Natural Resources Protection, and the Environmental Information and Education Centre </w:t>
                  </w:r>
                  <w:r w:rsidRPr="009320B2">
                    <w:t xml:space="preserve">for improved monitoring of environmental impacts and trends for elaboration of collaborative environmental management.To achieve its objective, the project will work to deliver </w:t>
                  </w:r>
                  <w:r>
                    <w:t>two</w:t>
                  </w:r>
                  <w:r w:rsidRPr="009320B2">
                    <w:t xml:space="preserve"> components: </w:t>
                  </w:r>
                  <w:r>
                    <w:t>d</w:t>
                  </w:r>
                  <w:r w:rsidRPr="009320B2">
                    <w:t xml:space="preserve">evelopment of coordinated information management and monitoring system, and </w:t>
                  </w:r>
                  <w:r>
                    <w:t xml:space="preserve">enhancing </w:t>
                  </w:r>
                  <w:r w:rsidRPr="009320B2">
                    <w:t>capacities for evidence-based policy making and management</w:t>
                  </w:r>
                  <w:r>
                    <w:t xml:space="preserve">.  </w:t>
                  </w:r>
                  <w:r w:rsidRPr="00A31659">
                    <w:t>A</w:t>
                  </w:r>
                  <w:r w:rsidRPr="00A31659">
                    <w:rPr>
                      <w:bCs/>
                      <w:szCs w:val="22"/>
                    </w:rPr>
                    <w:t>ctive participation of stakeholder representatives</w:t>
                  </w:r>
                  <w:r>
                    <w:rPr>
                      <w:bCs/>
                      <w:szCs w:val="22"/>
                    </w:rPr>
                    <w:t xml:space="preserve"> (including non-governmental organizations and academia)</w:t>
                  </w:r>
                  <w:r w:rsidRPr="00A31659">
                    <w:rPr>
                      <w:bCs/>
                      <w:szCs w:val="22"/>
                    </w:rPr>
                    <w:t xml:space="preserve"> in the project life cycle facilitates the strategic adaptation of project activities in ke</w:t>
                  </w:r>
                  <w:r>
                    <w:rPr>
                      <w:bCs/>
                      <w:szCs w:val="22"/>
                    </w:rPr>
                    <w:t xml:space="preserve">eping with project objectives. </w:t>
                  </w:r>
                </w:p>
                <w:p w:rsidR="003E1C85" w:rsidRPr="00AE7340" w:rsidRDefault="003E1C85" w:rsidP="00AC67EA">
                  <w:pPr>
                    <w:jc w:val="both"/>
                    <w:rPr>
                      <w:bCs/>
                      <w:szCs w:val="22"/>
                    </w:rPr>
                  </w:pPr>
                </w:p>
                <w:p w:rsidR="003E1C85" w:rsidRPr="009D4AE6" w:rsidRDefault="003E1C85" w:rsidP="00902658">
                  <w:pPr>
                    <w:rPr>
                      <w:b/>
                      <w:bCs/>
                      <w:szCs w:val="22"/>
                    </w:rPr>
                  </w:pPr>
                </w:p>
              </w:txbxContent>
            </v:textbox>
            <w10:wrap type="none"/>
            <w10:anchorlock/>
          </v:shape>
        </w:pict>
      </w:r>
    </w:p>
    <w:p w:rsidR="00134812" w:rsidRPr="00A43E92" w:rsidRDefault="00134812" w:rsidP="0016499B">
      <w:pPr>
        <w:tabs>
          <w:tab w:val="left" w:pos="4680"/>
        </w:tabs>
        <w:spacing w:before="120" w:after="120"/>
        <w:rPr>
          <w:rFonts w:asciiTheme="majorBidi" w:hAnsiTheme="majorBidi" w:cstheme="majorBidi"/>
          <w:szCs w:val="22"/>
        </w:rPr>
      </w:pPr>
    </w:p>
    <w:p w:rsidR="006F4734" w:rsidRPr="00A43E92" w:rsidRDefault="006F4734" w:rsidP="0016499B">
      <w:pPr>
        <w:spacing w:before="120" w:after="120"/>
        <w:rPr>
          <w:rFonts w:asciiTheme="majorBidi" w:hAnsiTheme="majorBidi" w:cstheme="majorBidi"/>
          <w:b/>
          <w:sz w:val="24"/>
        </w:rPr>
      </w:pPr>
    </w:p>
    <w:p w:rsidR="006F4734" w:rsidRPr="00A43E92" w:rsidRDefault="0028608A" w:rsidP="0016499B">
      <w:pPr>
        <w:spacing w:before="120" w:after="120"/>
        <w:rPr>
          <w:rFonts w:asciiTheme="majorBidi" w:hAnsiTheme="majorBidi" w:cstheme="majorBidi"/>
          <w:b/>
          <w:sz w:val="24"/>
        </w:rPr>
      </w:pPr>
      <w:r>
        <w:rPr>
          <w:rFonts w:asciiTheme="majorBidi" w:hAnsiTheme="majorBidi" w:cstheme="majorBidi"/>
          <w:noProof/>
        </w:rPr>
        <w:lastRenderedPageBreak/>
        <w:pict>
          <v:shape id="Text Box 26" o:spid="_x0000_s1027" type="#_x0000_t202" style="position:absolute;margin-left:240.55pt;margin-top:-6.1pt;width:241pt;height:150.25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PnNLwIAAFs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">
            <v:textbox>
              <w:txbxContent>
                <w:p w:rsidR="003E1C85" w:rsidRPr="001D7D47" w:rsidRDefault="003E1C85" w:rsidP="001D7D47">
                  <w:pPr>
                    <w:tabs>
                      <w:tab w:val="left" w:pos="3060"/>
                    </w:tabs>
                    <w:rPr>
                      <w:szCs w:val="22"/>
                    </w:rPr>
                  </w:pPr>
                  <w:r w:rsidRPr="00A358A1">
                    <w:rPr>
                      <w:szCs w:val="22"/>
                    </w:rPr>
                    <w:t xml:space="preserve">Total resources </w:t>
                  </w:r>
                  <w:r>
                    <w:rPr>
                      <w:szCs w:val="22"/>
                    </w:rPr>
                    <w:t xml:space="preserve">required            </w:t>
                  </w:r>
                  <w:r w:rsidRPr="001D7D47">
                    <w:rPr>
                      <w:szCs w:val="22"/>
                    </w:rPr>
                    <w:t xml:space="preserve">US$ </w:t>
                  </w:r>
                  <w:r w:rsidRPr="00591747">
                    <w:rPr>
                      <w:szCs w:val="22"/>
                      <w:lang w:val="en-GB"/>
                    </w:rPr>
                    <w:t>2,541,938</w:t>
                  </w:r>
                </w:p>
                <w:p w:rsidR="003E1C85" w:rsidRPr="00A358A1" w:rsidRDefault="003E1C85" w:rsidP="001D7D47">
                  <w:pPr>
                    <w:tabs>
                      <w:tab w:val="left" w:pos="3060"/>
                    </w:tabs>
                    <w:rPr>
                      <w:szCs w:val="22"/>
                    </w:rPr>
                  </w:pPr>
                  <w:r w:rsidRPr="001D7D47">
                    <w:rPr>
                      <w:szCs w:val="22"/>
                    </w:rPr>
                    <w:t xml:space="preserve">Total allocated resources           US$ </w:t>
                  </w:r>
                  <w:r w:rsidRPr="00591747">
                    <w:rPr>
                      <w:szCs w:val="22"/>
                      <w:lang w:val="en-GB"/>
                    </w:rPr>
                    <w:t>2,541,938</w:t>
                  </w:r>
                </w:p>
                <w:p w:rsidR="003E1C85" w:rsidRPr="004D50A1" w:rsidRDefault="003E1C85" w:rsidP="00C33EA7">
                  <w:pPr>
                    <w:spacing w:line="120" w:lineRule="auto"/>
                    <w:rPr>
                      <w:rFonts w:ascii="Arial Narrow" w:hAnsi="Arial Narrow" w:cs="Arial"/>
                      <w:sz w:val="20"/>
                      <w:szCs w:val="20"/>
                      <w:highlight w:val="yellow"/>
                    </w:rPr>
                  </w:pPr>
                </w:p>
                <w:p w:rsidR="003E1C85" w:rsidRDefault="003E1C85" w:rsidP="006F4734">
                  <w:pPr>
                    <w:numPr>
                      <w:ilvl w:val="0"/>
                      <w:numId w:val="15"/>
                    </w:numPr>
                    <w:tabs>
                      <w:tab w:val="clear" w:pos="1080"/>
                      <w:tab w:val="num" w:pos="720"/>
                      <w:tab w:val="left" w:pos="3060"/>
                    </w:tabs>
                    <w:ind w:left="360" w:hanging="180"/>
                    <w:rPr>
                      <w:szCs w:val="22"/>
                    </w:rPr>
                  </w:pPr>
                  <w:r>
                    <w:rPr>
                      <w:szCs w:val="22"/>
                    </w:rPr>
                    <w:t>UNDP cash                          US$ 8</w:t>
                  </w:r>
                  <w:r w:rsidRPr="009E7124">
                    <w:rPr>
                      <w:szCs w:val="22"/>
                    </w:rPr>
                    <w:t>0,000</w:t>
                  </w:r>
                </w:p>
                <w:p w:rsidR="003E1C85" w:rsidRPr="009E7124" w:rsidRDefault="003E1C85" w:rsidP="006F4734">
                  <w:pPr>
                    <w:numPr>
                      <w:ilvl w:val="0"/>
                      <w:numId w:val="15"/>
                    </w:numPr>
                    <w:tabs>
                      <w:tab w:val="clear" w:pos="1080"/>
                      <w:tab w:val="num" w:pos="720"/>
                      <w:tab w:val="left" w:pos="3060"/>
                    </w:tabs>
                    <w:ind w:left="360" w:hanging="180"/>
                    <w:rPr>
                      <w:szCs w:val="22"/>
                    </w:rPr>
                  </w:pPr>
                  <w:r>
                    <w:rPr>
                      <w:szCs w:val="22"/>
                    </w:rPr>
                    <w:t>UNDP in-kind                      US$ 70,000</w:t>
                  </w:r>
                </w:p>
                <w:p w:rsidR="003E1C85" w:rsidRPr="007D4DA0" w:rsidRDefault="003E1C85" w:rsidP="005629EE">
                  <w:pPr>
                    <w:numPr>
                      <w:ilvl w:val="0"/>
                      <w:numId w:val="15"/>
                    </w:numPr>
                    <w:tabs>
                      <w:tab w:val="clear" w:pos="1080"/>
                      <w:tab w:val="num" w:pos="720"/>
                    </w:tabs>
                    <w:ind w:left="360" w:hanging="180"/>
                    <w:rPr>
                      <w:szCs w:val="22"/>
                    </w:rPr>
                  </w:pPr>
                  <w:r w:rsidRPr="007D4DA0">
                    <w:rPr>
                      <w:szCs w:val="22"/>
                    </w:rPr>
                    <w:t>Other:</w:t>
                  </w:r>
                </w:p>
                <w:p w:rsidR="003E1C85" w:rsidRPr="007D4DA0" w:rsidRDefault="003E1C85" w:rsidP="006F4734">
                  <w:pPr>
                    <w:numPr>
                      <w:ilvl w:val="1"/>
                      <w:numId w:val="15"/>
                    </w:numPr>
                    <w:tabs>
                      <w:tab w:val="clear" w:pos="1800"/>
                      <w:tab w:val="num" w:pos="360"/>
                      <w:tab w:val="left" w:pos="3060"/>
                    </w:tabs>
                    <w:ind w:left="540" w:hanging="180"/>
                    <w:rPr>
                      <w:szCs w:val="22"/>
                    </w:rPr>
                  </w:pPr>
                  <w:r w:rsidRPr="007D4DA0">
                    <w:rPr>
                      <w:szCs w:val="22"/>
                    </w:rPr>
                    <w:t>GEF</w:t>
                  </w:r>
                  <w:r>
                    <w:rPr>
                      <w:szCs w:val="22"/>
                    </w:rPr>
                    <w:t xml:space="preserve">                                  US$  </w:t>
                  </w:r>
                  <w:r w:rsidRPr="007D4DA0">
                    <w:rPr>
                      <w:szCs w:val="22"/>
                    </w:rPr>
                    <w:t>1,200,000</w:t>
                  </w:r>
                </w:p>
                <w:p w:rsidR="003E1C85" w:rsidRDefault="003E1C85" w:rsidP="005B5D82">
                  <w:pPr>
                    <w:numPr>
                      <w:ilvl w:val="1"/>
                      <w:numId w:val="15"/>
                    </w:numPr>
                    <w:tabs>
                      <w:tab w:val="clear" w:pos="1800"/>
                      <w:tab w:val="num" w:pos="360"/>
                    </w:tabs>
                    <w:ind w:left="540" w:hanging="180"/>
                    <w:rPr>
                      <w:szCs w:val="22"/>
                    </w:rPr>
                  </w:pPr>
                  <w:r w:rsidRPr="009A5FD0">
                    <w:rPr>
                      <w:szCs w:val="22"/>
                    </w:rPr>
                    <w:t>EIEC</w:t>
                  </w:r>
                  <w:r>
                    <w:rPr>
                      <w:szCs w:val="22"/>
                    </w:rPr>
                    <w:t xml:space="preserve"> (in-kind)                 US</w:t>
                  </w:r>
                  <w:r w:rsidRPr="00254575">
                    <w:rPr>
                      <w:szCs w:val="22"/>
                    </w:rPr>
                    <w:t>$  1,191,938</w:t>
                  </w:r>
                </w:p>
              </w:txbxContent>
            </v:textbox>
          </v:shape>
        </w:pict>
      </w:r>
      <w:r>
        <w:rPr>
          <w:rFonts w:asciiTheme="majorBidi" w:hAnsiTheme="majorBidi" w:cstheme="majorBidi"/>
          <w:noProof/>
          <w:szCs w:val="22"/>
        </w:rPr>
        <w:pict>
          <v:shape id="Text Box 31" o:spid="_x0000_s1028" type="#_x0000_t202" style="position:absolute;margin-left:10.15pt;margin-top:-5.85pt;width:218.1pt;height:150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">
            <v:textbox>
              <w:txbxContent>
                <w:p w:rsidR="003E1C85" w:rsidRPr="004D50A1" w:rsidRDefault="003E1C85" w:rsidP="0007420D">
                  <w:pPr>
                    <w:tabs>
                      <w:tab w:val="left" w:pos="2340"/>
                    </w:tabs>
                    <w:rPr>
                      <w:szCs w:val="22"/>
                      <w:highlight w:val="yellow"/>
                    </w:rPr>
                  </w:pPr>
                  <w:r w:rsidRPr="00B220F2">
                    <w:rPr>
                      <w:szCs w:val="22"/>
                    </w:rPr>
                    <w:t>Programme Period:</w:t>
                  </w:r>
                  <w:r>
                    <w:rPr>
                      <w:szCs w:val="22"/>
                    </w:rPr>
                    <w:tab/>
                    <w:t>2011-2015</w:t>
                  </w:r>
                  <w:r w:rsidRPr="00907CDC">
                    <w:rPr>
                      <w:rFonts w:ascii="Arial Narrow" w:hAnsi="Arial Narrow" w:cs="Arial"/>
                      <w:sz w:val="20"/>
                      <w:szCs w:val="20"/>
                    </w:rPr>
                    <w:tab/>
                  </w:r>
                </w:p>
                <w:p w:rsidR="003E1C85" w:rsidRPr="004D50A1" w:rsidRDefault="003E1C85" w:rsidP="00C33EA7">
                  <w:pPr>
                    <w:spacing w:line="120" w:lineRule="auto"/>
                    <w:rPr>
                      <w:rFonts w:ascii="Arial Narrow" w:hAnsi="Arial Narrow" w:cs="Arial"/>
                      <w:sz w:val="20"/>
                      <w:szCs w:val="20"/>
                      <w:highlight w:val="yellow"/>
                    </w:rPr>
                  </w:pPr>
                </w:p>
                <w:p w:rsidR="003E1C85" w:rsidRPr="0007420D" w:rsidRDefault="003E1C85" w:rsidP="0007420D">
                  <w:pPr>
                    <w:tabs>
                      <w:tab w:val="left" w:pos="2340"/>
                    </w:tabs>
                    <w:rPr>
                      <w:szCs w:val="22"/>
                    </w:rPr>
                  </w:pPr>
                  <w:r w:rsidRPr="0007420D">
                    <w:rPr>
                      <w:szCs w:val="22"/>
                    </w:rPr>
                    <w:t>Atlas Award ID:</w:t>
                  </w:r>
                  <w:r>
                    <w:rPr>
                      <w:szCs w:val="22"/>
                    </w:rPr>
                    <w:tab/>
                    <w:t>00082289</w:t>
                  </w:r>
                  <w:r w:rsidRPr="0007420D">
                    <w:rPr>
                      <w:szCs w:val="22"/>
                    </w:rPr>
                    <w:tab/>
                  </w:r>
                </w:p>
                <w:p w:rsidR="003E1C85" w:rsidRPr="0007420D" w:rsidRDefault="003E1C85" w:rsidP="00B576EF">
                  <w:pPr>
                    <w:tabs>
                      <w:tab w:val="left" w:pos="2340"/>
                    </w:tabs>
                    <w:rPr>
                      <w:szCs w:val="22"/>
                    </w:rPr>
                  </w:pPr>
                  <w:r w:rsidRPr="0007420D">
                    <w:rPr>
                      <w:szCs w:val="22"/>
                    </w:rPr>
                    <w:t>Project ID:</w:t>
                  </w:r>
                  <w:r>
                    <w:rPr>
                      <w:szCs w:val="22"/>
                    </w:rPr>
                    <w:tab/>
                    <w:t>00091279</w:t>
                  </w:r>
                  <w:r w:rsidRPr="0007420D">
                    <w:rPr>
                      <w:szCs w:val="22"/>
                    </w:rPr>
                    <w:tab/>
                  </w:r>
                </w:p>
                <w:p w:rsidR="003E1C85" w:rsidRPr="0007420D" w:rsidRDefault="003E1C85" w:rsidP="0007420D">
                  <w:pPr>
                    <w:pStyle w:val="FootnoteText"/>
                    <w:tabs>
                      <w:tab w:val="left" w:pos="2340"/>
                    </w:tabs>
                    <w:rPr>
                      <w:sz w:val="22"/>
                      <w:szCs w:val="22"/>
                    </w:rPr>
                  </w:pPr>
                  <w:r w:rsidRPr="0007420D">
                    <w:rPr>
                      <w:sz w:val="22"/>
                      <w:szCs w:val="22"/>
                    </w:rPr>
                    <w:t>PIMS #</w:t>
                  </w:r>
                  <w:r w:rsidRPr="0007420D">
                    <w:rPr>
                      <w:sz w:val="22"/>
                      <w:szCs w:val="22"/>
                    </w:rPr>
                    <w:tab/>
                  </w:r>
                  <w:r>
                    <w:rPr>
                      <w:sz w:val="22"/>
                      <w:szCs w:val="22"/>
                    </w:rPr>
                    <w:t>4883</w:t>
                  </w:r>
                </w:p>
                <w:p w:rsidR="003E1C85" w:rsidRPr="004D50A1" w:rsidRDefault="003E1C85" w:rsidP="00C33EA7">
                  <w:pPr>
                    <w:spacing w:line="120" w:lineRule="auto"/>
                    <w:rPr>
                      <w:rFonts w:ascii="Arial Narrow" w:hAnsi="Arial Narrow" w:cs="Arial"/>
                      <w:sz w:val="20"/>
                      <w:szCs w:val="20"/>
                      <w:highlight w:val="yellow"/>
                    </w:rPr>
                  </w:pPr>
                </w:p>
                <w:p w:rsidR="003E1C85" w:rsidRPr="00A358A1" w:rsidRDefault="003E1C85" w:rsidP="0007420D">
                  <w:pPr>
                    <w:pStyle w:val="FootnoteText"/>
                    <w:tabs>
                      <w:tab w:val="left" w:pos="2340"/>
                    </w:tabs>
                    <w:rPr>
                      <w:sz w:val="22"/>
                      <w:szCs w:val="22"/>
                    </w:rPr>
                  </w:pPr>
                  <w:r w:rsidRPr="00A358A1">
                    <w:rPr>
                      <w:sz w:val="22"/>
                      <w:szCs w:val="22"/>
                    </w:rPr>
                    <w:t>Start date:</w:t>
                  </w:r>
                  <w:r w:rsidRPr="00A358A1">
                    <w:rPr>
                      <w:sz w:val="22"/>
                      <w:szCs w:val="22"/>
                    </w:rPr>
                    <w:tab/>
                    <w:t>Feb 2015</w:t>
                  </w:r>
                </w:p>
                <w:p w:rsidR="003E1C85" w:rsidRPr="00A358A1" w:rsidRDefault="003E1C85" w:rsidP="0007420D">
                  <w:pPr>
                    <w:pStyle w:val="FootnoteText"/>
                    <w:tabs>
                      <w:tab w:val="left" w:pos="2340"/>
                    </w:tabs>
                    <w:rPr>
                      <w:sz w:val="22"/>
                      <w:szCs w:val="22"/>
                    </w:rPr>
                  </w:pPr>
                  <w:r w:rsidRPr="00A358A1">
                    <w:rPr>
                      <w:sz w:val="22"/>
                      <w:szCs w:val="22"/>
                    </w:rPr>
                    <w:t>End Date:</w:t>
                  </w:r>
                  <w:r w:rsidRPr="00A358A1">
                    <w:rPr>
                      <w:sz w:val="22"/>
                      <w:szCs w:val="22"/>
                    </w:rPr>
                    <w:tab/>
                    <w:t>Feb 2018</w:t>
                  </w:r>
                  <w:r w:rsidRPr="00A358A1">
                    <w:rPr>
                      <w:sz w:val="22"/>
                      <w:szCs w:val="22"/>
                    </w:rPr>
                    <w:tab/>
                  </w:r>
                </w:p>
                <w:p w:rsidR="003E1C85" w:rsidRPr="004D50A1" w:rsidRDefault="003E1C85" w:rsidP="00C33EA7">
                  <w:pPr>
                    <w:spacing w:line="120" w:lineRule="auto"/>
                    <w:rPr>
                      <w:rFonts w:ascii="Arial Narrow" w:hAnsi="Arial Narrow" w:cs="Arial"/>
                      <w:sz w:val="20"/>
                      <w:szCs w:val="20"/>
                      <w:highlight w:val="yellow"/>
                    </w:rPr>
                  </w:pPr>
                </w:p>
                <w:p w:rsidR="003E1C85" w:rsidRPr="00B220F2" w:rsidRDefault="003E1C85" w:rsidP="0007420D">
                  <w:pPr>
                    <w:pStyle w:val="FootnoteText"/>
                    <w:rPr>
                      <w:sz w:val="22"/>
                      <w:szCs w:val="22"/>
                    </w:rPr>
                  </w:pPr>
                  <w:r w:rsidRPr="00F034B1">
                    <w:rPr>
                      <w:sz w:val="22"/>
                      <w:szCs w:val="22"/>
                    </w:rPr>
                    <w:t xml:space="preserve">Management </w:t>
                  </w:r>
                  <w:r w:rsidRPr="00A358A1">
                    <w:rPr>
                      <w:sz w:val="22"/>
                      <w:szCs w:val="22"/>
                    </w:rPr>
                    <w:t>Arrangements</w:t>
                  </w:r>
                  <w:r w:rsidRPr="00F034B1">
                    <w:rPr>
                      <w:sz w:val="22"/>
                      <w:szCs w:val="22"/>
                    </w:rPr>
                    <w:t xml:space="preserve">: </w:t>
                  </w:r>
                  <w:r>
                    <w:rPr>
                      <w:sz w:val="22"/>
                      <w:szCs w:val="22"/>
                    </w:rPr>
                    <w:tab/>
                    <w:t>NIM</w:t>
                  </w:r>
                </w:p>
                <w:p w:rsidR="003E1C85" w:rsidRPr="00B220F2" w:rsidRDefault="003E1C85" w:rsidP="00134812">
                  <w:pPr>
                    <w:pStyle w:val="FootnoteText"/>
                    <w:rPr>
                      <w:szCs w:val="22"/>
                    </w:rPr>
                  </w:pPr>
                  <w:r w:rsidRPr="00B220F2">
                    <w:rPr>
                      <w:sz w:val="22"/>
                      <w:szCs w:val="22"/>
                    </w:rPr>
                    <w:t xml:space="preserve">PAC Meeting Date: </w:t>
                  </w:r>
                  <w:r>
                    <w:rPr>
                      <w:sz w:val="22"/>
                      <w:szCs w:val="22"/>
                    </w:rPr>
                    <w:tab/>
                  </w:r>
                  <w:r>
                    <w:rPr>
                      <w:sz w:val="22"/>
                      <w:szCs w:val="22"/>
                    </w:rPr>
                    <w:tab/>
                  </w:r>
                  <w:r w:rsidRPr="00C130BB">
                    <w:rPr>
                      <w:sz w:val="22"/>
                      <w:szCs w:val="22"/>
                    </w:rPr>
                    <w:t>TBD</w:t>
                  </w:r>
                </w:p>
                <w:p w:rsidR="003E1C85" w:rsidRPr="00907CDC" w:rsidRDefault="003E1C85" w:rsidP="00134812">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w:pict>
      </w:r>
    </w:p>
    <w:p w:rsidR="0021769C" w:rsidRPr="00A43E92" w:rsidRDefault="0021769C" w:rsidP="0016499B">
      <w:pPr>
        <w:spacing w:before="120" w:after="120"/>
        <w:rPr>
          <w:rFonts w:asciiTheme="majorBidi" w:hAnsiTheme="majorBidi" w:cstheme="majorBidi"/>
          <w:b/>
          <w:sz w:val="24"/>
        </w:rPr>
      </w:pPr>
    </w:p>
    <w:p w:rsidR="0021769C" w:rsidRPr="00A43E92" w:rsidRDefault="0021769C" w:rsidP="0016499B">
      <w:pPr>
        <w:spacing w:before="120" w:after="120"/>
        <w:rPr>
          <w:rFonts w:asciiTheme="majorBidi" w:hAnsiTheme="majorBidi" w:cstheme="majorBidi"/>
          <w:b/>
          <w:sz w:val="24"/>
        </w:rPr>
      </w:pPr>
    </w:p>
    <w:p w:rsidR="00AC67EA" w:rsidRPr="00A43E92" w:rsidRDefault="00AC67EA" w:rsidP="0016499B">
      <w:pPr>
        <w:spacing w:before="120" w:after="120"/>
        <w:rPr>
          <w:rFonts w:asciiTheme="majorBidi" w:hAnsiTheme="majorBidi" w:cstheme="majorBidi"/>
          <w:b/>
          <w:sz w:val="24"/>
        </w:rPr>
      </w:pPr>
    </w:p>
    <w:p w:rsidR="00AC67EA" w:rsidRPr="00A43E92" w:rsidRDefault="00AC67EA" w:rsidP="0016499B">
      <w:pPr>
        <w:spacing w:before="120" w:after="120"/>
        <w:rPr>
          <w:rFonts w:asciiTheme="majorBidi" w:hAnsiTheme="majorBidi" w:cstheme="majorBidi"/>
          <w:b/>
          <w:sz w:val="24"/>
        </w:rPr>
      </w:pPr>
    </w:p>
    <w:p w:rsidR="00AC67EA" w:rsidRPr="00A43E92" w:rsidRDefault="00AC67EA" w:rsidP="0016499B">
      <w:pPr>
        <w:spacing w:before="120" w:after="120"/>
        <w:rPr>
          <w:rFonts w:asciiTheme="majorBidi" w:hAnsiTheme="majorBidi" w:cstheme="majorBidi"/>
          <w:b/>
          <w:sz w:val="24"/>
        </w:rPr>
      </w:pPr>
    </w:p>
    <w:p w:rsidR="00AC67EA" w:rsidRPr="00A43E92" w:rsidRDefault="00AC67EA" w:rsidP="0016499B">
      <w:pPr>
        <w:spacing w:before="120" w:after="120"/>
        <w:rPr>
          <w:rFonts w:asciiTheme="majorBidi" w:hAnsiTheme="majorBidi" w:cstheme="majorBidi"/>
          <w:b/>
          <w:sz w:val="24"/>
        </w:rPr>
      </w:pPr>
    </w:p>
    <w:p w:rsidR="00AC67EA" w:rsidRPr="00A43E92" w:rsidRDefault="00AC67EA" w:rsidP="0016499B">
      <w:pPr>
        <w:spacing w:before="120" w:after="120"/>
        <w:rPr>
          <w:rFonts w:asciiTheme="majorBidi" w:hAnsiTheme="majorBidi" w:cstheme="majorBidi"/>
          <w:b/>
          <w:sz w:val="24"/>
        </w:rPr>
      </w:pPr>
    </w:p>
    <w:p w:rsidR="0021769C" w:rsidRPr="00A43E92" w:rsidRDefault="0021769C" w:rsidP="0016499B">
      <w:pPr>
        <w:spacing w:before="120" w:after="120"/>
        <w:rPr>
          <w:rFonts w:asciiTheme="majorBidi" w:hAnsiTheme="majorBidi" w:cstheme="majorBidi"/>
          <w:b/>
          <w:sz w:val="24"/>
        </w:rPr>
      </w:pPr>
    </w:p>
    <w:p w:rsidR="004D50A1" w:rsidRPr="00A43E92" w:rsidRDefault="004D50A1" w:rsidP="0016499B">
      <w:pPr>
        <w:pBdr>
          <w:bottom w:val="single" w:sz="4" w:space="1" w:color="auto"/>
        </w:pBdr>
        <w:spacing w:before="120" w:after="120"/>
        <w:rPr>
          <w:rFonts w:asciiTheme="majorBidi" w:hAnsiTheme="majorBidi" w:cstheme="majorBidi"/>
          <w:i/>
          <w:szCs w:val="22"/>
        </w:rPr>
      </w:pPr>
      <w:r w:rsidRPr="00A43E92">
        <w:rPr>
          <w:rFonts w:asciiTheme="majorBidi" w:hAnsiTheme="majorBidi" w:cstheme="majorBidi"/>
          <w:szCs w:val="22"/>
        </w:rPr>
        <w:t xml:space="preserve">Agreed by (Government): </w:t>
      </w:r>
    </w:p>
    <w:p w:rsidR="004D50A1" w:rsidRPr="00A43E92" w:rsidRDefault="004D50A1" w:rsidP="0016499B">
      <w:pPr>
        <w:spacing w:before="120" w:after="120"/>
        <w:jc w:val="center"/>
        <w:rPr>
          <w:rFonts w:asciiTheme="majorBidi" w:hAnsiTheme="majorBidi" w:cstheme="majorBidi"/>
          <w:szCs w:val="22"/>
        </w:rPr>
      </w:pPr>
      <w:r w:rsidRPr="00A43E92">
        <w:rPr>
          <w:rFonts w:asciiTheme="majorBidi" w:hAnsiTheme="majorBidi" w:cstheme="majorBidi"/>
          <w:szCs w:val="22"/>
        </w:rPr>
        <w:t>Date/Month/Year</w:t>
      </w:r>
    </w:p>
    <w:p w:rsidR="004D50A1" w:rsidRPr="00A43E92" w:rsidRDefault="004D50A1" w:rsidP="0016499B">
      <w:pPr>
        <w:spacing w:before="120" w:after="120"/>
        <w:jc w:val="center"/>
        <w:rPr>
          <w:rFonts w:asciiTheme="majorBidi" w:hAnsiTheme="majorBidi" w:cstheme="majorBidi"/>
          <w:szCs w:val="22"/>
        </w:rPr>
      </w:pPr>
    </w:p>
    <w:p w:rsidR="00AD5113" w:rsidRPr="00A43E92" w:rsidRDefault="00AD5113" w:rsidP="0016499B">
      <w:pPr>
        <w:pBdr>
          <w:bottom w:val="single" w:sz="4" w:space="1" w:color="auto"/>
        </w:pBdr>
        <w:spacing w:before="120" w:after="120"/>
        <w:rPr>
          <w:rFonts w:asciiTheme="majorBidi" w:hAnsiTheme="majorBidi" w:cstheme="majorBidi"/>
          <w:szCs w:val="22"/>
        </w:rPr>
      </w:pPr>
    </w:p>
    <w:p w:rsidR="004D50A1" w:rsidRPr="00A43E92" w:rsidRDefault="004D50A1" w:rsidP="0016499B">
      <w:pPr>
        <w:pBdr>
          <w:bottom w:val="single" w:sz="4" w:space="1" w:color="auto"/>
        </w:pBdr>
        <w:spacing w:before="120" w:after="120"/>
        <w:rPr>
          <w:rFonts w:asciiTheme="majorBidi" w:hAnsiTheme="majorBidi" w:cstheme="majorBidi"/>
          <w:i/>
          <w:szCs w:val="22"/>
        </w:rPr>
      </w:pPr>
      <w:r w:rsidRPr="00A43E92">
        <w:rPr>
          <w:rFonts w:asciiTheme="majorBidi" w:hAnsiTheme="majorBidi" w:cstheme="majorBidi"/>
          <w:szCs w:val="22"/>
        </w:rPr>
        <w:t xml:space="preserve">Agreed by (Executing Entity/Implementing Partner): </w:t>
      </w:r>
    </w:p>
    <w:p w:rsidR="004D50A1" w:rsidRPr="00A43E92" w:rsidRDefault="004D50A1" w:rsidP="0016499B">
      <w:pPr>
        <w:pBdr>
          <w:bottom w:val="single" w:sz="4" w:space="1" w:color="auto"/>
        </w:pBdr>
        <w:tabs>
          <w:tab w:val="left" w:pos="2746"/>
        </w:tabs>
        <w:spacing w:before="120" w:after="120"/>
        <w:rPr>
          <w:rFonts w:asciiTheme="majorBidi" w:hAnsiTheme="majorBidi" w:cstheme="majorBidi"/>
          <w:i/>
          <w:szCs w:val="22"/>
        </w:rPr>
      </w:pPr>
      <w:r w:rsidRPr="00A43E92">
        <w:rPr>
          <w:rFonts w:asciiTheme="majorBidi" w:hAnsiTheme="majorBidi" w:cstheme="majorBidi"/>
          <w:i/>
          <w:szCs w:val="22"/>
        </w:rPr>
        <w:tab/>
      </w:r>
    </w:p>
    <w:p w:rsidR="004D50A1" w:rsidRPr="00A43E92" w:rsidRDefault="004D50A1" w:rsidP="0016499B">
      <w:pPr>
        <w:spacing w:before="120" w:after="120"/>
        <w:jc w:val="center"/>
        <w:rPr>
          <w:rFonts w:asciiTheme="majorBidi" w:hAnsiTheme="majorBidi" w:cstheme="majorBidi"/>
          <w:szCs w:val="22"/>
        </w:rPr>
      </w:pPr>
      <w:r w:rsidRPr="00A43E92">
        <w:rPr>
          <w:rFonts w:asciiTheme="majorBidi" w:hAnsiTheme="majorBidi" w:cstheme="majorBidi"/>
          <w:szCs w:val="22"/>
        </w:rPr>
        <w:t>Date/Month/Year</w:t>
      </w:r>
    </w:p>
    <w:p w:rsidR="00AD5113" w:rsidRPr="00A43E92" w:rsidRDefault="00AD5113" w:rsidP="0016499B">
      <w:pPr>
        <w:pBdr>
          <w:bottom w:val="single" w:sz="4" w:space="1" w:color="auto"/>
        </w:pBdr>
        <w:spacing w:before="120" w:after="120"/>
        <w:rPr>
          <w:rFonts w:asciiTheme="majorBidi" w:hAnsiTheme="majorBidi" w:cstheme="majorBidi"/>
          <w:szCs w:val="22"/>
        </w:rPr>
      </w:pPr>
    </w:p>
    <w:p w:rsidR="00AD5113" w:rsidRPr="00A43E92" w:rsidRDefault="00AD5113" w:rsidP="0016499B">
      <w:pPr>
        <w:pBdr>
          <w:bottom w:val="single" w:sz="4" w:space="1" w:color="auto"/>
        </w:pBdr>
        <w:spacing w:before="120" w:after="120"/>
        <w:rPr>
          <w:rFonts w:asciiTheme="majorBidi" w:hAnsiTheme="majorBidi" w:cstheme="majorBidi"/>
          <w:szCs w:val="22"/>
        </w:rPr>
      </w:pPr>
    </w:p>
    <w:p w:rsidR="004D50A1" w:rsidRPr="00A43E92" w:rsidRDefault="004D50A1" w:rsidP="0016499B">
      <w:pPr>
        <w:pBdr>
          <w:bottom w:val="single" w:sz="4" w:space="1" w:color="auto"/>
        </w:pBdr>
        <w:spacing w:before="120" w:after="120"/>
        <w:rPr>
          <w:rFonts w:asciiTheme="majorBidi" w:hAnsiTheme="majorBidi" w:cstheme="majorBidi"/>
          <w:szCs w:val="22"/>
        </w:rPr>
      </w:pPr>
      <w:r w:rsidRPr="00A43E92">
        <w:rPr>
          <w:rFonts w:asciiTheme="majorBidi" w:hAnsiTheme="majorBidi" w:cstheme="majorBidi"/>
          <w:szCs w:val="22"/>
        </w:rPr>
        <w:t xml:space="preserve">Agreed by (UNDP): </w:t>
      </w:r>
    </w:p>
    <w:p w:rsidR="004D50A1" w:rsidRPr="00A43E92" w:rsidRDefault="004D50A1" w:rsidP="0016499B">
      <w:pPr>
        <w:spacing w:before="120" w:after="120"/>
        <w:jc w:val="center"/>
        <w:rPr>
          <w:rFonts w:asciiTheme="majorBidi" w:hAnsiTheme="majorBidi" w:cstheme="majorBidi"/>
          <w:szCs w:val="22"/>
        </w:rPr>
      </w:pPr>
      <w:r w:rsidRPr="00A43E92">
        <w:rPr>
          <w:rFonts w:asciiTheme="majorBidi" w:hAnsiTheme="majorBidi" w:cstheme="majorBidi"/>
          <w:szCs w:val="22"/>
        </w:rPr>
        <w:t>Date/Month/Year</w:t>
      </w:r>
    </w:p>
    <w:p w:rsidR="00134812" w:rsidRPr="00A43E92" w:rsidRDefault="00134812" w:rsidP="0016499B">
      <w:pPr>
        <w:spacing w:before="120" w:after="120"/>
        <w:rPr>
          <w:rFonts w:asciiTheme="majorBidi" w:hAnsiTheme="majorBidi" w:cstheme="majorBidi"/>
          <w:b/>
          <w:sz w:val="24"/>
        </w:rPr>
      </w:pPr>
    </w:p>
    <w:p w:rsidR="00134812" w:rsidRPr="00A43E92" w:rsidRDefault="00134812" w:rsidP="0016499B">
      <w:pPr>
        <w:spacing w:before="120" w:after="120"/>
        <w:rPr>
          <w:rFonts w:asciiTheme="majorBidi" w:hAnsiTheme="majorBidi" w:cstheme="majorBidi"/>
          <w:b/>
          <w:sz w:val="24"/>
        </w:rPr>
      </w:pPr>
    </w:p>
    <w:p w:rsidR="00493539" w:rsidRPr="00A43E92" w:rsidRDefault="00134812" w:rsidP="0016499B">
      <w:pPr>
        <w:spacing w:before="120" w:after="120"/>
        <w:rPr>
          <w:rFonts w:asciiTheme="majorBidi" w:hAnsiTheme="majorBidi" w:cstheme="majorBidi"/>
          <w:b/>
          <w:sz w:val="24"/>
        </w:rPr>
      </w:pPr>
      <w:r w:rsidRPr="00A43E92">
        <w:rPr>
          <w:rFonts w:asciiTheme="majorBidi" w:hAnsiTheme="majorBidi" w:cstheme="majorBidi"/>
          <w:b/>
          <w:sz w:val="24"/>
        </w:rPr>
        <w:br w:type="page"/>
      </w:r>
    </w:p>
    <w:p w:rsidR="00427BAD" w:rsidRPr="00A43E92" w:rsidRDefault="000F527F" w:rsidP="00427BAD">
      <w:pPr>
        <w:spacing w:before="120" w:after="120"/>
        <w:rPr>
          <w:rFonts w:asciiTheme="majorBidi" w:hAnsiTheme="majorBidi" w:cstheme="majorBidi"/>
          <w:b/>
          <w:sz w:val="24"/>
        </w:rPr>
      </w:pPr>
      <w:r w:rsidRPr="00A43E92">
        <w:rPr>
          <w:rFonts w:asciiTheme="majorBidi" w:hAnsiTheme="majorBidi" w:cstheme="majorBidi"/>
          <w:b/>
          <w:sz w:val="24"/>
        </w:rPr>
        <w:lastRenderedPageBreak/>
        <w:t xml:space="preserve">Table </w:t>
      </w:r>
      <w:r w:rsidR="005D628D" w:rsidRPr="00A43E92">
        <w:rPr>
          <w:rFonts w:asciiTheme="majorBidi" w:hAnsiTheme="majorBidi" w:cstheme="majorBidi"/>
          <w:b/>
          <w:sz w:val="24"/>
        </w:rPr>
        <w:t>of</w:t>
      </w:r>
      <w:r w:rsidR="00832DC0" w:rsidRPr="00A43E92">
        <w:rPr>
          <w:rFonts w:asciiTheme="majorBidi" w:hAnsiTheme="majorBidi" w:cstheme="majorBidi"/>
          <w:b/>
          <w:sz w:val="24"/>
        </w:rPr>
        <w:t xml:space="preserve"> Contents</w:t>
      </w:r>
    </w:p>
    <w:p w:rsidR="003E1C85" w:rsidRDefault="00CC6973">
      <w:pPr>
        <w:pStyle w:val="TOC1"/>
        <w:tabs>
          <w:tab w:val="right" w:leader="dot" w:pos="9350"/>
        </w:tabs>
        <w:rPr>
          <w:rFonts w:asciiTheme="minorHAnsi" w:eastAsiaTheme="minorEastAsia" w:hAnsiTheme="minorHAnsi" w:cstheme="minorBidi"/>
          <w:b w:val="0"/>
          <w:bCs w:val="0"/>
          <w:caps w:val="0"/>
          <w:noProof/>
          <w:sz w:val="22"/>
          <w:szCs w:val="22"/>
        </w:rPr>
      </w:pPr>
      <w:r w:rsidRPr="00A43E92">
        <w:rPr>
          <w:rFonts w:asciiTheme="majorBidi" w:hAnsiTheme="majorBidi" w:cstheme="majorBidi"/>
          <w:b w:val="0"/>
          <w:bCs w:val="0"/>
          <w:i/>
          <w:iCs/>
          <w:caps w:val="0"/>
          <w:smallCaps/>
          <w:spacing w:val="1"/>
        </w:rPr>
        <w:fldChar w:fldCharType="begin"/>
      </w:r>
      <w:r w:rsidR="00427BAD" w:rsidRPr="00A43E92">
        <w:rPr>
          <w:rFonts w:asciiTheme="majorBidi" w:hAnsiTheme="majorBidi" w:cstheme="majorBidi"/>
          <w:b w:val="0"/>
          <w:bCs w:val="0"/>
          <w:i/>
          <w:iCs/>
          <w:caps w:val="0"/>
          <w:smallCaps/>
          <w:spacing w:val="1"/>
        </w:rPr>
        <w:instrText xml:space="preserve"> TOC \o "1-7" \h \z \u </w:instrText>
      </w:r>
      <w:r w:rsidRPr="00A43E92">
        <w:rPr>
          <w:rFonts w:asciiTheme="majorBidi" w:hAnsiTheme="majorBidi" w:cstheme="majorBidi"/>
          <w:b w:val="0"/>
          <w:bCs w:val="0"/>
          <w:i/>
          <w:iCs/>
          <w:caps w:val="0"/>
          <w:smallCaps/>
          <w:spacing w:val="1"/>
        </w:rPr>
        <w:fldChar w:fldCharType="separate"/>
      </w:r>
      <w:hyperlink w:anchor="_Toc408597035" w:history="1">
        <w:r w:rsidR="003E1C85" w:rsidRPr="009F7A0C">
          <w:rPr>
            <w:rStyle w:val="Hyperlink"/>
            <w:rFonts w:asciiTheme="majorBidi" w:hAnsiTheme="majorBidi" w:cstheme="majorBidi"/>
            <w:noProof/>
          </w:rPr>
          <w:t>Acronyms and Abbreviations</w:t>
        </w:r>
        <w:r w:rsidR="003E1C85">
          <w:rPr>
            <w:noProof/>
            <w:webHidden/>
          </w:rPr>
          <w:tab/>
        </w:r>
        <w:r w:rsidR="003E1C85">
          <w:rPr>
            <w:noProof/>
            <w:webHidden/>
          </w:rPr>
          <w:fldChar w:fldCharType="begin"/>
        </w:r>
        <w:r w:rsidR="003E1C85">
          <w:rPr>
            <w:noProof/>
            <w:webHidden/>
          </w:rPr>
          <w:instrText xml:space="preserve"> PAGEREF _Toc408597035 \h </w:instrText>
        </w:r>
        <w:r w:rsidR="003E1C85">
          <w:rPr>
            <w:noProof/>
            <w:webHidden/>
          </w:rPr>
        </w:r>
        <w:r w:rsidR="003E1C85">
          <w:rPr>
            <w:noProof/>
            <w:webHidden/>
          </w:rPr>
          <w:fldChar w:fldCharType="separate"/>
        </w:r>
        <w:r w:rsidR="003E1C85">
          <w:rPr>
            <w:noProof/>
            <w:webHidden/>
          </w:rPr>
          <w:t>5</w:t>
        </w:r>
        <w:r w:rsidR="003E1C85">
          <w:rPr>
            <w:noProof/>
            <w:webHidden/>
          </w:rPr>
          <w:fldChar w:fldCharType="end"/>
        </w:r>
      </w:hyperlink>
    </w:p>
    <w:p w:rsidR="003E1C85" w:rsidRDefault="0028608A">
      <w:pPr>
        <w:pStyle w:val="TOC1"/>
        <w:tabs>
          <w:tab w:val="right" w:leader="dot" w:pos="9350"/>
        </w:tabs>
        <w:rPr>
          <w:rFonts w:asciiTheme="minorHAnsi" w:eastAsiaTheme="minorEastAsia" w:hAnsiTheme="minorHAnsi" w:cstheme="minorBidi"/>
          <w:b w:val="0"/>
          <w:bCs w:val="0"/>
          <w:caps w:val="0"/>
          <w:noProof/>
          <w:sz w:val="22"/>
          <w:szCs w:val="22"/>
        </w:rPr>
      </w:pPr>
      <w:hyperlink w:anchor="_Toc408597036" w:history="1">
        <w:r w:rsidR="003E1C85" w:rsidRPr="009F7A0C">
          <w:rPr>
            <w:rStyle w:val="Hyperlink"/>
            <w:rFonts w:asciiTheme="majorBidi" w:hAnsiTheme="majorBidi" w:cstheme="majorBidi"/>
            <w:noProof/>
          </w:rPr>
          <w:t>PART I: PROJECT</w:t>
        </w:r>
        <w:r w:rsidR="003E1C85">
          <w:rPr>
            <w:noProof/>
            <w:webHidden/>
          </w:rPr>
          <w:tab/>
        </w:r>
        <w:r w:rsidR="003E1C85">
          <w:rPr>
            <w:noProof/>
            <w:webHidden/>
          </w:rPr>
          <w:fldChar w:fldCharType="begin"/>
        </w:r>
        <w:r w:rsidR="003E1C85">
          <w:rPr>
            <w:noProof/>
            <w:webHidden/>
          </w:rPr>
          <w:instrText xml:space="preserve"> PAGEREF _Toc408597036 \h </w:instrText>
        </w:r>
        <w:r w:rsidR="003E1C85">
          <w:rPr>
            <w:noProof/>
            <w:webHidden/>
          </w:rPr>
        </w:r>
        <w:r w:rsidR="003E1C85">
          <w:rPr>
            <w:noProof/>
            <w:webHidden/>
          </w:rPr>
          <w:fldChar w:fldCharType="separate"/>
        </w:r>
        <w:r w:rsidR="003E1C85">
          <w:rPr>
            <w:noProof/>
            <w:webHidden/>
          </w:rPr>
          <w:t>7</w:t>
        </w:r>
        <w:r w:rsidR="003E1C85">
          <w:rPr>
            <w:noProof/>
            <w:webHidden/>
          </w:rPr>
          <w:fldChar w:fldCharType="end"/>
        </w:r>
      </w:hyperlink>
    </w:p>
    <w:p w:rsidR="003E1C85" w:rsidRDefault="0028608A">
      <w:pPr>
        <w:pStyle w:val="TOC2"/>
        <w:rPr>
          <w:rFonts w:asciiTheme="minorHAnsi" w:eastAsiaTheme="minorEastAsia" w:hAnsiTheme="minorHAnsi" w:cstheme="minorBidi"/>
          <w:b w:val="0"/>
          <w:smallCaps w:val="0"/>
        </w:rPr>
      </w:pPr>
      <w:hyperlink w:anchor="_Toc408597037" w:history="1">
        <w:r w:rsidR="003E1C85" w:rsidRPr="009F7A0C">
          <w:rPr>
            <w:rStyle w:val="Hyperlink"/>
            <w:rFonts w:asciiTheme="majorBidi" w:hAnsiTheme="majorBidi" w:cstheme="majorBidi"/>
          </w:rPr>
          <w:t>1.</w:t>
        </w:r>
        <w:r w:rsidR="003E1C85">
          <w:rPr>
            <w:rFonts w:asciiTheme="minorHAnsi" w:eastAsiaTheme="minorEastAsia" w:hAnsiTheme="minorHAnsi" w:cstheme="minorBidi"/>
            <w:b w:val="0"/>
            <w:smallCaps w:val="0"/>
          </w:rPr>
          <w:tab/>
        </w:r>
        <w:r w:rsidR="003E1C85" w:rsidRPr="009F7A0C">
          <w:rPr>
            <w:rStyle w:val="Hyperlink"/>
            <w:rFonts w:asciiTheme="majorBidi" w:hAnsiTheme="majorBidi" w:cstheme="majorBidi"/>
          </w:rPr>
          <w:t>Project Summary</w:t>
        </w:r>
        <w:r w:rsidR="003E1C85">
          <w:rPr>
            <w:webHidden/>
          </w:rPr>
          <w:tab/>
        </w:r>
        <w:r w:rsidR="003E1C85">
          <w:rPr>
            <w:webHidden/>
          </w:rPr>
          <w:fldChar w:fldCharType="begin"/>
        </w:r>
        <w:r w:rsidR="003E1C85">
          <w:rPr>
            <w:webHidden/>
          </w:rPr>
          <w:instrText xml:space="preserve"> PAGEREF _Toc408597037 \h </w:instrText>
        </w:r>
        <w:r w:rsidR="003E1C85">
          <w:rPr>
            <w:webHidden/>
          </w:rPr>
        </w:r>
        <w:r w:rsidR="003E1C85">
          <w:rPr>
            <w:webHidden/>
          </w:rPr>
          <w:fldChar w:fldCharType="separate"/>
        </w:r>
        <w:r w:rsidR="003E1C85">
          <w:rPr>
            <w:webHidden/>
          </w:rPr>
          <w:t>7</w:t>
        </w:r>
        <w:r w:rsidR="003E1C85">
          <w:rPr>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38" w:history="1">
        <w:r w:rsidR="003E1C85" w:rsidRPr="009F7A0C">
          <w:rPr>
            <w:rStyle w:val="Hyperlink"/>
            <w:rFonts w:asciiTheme="majorBidi" w:hAnsiTheme="majorBidi" w:cstheme="majorBidi"/>
            <w:noProof/>
          </w:rPr>
          <w:t>1.1</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Project Rationale, Objectives, Outcomes/Outputs, and Activities</w:t>
        </w:r>
        <w:r w:rsidR="003E1C85">
          <w:rPr>
            <w:noProof/>
            <w:webHidden/>
          </w:rPr>
          <w:tab/>
        </w:r>
        <w:r w:rsidR="003E1C85">
          <w:rPr>
            <w:noProof/>
            <w:webHidden/>
          </w:rPr>
          <w:fldChar w:fldCharType="begin"/>
        </w:r>
        <w:r w:rsidR="003E1C85">
          <w:rPr>
            <w:noProof/>
            <w:webHidden/>
          </w:rPr>
          <w:instrText xml:space="preserve"> PAGEREF _Toc408597038 \h </w:instrText>
        </w:r>
        <w:r w:rsidR="003E1C85">
          <w:rPr>
            <w:noProof/>
            <w:webHidden/>
          </w:rPr>
        </w:r>
        <w:r w:rsidR="003E1C85">
          <w:rPr>
            <w:noProof/>
            <w:webHidden/>
          </w:rPr>
          <w:fldChar w:fldCharType="separate"/>
        </w:r>
        <w:r w:rsidR="003E1C85">
          <w:rPr>
            <w:noProof/>
            <w:webHidden/>
          </w:rPr>
          <w:t>7</w:t>
        </w:r>
        <w:r w:rsidR="003E1C85">
          <w:rPr>
            <w:noProof/>
            <w:webHidden/>
          </w:rPr>
          <w:fldChar w:fldCharType="end"/>
        </w:r>
      </w:hyperlink>
    </w:p>
    <w:p w:rsidR="003E1C85" w:rsidRDefault="0028608A">
      <w:pPr>
        <w:pStyle w:val="TOC3"/>
        <w:tabs>
          <w:tab w:val="left" w:pos="1170"/>
          <w:tab w:val="right" w:leader="dot" w:pos="9350"/>
        </w:tabs>
        <w:rPr>
          <w:rStyle w:val="Hyperlink"/>
          <w:noProof/>
        </w:rPr>
      </w:pPr>
      <w:hyperlink w:anchor="_Toc408597039" w:history="1">
        <w:r w:rsidR="003E1C85" w:rsidRPr="009F7A0C">
          <w:rPr>
            <w:rStyle w:val="Hyperlink"/>
            <w:rFonts w:asciiTheme="majorBidi" w:hAnsiTheme="majorBidi" w:cstheme="majorBidi"/>
            <w:noProof/>
          </w:rPr>
          <w:t>1.2</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Key Indicators, Assumptions, and Risks</w:t>
        </w:r>
        <w:r w:rsidR="003E1C85">
          <w:rPr>
            <w:noProof/>
            <w:webHidden/>
          </w:rPr>
          <w:tab/>
        </w:r>
        <w:r w:rsidR="003E1C85">
          <w:rPr>
            <w:noProof/>
            <w:webHidden/>
          </w:rPr>
          <w:fldChar w:fldCharType="begin"/>
        </w:r>
        <w:r w:rsidR="003E1C85">
          <w:rPr>
            <w:noProof/>
            <w:webHidden/>
          </w:rPr>
          <w:instrText xml:space="preserve"> PAGEREF _Toc408597039 \h </w:instrText>
        </w:r>
        <w:r w:rsidR="003E1C85">
          <w:rPr>
            <w:noProof/>
            <w:webHidden/>
          </w:rPr>
        </w:r>
        <w:r w:rsidR="003E1C85">
          <w:rPr>
            <w:noProof/>
            <w:webHidden/>
          </w:rPr>
          <w:fldChar w:fldCharType="separate"/>
        </w:r>
        <w:r w:rsidR="003E1C85">
          <w:rPr>
            <w:noProof/>
            <w:webHidden/>
          </w:rPr>
          <w:t>11</w:t>
        </w:r>
        <w:r w:rsidR="003E1C85">
          <w:rPr>
            <w:noProof/>
            <w:webHidden/>
          </w:rPr>
          <w:fldChar w:fldCharType="end"/>
        </w:r>
      </w:hyperlink>
    </w:p>
    <w:p w:rsidR="003E1C85" w:rsidRPr="003E1C85" w:rsidRDefault="003E1C85" w:rsidP="003E1C85">
      <w:pPr>
        <w:rPr>
          <w:rFonts w:eastAsiaTheme="minorEastAsia"/>
        </w:rPr>
      </w:pPr>
    </w:p>
    <w:p w:rsidR="003E1C85" w:rsidRDefault="0028608A">
      <w:pPr>
        <w:pStyle w:val="TOC2"/>
        <w:rPr>
          <w:rFonts w:asciiTheme="minorHAnsi" w:eastAsiaTheme="minorEastAsia" w:hAnsiTheme="minorHAnsi" w:cstheme="minorBidi"/>
          <w:b w:val="0"/>
          <w:smallCaps w:val="0"/>
        </w:rPr>
      </w:pPr>
      <w:hyperlink w:anchor="_Toc408597040" w:history="1">
        <w:r w:rsidR="003E1C85" w:rsidRPr="009F7A0C">
          <w:rPr>
            <w:rStyle w:val="Hyperlink"/>
            <w:rFonts w:asciiTheme="majorBidi" w:hAnsiTheme="majorBidi" w:cstheme="majorBidi"/>
          </w:rPr>
          <w:t>2.</w:t>
        </w:r>
        <w:r w:rsidR="003E1C85">
          <w:rPr>
            <w:rFonts w:asciiTheme="minorHAnsi" w:eastAsiaTheme="minorEastAsia" w:hAnsiTheme="minorHAnsi" w:cstheme="minorBidi"/>
            <w:b w:val="0"/>
            <w:smallCaps w:val="0"/>
          </w:rPr>
          <w:tab/>
        </w:r>
        <w:r w:rsidR="003E1C85" w:rsidRPr="009F7A0C">
          <w:rPr>
            <w:rStyle w:val="Hyperlink"/>
            <w:rFonts w:asciiTheme="majorBidi" w:hAnsiTheme="majorBidi" w:cstheme="majorBidi"/>
          </w:rPr>
          <w:t>Country ownership</w:t>
        </w:r>
        <w:r w:rsidR="003E1C85">
          <w:rPr>
            <w:webHidden/>
          </w:rPr>
          <w:tab/>
        </w:r>
        <w:r w:rsidR="003E1C85">
          <w:rPr>
            <w:webHidden/>
          </w:rPr>
          <w:fldChar w:fldCharType="begin"/>
        </w:r>
        <w:r w:rsidR="003E1C85">
          <w:rPr>
            <w:webHidden/>
          </w:rPr>
          <w:instrText xml:space="preserve"> PAGEREF _Toc408597040 \h </w:instrText>
        </w:r>
        <w:r w:rsidR="003E1C85">
          <w:rPr>
            <w:webHidden/>
          </w:rPr>
        </w:r>
        <w:r w:rsidR="003E1C85">
          <w:rPr>
            <w:webHidden/>
          </w:rPr>
          <w:fldChar w:fldCharType="separate"/>
        </w:r>
        <w:r w:rsidR="003E1C85">
          <w:rPr>
            <w:webHidden/>
          </w:rPr>
          <w:t>13</w:t>
        </w:r>
        <w:r w:rsidR="003E1C85">
          <w:rPr>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41" w:history="1">
        <w:r w:rsidR="003E1C85" w:rsidRPr="009F7A0C">
          <w:rPr>
            <w:rStyle w:val="Hyperlink"/>
            <w:rFonts w:asciiTheme="majorBidi" w:hAnsiTheme="majorBidi" w:cstheme="majorBidi"/>
            <w:noProof/>
          </w:rPr>
          <w:t>2.1</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Country Eligibility</w:t>
        </w:r>
        <w:r w:rsidR="003E1C85">
          <w:rPr>
            <w:noProof/>
            <w:webHidden/>
          </w:rPr>
          <w:tab/>
        </w:r>
        <w:r w:rsidR="003E1C85">
          <w:rPr>
            <w:noProof/>
            <w:webHidden/>
          </w:rPr>
          <w:fldChar w:fldCharType="begin"/>
        </w:r>
        <w:r w:rsidR="003E1C85">
          <w:rPr>
            <w:noProof/>
            <w:webHidden/>
          </w:rPr>
          <w:instrText xml:space="preserve"> PAGEREF _Toc408597041 \h </w:instrText>
        </w:r>
        <w:r w:rsidR="003E1C85">
          <w:rPr>
            <w:noProof/>
            <w:webHidden/>
          </w:rPr>
        </w:r>
        <w:r w:rsidR="003E1C85">
          <w:rPr>
            <w:noProof/>
            <w:webHidden/>
          </w:rPr>
          <w:fldChar w:fldCharType="separate"/>
        </w:r>
        <w:r w:rsidR="003E1C85">
          <w:rPr>
            <w:noProof/>
            <w:webHidden/>
          </w:rPr>
          <w:t>13</w:t>
        </w:r>
        <w:r w:rsidR="003E1C85">
          <w:rPr>
            <w:noProof/>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42" w:history="1">
        <w:r w:rsidR="003E1C85" w:rsidRPr="009F7A0C">
          <w:rPr>
            <w:rStyle w:val="Hyperlink"/>
            <w:rFonts w:asciiTheme="majorBidi" w:hAnsiTheme="majorBidi" w:cstheme="majorBidi"/>
            <w:noProof/>
          </w:rPr>
          <w:t>2.2</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Country Driven-ness</w:t>
        </w:r>
        <w:r w:rsidR="003E1C85">
          <w:rPr>
            <w:noProof/>
            <w:webHidden/>
          </w:rPr>
          <w:tab/>
        </w:r>
        <w:r w:rsidR="003E1C85">
          <w:rPr>
            <w:noProof/>
            <w:webHidden/>
          </w:rPr>
          <w:fldChar w:fldCharType="begin"/>
        </w:r>
        <w:r w:rsidR="003E1C85">
          <w:rPr>
            <w:noProof/>
            <w:webHidden/>
          </w:rPr>
          <w:instrText xml:space="preserve"> PAGEREF _Toc408597042 \h </w:instrText>
        </w:r>
        <w:r w:rsidR="003E1C85">
          <w:rPr>
            <w:noProof/>
            <w:webHidden/>
          </w:rPr>
        </w:r>
        <w:r w:rsidR="003E1C85">
          <w:rPr>
            <w:noProof/>
            <w:webHidden/>
          </w:rPr>
          <w:fldChar w:fldCharType="separate"/>
        </w:r>
        <w:r w:rsidR="003E1C85">
          <w:rPr>
            <w:noProof/>
            <w:webHidden/>
          </w:rPr>
          <w:t>15</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43" w:history="1">
        <w:r w:rsidR="003E1C85" w:rsidRPr="009F7A0C">
          <w:rPr>
            <w:rStyle w:val="Hyperlink"/>
            <w:rFonts w:asciiTheme="majorBidi" w:hAnsiTheme="majorBidi" w:cstheme="majorBidi"/>
            <w:noProof/>
          </w:rPr>
          <w:t>2.2.1</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National Capacity Self-Assessment</w:t>
        </w:r>
        <w:r w:rsidR="003E1C85">
          <w:rPr>
            <w:noProof/>
            <w:webHidden/>
          </w:rPr>
          <w:tab/>
        </w:r>
        <w:r w:rsidR="003E1C85">
          <w:rPr>
            <w:noProof/>
            <w:webHidden/>
          </w:rPr>
          <w:fldChar w:fldCharType="begin"/>
        </w:r>
        <w:r w:rsidR="003E1C85">
          <w:rPr>
            <w:noProof/>
            <w:webHidden/>
          </w:rPr>
          <w:instrText xml:space="preserve"> PAGEREF _Toc408597043 \h </w:instrText>
        </w:r>
        <w:r w:rsidR="003E1C85">
          <w:rPr>
            <w:noProof/>
            <w:webHidden/>
          </w:rPr>
        </w:r>
        <w:r w:rsidR="003E1C85">
          <w:rPr>
            <w:noProof/>
            <w:webHidden/>
          </w:rPr>
          <w:fldChar w:fldCharType="separate"/>
        </w:r>
        <w:r w:rsidR="003E1C85">
          <w:rPr>
            <w:noProof/>
            <w:webHidden/>
          </w:rPr>
          <w:t>16</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44" w:history="1">
        <w:r w:rsidR="003E1C85" w:rsidRPr="009F7A0C">
          <w:rPr>
            <w:rStyle w:val="Hyperlink"/>
            <w:rFonts w:asciiTheme="majorBidi" w:hAnsiTheme="majorBidi" w:cstheme="majorBidi"/>
            <w:noProof/>
          </w:rPr>
          <w:t>2.2.2</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Sustainable Development Context</w:t>
        </w:r>
        <w:r w:rsidR="003E1C85">
          <w:rPr>
            <w:noProof/>
            <w:webHidden/>
          </w:rPr>
          <w:tab/>
        </w:r>
        <w:r w:rsidR="003E1C85">
          <w:rPr>
            <w:noProof/>
            <w:webHidden/>
          </w:rPr>
          <w:fldChar w:fldCharType="begin"/>
        </w:r>
        <w:r w:rsidR="003E1C85">
          <w:rPr>
            <w:noProof/>
            <w:webHidden/>
          </w:rPr>
          <w:instrText xml:space="preserve"> PAGEREF _Toc408597044 \h </w:instrText>
        </w:r>
        <w:r w:rsidR="003E1C85">
          <w:rPr>
            <w:noProof/>
            <w:webHidden/>
          </w:rPr>
        </w:r>
        <w:r w:rsidR="003E1C85">
          <w:rPr>
            <w:noProof/>
            <w:webHidden/>
          </w:rPr>
          <w:fldChar w:fldCharType="separate"/>
        </w:r>
        <w:r w:rsidR="003E1C85">
          <w:rPr>
            <w:noProof/>
            <w:webHidden/>
          </w:rPr>
          <w:t>17</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45" w:history="1">
        <w:r w:rsidR="003E1C85" w:rsidRPr="009F7A0C">
          <w:rPr>
            <w:rStyle w:val="Hyperlink"/>
            <w:rFonts w:asciiTheme="majorBidi" w:hAnsiTheme="majorBidi" w:cstheme="majorBidi"/>
            <w:noProof/>
          </w:rPr>
          <w:t>2.2.3</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Policy and Legislative Context</w:t>
        </w:r>
        <w:r w:rsidR="003E1C85">
          <w:rPr>
            <w:noProof/>
            <w:webHidden/>
          </w:rPr>
          <w:tab/>
        </w:r>
        <w:r w:rsidR="003E1C85">
          <w:rPr>
            <w:noProof/>
            <w:webHidden/>
          </w:rPr>
          <w:fldChar w:fldCharType="begin"/>
        </w:r>
        <w:r w:rsidR="003E1C85">
          <w:rPr>
            <w:noProof/>
            <w:webHidden/>
          </w:rPr>
          <w:instrText xml:space="preserve"> PAGEREF _Toc408597045 \h </w:instrText>
        </w:r>
        <w:r w:rsidR="003E1C85">
          <w:rPr>
            <w:noProof/>
            <w:webHidden/>
          </w:rPr>
        </w:r>
        <w:r w:rsidR="003E1C85">
          <w:rPr>
            <w:noProof/>
            <w:webHidden/>
          </w:rPr>
          <w:fldChar w:fldCharType="separate"/>
        </w:r>
        <w:r w:rsidR="003E1C85">
          <w:rPr>
            <w:noProof/>
            <w:webHidden/>
          </w:rPr>
          <w:t>20</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46" w:history="1">
        <w:r w:rsidR="003E1C85" w:rsidRPr="009F7A0C">
          <w:rPr>
            <w:rStyle w:val="Hyperlink"/>
            <w:rFonts w:asciiTheme="majorBidi" w:hAnsiTheme="majorBidi" w:cstheme="majorBidi"/>
            <w:noProof/>
          </w:rPr>
          <w:t>2.2.4</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Institutional Context</w:t>
        </w:r>
        <w:r w:rsidR="003E1C85">
          <w:rPr>
            <w:noProof/>
            <w:webHidden/>
          </w:rPr>
          <w:tab/>
        </w:r>
        <w:r w:rsidR="003E1C85">
          <w:rPr>
            <w:noProof/>
            <w:webHidden/>
          </w:rPr>
          <w:fldChar w:fldCharType="begin"/>
        </w:r>
        <w:r w:rsidR="003E1C85">
          <w:rPr>
            <w:noProof/>
            <w:webHidden/>
          </w:rPr>
          <w:instrText xml:space="preserve"> PAGEREF _Toc408597046 \h </w:instrText>
        </w:r>
        <w:r w:rsidR="003E1C85">
          <w:rPr>
            <w:noProof/>
            <w:webHidden/>
          </w:rPr>
        </w:r>
        <w:r w:rsidR="003E1C85">
          <w:rPr>
            <w:noProof/>
            <w:webHidden/>
          </w:rPr>
          <w:fldChar w:fldCharType="separate"/>
        </w:r>
        <w:r w:rsidR="003E1C85">
          <w:rPr>
            <w:noProof/>
            <w:webHidden/>
          </w:rPr>
          <w:t>24</w:t>
        </w:r>
        <w:r w:rsidR="003E1C85">
          <w:rPr>
            <w:noProof/>
            <w:webHidden/>
          </w:rPr>
          <w:fldChar w:fldCharType="end"/>
        </w:r>
      </w:hyperlink>
    </w:p>
    <w:p w:rsidR="003E1C85" w:rsidRDefault="0028608A">
      <w:pPr>
        <w:pStyle w:val="TOC5"/>
        <w:rPr>
          <w:rStyle w:val="Hyperlink"/>
          <w:noProof/>
        </w:rPr>
      </w:pPr>
      <w:hyperlink w:anchor="_Toc408597047" w:history="1">
        <w:r w:rsidR="003E1C85" w:rsidRPr="009F7A0C">
          <w:rPr>
            <w:rStyle w:val="Hyperlink"/>
            <w:rFonts w:asciiTheme="majorBidi" w:hAnsiTheme="majorBidi" w:cstheme="majorBidi"/>
            <w:noProof/>
          </w:rPr>
          <w:t>2.2.5</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Barriers to Achieving Global Environmental Objectives</w:t>
        </w:r>
        <w:r w:rsidR="003E1C85">
          <w:rPr>
            <w:noProof/>
            <w:webHidden/>
          </w:rPr>
          <w:tab/>
        </w:r>
        <w:r w:rsidR="003E1C85">
          <w:rPr>
            <w:noProof/>
            <w:webHidden/>
          </w:rPr>
          <w:fldChar w:fldCharType="begin"/>
        </w:r>
        <w:r w:rsidR="003E1C85">
          <w:rPr>
            <w:noProof/>
            <w:webHidden/>
          </w:rPr>
          <w:instrText xml:space="preserve"> PAGEREF _Toc408597047 \h </w:instrText>
        </w:r>
        <w:r w:rsidR="003E1C85">
          <w:rPr>
            <w:noProof/>
            <w:webHidden/>
          </w:rPr>
        </w:r>
        <w:r w:rsidR="003E1C85">
          <w:rPr>
            <w:noProof/>
            <w:webHidden/>
          </w:rPr>
          <w:fldChar w:fldCharType="separate"/>
        </w:r>
        <w:r w:rsidR="003E1C85">
          <w:rPr>
            <w:noProof/>
            <w:webHidden/>
          </w:rPr>
          <w:t>31</w:t>
        </w:r>
        <w:r w:rsidR="003E1C85">
          <w:rPr>
            <w:noProof/>
            <w:webHidden/>
          </w:rPr>
          <w:fldChar w:fldCharType="end"/>
        </w:r>
      </w:hyperlink>
    </w:p>
    <w:p w:rsidR="003E1C85" w:rsidRPr="003E1C85" w:rsidRDefault="003E1C85" w:rsidP="003E1C85">
      <w:pPr>
        <w:rPr>
          <w:rFonts w:eastAsiaTheme="minorEastAsia"/>
        </w:rPr>
      </w:pPr>
    </w:p>
    <w:p w:rsidR="003E1C85" w:rsidRDefault="0028608A">
      <w:pPr>
        <w:pStyle w:val="TOC2"/>
        <w:rPr>
          <w:rFonts w:asciiTheme="minorHAnsi" w:eastAsiaTheme="minorEastAsia" w:hAnsiTheme="minorHAnsi" w:cstheme="minorBidi"/>
          <w:b w:val="0"/>
          <w:smallCaps w:val="0"/>
        </w:rPr>
      </w:pPr>
      <w:hyperlink w:anchor="_Toc408597048" w:history="1">
        <w:r w:rsidR="003E1C85" w:rsidRPr="009F7A0C">
          <w:rPr>
            <w:rStyle w:val="Hyperlink"/>
            <w:rFonts w:asciiTheme="majorBidi" w:hAnsiTheme="majorBidi" w:cstheme="majorBidi"/>
          </w:rPr>
          <w:t>3.</w:t>
        </w:r>
        <w:r w:rsidR="003E1C85">
          <w:rPr>
            <w:rFonts w:asciiTheme="minorHAnsi" w:eastAsiaTheme="minorEastAsia" w:hAnsiTheme="minorHAnsi" w:cstheme="minorBidi"/>
            <w:b w:val="0"/>
            <w:smallCaps w:val="0"/>
          </w:rPr>
          <w:tab/>
        </w:r>
        <w:r w:rsidR="003E1C85" w:rsidRPr="009F7A0C">
          <w:rPr>
            <w:rStyle w:val="Hyperlink"/>
            <w:rFonts w:asciiTheme="majorBidi" w:hAnsiTheme="majorBidi" w:cstheme="majorBidi"/>
          </w:rPr>
          <w:t>Programme and policy conformity</w:t>
        </w:r>
        <w:r w:rsidR="003E1C85">
          <w:rPr>
            <w:webHidden/>
          </w:rPr>
          <w:tab/>
        </w:r>
        <w:r w:rsidR="003E1C85">
          <w:rPr>
            <w:webHidden/>
          </w:rPr>
          <w:fldChar w:fldCharType="begin"/>
        </w:r>
        <w:r w:rsidR="003E1C85">
          <w:rPr>
            <w:webHidden/>
          </w:rPr>
          <w:instrText xml:space="preserve"> PAGEREF _Toc408597048 \h </w:instrText>
        </w:r>
        <w:r w:rsidR="003E1C85">
          <w:rPr>
            <w:webHidden/>
          </w:rPr>
        </w:r>
        <w:r w:rsidR="003E1C85">
          <w:rPr>
            <w:webHidden/>
          </w:rPr>
          <w:fldChar w:fldCharType="separate"/>
        </w:r>
        <w:r w:rsidR="003E1C85">
          <w:rPr>
            <w:webHidden/>
          </w:rPr>
          <w:t>35</w:t>
        </w:r>
        <w:r w:rsidR="003E1C85">
          <w:rPr>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49" w:history="1">
        <w:r w:rsidR="003E1C85" w:rsidRPr="009F7A0C">
          <w:rPr>
            <w:rStyle w:val="Hyperlink"/>
            <w:rFonts w:asciiTheme="majorBidi" w:hAnsiTheme="majorBidi" w:cstheme="majorBidi"/>
            <w:noProof/>
          </w:rPr>
          <w:t>3.1</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GEF Programme Designation and Conformity</w:t>
        </w:r>
        <w:r w:rsidR="003E1C85">
          <w:rPr>
            <w:noProof/>
            <w:webHidden/>
          </w:rPr>
          <w:tab/>
        </w:r>
        <w:r w:rsidR="003E1C85">
          <w:rPr>
            <w:noProof/>
            <w:webHidden/>
          </w:rPr>
          <w:fldChar w:fldCharType="begin"/>
        </w:r>
        <w:r w:rsidR="003E1C85">
          <w:rPr>
            <w:noProof/>
            <w:webHidden/>
          </w:rPr>
          <w:instrText xml:space="preserve"> PAGEREF _Toc408597049 \h </w:instrText>
        </w:r>
        <w:r w:rsidR="003E1C85">
          <w:rPr>
            <w:noProof/>
            <w:webHidden/>
          </w:rPr>
        </w:r>
        <w:r w:rsidR="003E1C85">
          <w:rPr>
            <w:noProof/>
            <w:webHidden/>
          </w:rPr>
          <w:fldChar w:fldCharType="separate"/>
        </w:r>
        <w:r w:rsidR="003E1C85">
          <w:rPr>
            <w:noProof/>
            <w:webHidden/>
          </w:rPr>
          <w:t>35</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0" w:history="1">
        <w:r w:rsidR="003E1C85" w:rsidRPr="009F7A0C">
          <w:rPr>
            <w:rStyle w:val="Hyperlink"/>
            <w:rFonts w:asciiTheme="majorBidi" w:hAnsiTheme="majorBidi" w:cstheme="majorBidi"/>
            <w:noProof/>
          </w:rPr>
          <w:t>3.1.1</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Guidance from the Rio Conventions</w:t>
        </w:r>
        <w:r w:rsidR="003E1C85">
          <w:rPr>
            <w:noProof/>
            <w:webHidden/>
          </w:rPr>
          <w:tab/>
        </w:r>
        <w:r w:rsidR="003E1C85">
          <w:rPr>
            <w:noProof/>
            <w:webHidden/>
          </w:rPr>
          <w:fldChar w:fldCharType="begin"/>
        </w:r>
        <w:r w:rsidR="003E1C85">
          <w:rPr>
            <w:noProof/>
            <w:webHidden/>
          </w:rPr>
          <w:instrText xml:space="preserve"> PAGEREF _Toc408597050 \h </w:instrText>
        </w:r>
        <w:r w:rsidR="003E1C85">
          <w:rPr>
            <w:noProof/>
            <w:webHidden/>
          </w:rPr>
        </w:r>
        <w:r w:rsidR="003E1C85">
          <w:rPr>
            <w:noProof/>
            <w:webHidden/>
          </w:rPr>
          <w:fldChar w:fldCharType="separate"/>
        </w:r>
        <w:r w:rsidR="003E1C85">
          <w:rPr>
            <w:noProof/>
            <w:webHidden/>
          </w:rPr>
          <w:t>37</w:t>
        </w:r>
        <w:r w:rsidR="003E1C85">
          <w:rPr>
            <w:noProof/>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51" w:history="1">
        <w:r w:rsidR="003E1C85" w:rsidRPr="009F7A0C">
          <w:rPr>
            <w:rStyle w:val="Hyperlink"/>
            <w:rFonts w:asciiTheme="majorBidi" w:hAnsiTheme="majorBidi" w:cstheme="majorBidi"/>
            <w:noProof/>
          </w:rPr>
          <w:t>3.2</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Project Design</w:t>
        </w:r>
        <w:r w:rsidR="003E1C85">
          <w:rPr>
            <w:noProof/>
            <w:webHidden/>
          </w:rPr>
          <w:tab/>
        </w:r>
        <w:r w:rsidR="003E1C85">
          <w:rPr>
            <w:noProof/>
            <w:webHidden/>
          </w:rPr>
          <w:fldChar w:fldCharType="begin"/>
        </w:r>
        <w:r w:rsidR="003E1C85">
          <w:rPr>
            <w:noProof/>
            <w:webHidden/>
          </w:rPr>
          <w:instrText xml:space="preserve"> PAGEREF _Toc408597051 \h </w:instrText>
        </w:r>
        <w:r w:rsidR="003E1C85">
          <w:rPr>
            <w:noProof/>
            <w:webHidden/>
          </w:rPr>
        </w:r>
        <w:r w:rsidR="003E1C85">
          <w:rPr>
            <w:noProof/>
            <w:webHidden/>
          </w:rPr>
          <w:fldChar w:fldCharType="separate"/>
        </w:r>
        <w:r w:rsidR="003E1C85">
          <w:rPr>
            <w:noProof/>
            <w:webHidden/>
          </w:rPr>
          <w:t>37</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2" w:history="1">
        <w:r w:rsidR="003E1C85" w:rsidRPr="009F7A0C">
          <w:rPr>
            <w:rStyle w:val="Hyperlink"/>
            <w:rFonts w:asciiTheme="majorBidi" w:hAnsiTheme="majorBidi" w:cstheme="majorBidi"/>
            <w:noProof/>
          </w:rPr>
          <w:t>3.2.1</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GEF Alternative</w:t>
        </w:r>
        <w:r w:rsidR="003E1C85">
          <w:rPr>
            <w:noProof/>
            <w:webHidden/>
          </w:rPr>
          <w:tab/>
        </w:r>
        <w:r w:rsidR="003E1C85">
          <w:rPr>
            <w:noProof/>
            <w:webHidden/>
          </w:rPr>
          <w:fldChar w:fldCharType="begin"/>
        </w:r>
        <w:r w:rsidR="003E1C85">
          <w:rPr>
            <w:noProof/>
            <w:webHidden/>
          </w:rPr>
          <w:instrText xml:space="preserve"> PAGEREF _Toc408597052 \h </w:instrText>
        </w:r>
        <w:r w:rsidR="003E1C85">
          <w:rPr>
            <w:noProof/>
            <w:webHidden/>
          </w:rPr>
        </w:r>
        <w:r w:rsidR="003E1C85">
          <w:rPr>
            <w:noProof/>
            <w:webHidden/>
          </w:rPr>
          <w:fldChar w:fldCharType="separate"/>
        </w:r>
        <w:r w:rsidR="003E1C85">
          <w:rPr>
            <w:noProof/>
            <w:webHidden/>
          </w:rPr>
          <w:t>37</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3" w:history="1">
        <w:r w:rsidR="003E1C85" w:rsidRPr="009F7A0C">
          <w:rPr>
            <w:rStyle w:val="Hyperlink"/>
            <w:rFonts w:asciiTheme="majorBidi" w:hAnsiTheme="majorBidi" w:cstheme="majorBidi"/>
            <w:noProof/>
          </w:rPr>
          <w:t>3.2.2</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Project Rationale</w:t>
        </w:r>
        <w:r w:rsidR="003E1C85">
          <w:rPr>
            <w:noProof/>
            <w:webHidden/>
          </w:rPr>
          <w:tab/>
        </w:r>
        <w:r w:rsidR="003E1C85">
          <w:rPr>
            <w:noProof/>
            <w:webHidden/>
          </w:rPr>
          <w:fldChar w:fldCharType="begin"/>
        </w:r>
        <w:r w:rsidR="003E1C85">
          <w:rPr>
            <w:noProof/>
            <w:webHidden/>
          </w:rPr>
          <w:instrText xml:space="preserve"> PAGEREF _Toc408597053 \h </w:instrText>
        </w:r>
        <w:r w:rsidR="003E1C85">
          <w:rPr>
            <w:noProof/>
            <w:webHidden/>
          </w:rPr>
        </w:r>
        <w:r w:rsidR="003E1C85">
          <w:rPr>
            <w:noProof/>
            <w:webHidden/>
          </w:rPr>
          <w:fldChar w:fldCharType="separate"/>
        </w:r>
        <w:r w:rsidR="003E1C85">
          <w:rPr>
            <w:noProof/>
            <w:webHidden/>
          </w:rPr>
          <w:t>38</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4" w:history="1">
        <w:r w:rsidR="003E1C85" w:rsidRPr="009F7A0C">
          <w:rPr>
            <w:rStyle w:val="Hyperlink"/>
            <w:rFonts w:asciiTheme="majorBidi" w:hAnsiTheme="majorBidi" w:cstheme="majorBidi"/>
            <w:noProof/>
          </w:rPr>
          <w:t>3.2.3</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Project Goal and Objectives</w:t>
        </w:r>
        <w:r w:rsidR="003E1C85">
          <w:rPr>
            <w:noProof/>
            <w:webHidden/>
          </w:rPr>
          <w:tab/>
        </w:r>
        <w:r w:rsidR="003E1C85">
          <w:rPr>
            <w:noProof/>
            <w:webHidden/>
          </w:rPr>
          <w:fldChar w:fldCharType="begin"/>
        </w:r>
        <w:r w:rsidR="003E1C85">
          <w:rPr>
            <w:noProof/>
            <w:webHidden/>
          </w:rPr>
          <w:instrText xml:space="preserve"> PAGEREF _Toc408597054 \h </w:instrText>
        </w:r>
        <w:r w:rsidR="003E1C85">
          <w:rPr>
            <w:noProof/>
            <w:webHidden/>
          </w:rPr>
        </w:r>
        <w:r w:rsidR="003E1C85">
          <w:rPr>
            <w:noProof/>
            <w:webHidden/>
          </w:rPr>
          <w:fldChar w:fldCharType="separate"/>
        </w:r>
        <w:r w:rsidR="003E1C85">
          <w:rPr>
            <w:noProof/>
            <w:webHidden/>
          </w:rPr>
          <w:t>39</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5" w:history="1">
        <w:r w:rsidR="003E1C85" w:rsidRPr="009F7A0C">
          <w:rPr>
            <w:rStyle w:val="Hyperlink"/>
            <w:rFonts w:asciiTheme="majorBidi" w:hAnsiTheme="majorBidi" w:cstheme="majorBidi"/>
            <w:noProof/>
          </w:rPr>
          <w:t>3.2.4</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Expected Outcomes and Outputs</w:t>
        </w:r>
        <w:r w:rsidR="003E1C85">
          <w:rPr>
            <w:noProof/>
            <w:webHidden/>
          </w:rPr>
          <w:tab/>
        </w:r>
        <w:r w:rsidR="003E1C85">
          <w:rPr>
            <w:noProof/>
            <w:webHidden/>
          </w:rPr>
          <w:fldChar w:fldCharType="begin"/>
        </w:r>
        <w:r w:rsidR="003E1C85">
          <w:rPr>
            <w:noProof/>
            <w:webHidden/>
          </w:rPr>
          <w:instrText xml:space="preserve"> PAGEREF _Toc408597055 \h </w:instrText>
        </w:r>
        <w:r w:rsidR="003E1C85">
          <w:rPr>
            <w:noProof/>
            <w:webHidden/>
          </w:rPr>
        </w:r>
        <w:r w:rsidR="003E1C85">
          <w:rPr>
            <w:noProof/>
            <w:webHidden/>
          </w:rPr>
          <w:fldChar w:fldCharType="separate"/>
        </w:r>
        <w:r w:rsidR="003E1C85">
          <w:rPr>
            <w:noProof/>
            <w:webHidden/>
          </w:rPr>
          <w:t>40</w:t>
        </w:r>
        <w:r w:rsidR="003E1C85">
          <w:rPr>
            <w:noProof/>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56" w:history="1">
        <w:r w:rsidR="003E1C85" w:rsidRPr="009F7A0C">
          <w:rPr>
            <w:rStyle w:val="Hyperlink"/>
            <w:rFonts w:asciiTheme="majorBidi" w:hAnsiTheme="majorBidi" w:cstheme="majorBidi"/>
            <w:noProof/>
          </w:rPr>
          <w:t>3.3</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Sustainability and Replicability</w:t>
        </w:r>
        <w:r w:rsidR="003E1C85">
          <w:rPr>
            <w:noProof/>
            <w:webHidden/>
          </w:rPr>
          <w:tab/>
        </w:r>
        <w:r w:rsidR="003E1C85">
          <w:rPr>
            <w:noProof/>
            <w:webHidden/>
          </w:rPr>
          <w:fldChar w:fldCharType="begin"/>
        </w:r>
        <w:r w:rsidR="003E1C85">
          <w:rPr>
            <w:noProof/>
            <w:webHidden/>
          </w:rPr>
          <w:instrText xml:space="preserve"> PAGEREF _Toc408597056 \h </w:instrText>
        </w:r>
        <w:r w:rsidR="003E1C85">
          <w:rPr>
            <w:noProof/>
            <w:webHidden/>
          </w:rPr>
        </w:r>
        <w:r w:rsidR="003E1C85">
          <w:rPr>
            <w:noProof/>
            <w:webHidden/>
          </w:rPr>
          <w:fldChar w:fldCharType="separate"/>
        </w:r>
        <w:r w:rsidR="003E1C85">
          <w:rPr>
            <w:noProof/>
            <w:webHidden/>
          </w:rPr>
          <w:t>47</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7" w:history="1">
        <w:r w:rsidR="003E1C85" w:rsidRPr="009F7A0C">
          <w:rPr>
            <w:rStyle w:val="Hyperlink"/>
            <w:rFonts w:asciiTheme="majorBidi" w:hAnsiTheme="majorBidi" w:cstheme="majorBidi"/>
            <w:noProof/>
          </w:rPr>
          <w:t>3.3.1</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Sustainability and Innovativness</w:t>
        </w:r>
        <w:r w:rsidR="003E1C85">
          <w:rPr>
            <w:noProof/>
            <w:webHidden/>
          </w:rPr>
          <w:tab/>
        </w:r>
        <w:r w:rsidR="003E1C85">
          <w:rPr>
            <w:noProof/>
            <w:webHidden/>
          </w:rPr>
          <w:fldChar w:fldCharType="begin"/>
        </w:r>
        <w:r w:rsidR="003E1C85">
          <w:rPr>
            <w:noProof/>
            <w:webHidden/>
          </w:rPr>
          <w:instrText xml:space="preserve"> PAGEREF _Toc408597057 \h </w:instrText>
        </w:r>
        <w:r w:rsidR="003E1C85">
          <w:rPr>
            <w:noProof/>
            <w:webHidden/>
          </w:rPr>
        </w:r>
        <w:r w:rsidR="003E1C85">
          <w:rPr>
            <w:noProof/>
            <w:webHidden/>
          </w:rPr>
          <w:fldChar w:fldCharType="separate"/>
        </w:r>
        <w:r w:rsidR="003E1C85">
          <w:rPr>
            <w:noProof/>
            <w:webHidden/>
          </w:rPr>
          <w:t>47</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8" w:history="1">
        <w:r w:rsidR="003E1C85" w:rsidRPr="009F7A0C">
          <w:rPr>
            <w:rStyle w:val="Hyperlink"/>
            <w:rFonts w:asciiTheme="majorBidi" w:hAnsiTheme="majorBidi" w:cstheme="majorBidi"/>
            <w:noProof/>
          </w:rPr>
          <w:t>3.3.2</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Replicability and Lessons Learned</w:t>
        </w:r>
        <w:r w:rsidR="003E1C85">
          <w:rPr>
            <w:noProof/>
            <w:webHidden/>
          </w:rPr>
          <w:tab/>
        </w:r>
        <w:r w:rsidR="003E1C85">
          <w:rPr>
            <w:noProof/>
            <w:webHidden/>
          </w:rPr>
          <w:fldChar w:fldCharType="begin"/>
        </w:r>
        <w:r w:rsidR="003E1C85">
          <w:rPr>
            <w:noProof/>
            <w:webHidden/>
          </w:rPr>
          <w:instrText xml:space="preserve"> PAGEREF _Toc408597058 \h </w:instrText>
        </w:r>
        <w:r w:rsidR="003E1C85">
          <w:rPr>
            <w:noProof/>
            <w:webHidden/>
          </w:rPr>
        </w:r>
        <w:r w:rsidR="003E1C85">
          <w:rPr>
            <w:noProof/>
            <w:webHidden/>
          </w:rPr>
          <w:fldChar w:fldCharType="separate"/>
        </w:r>
        <w:r w:rsidR="003E1C85">
          <w:rPr>
            <w:noProof/>
            <w:webHidden/>
          </w:rPr>
          <w:t>48</w:t>
        </w:r>
        <w:r w:rsidR="003E1C85">
          <w:rPr>
            <w:noProof/>
            <w:webHidden/>
          </w:rPr>
          <w:fldChar w:fldCharType="end"/>
        </w:r>
      </w:hyperlink>
    </w:p>
    <w:p w:rsidR="003E1C85" w:rsidRDefault="0028608A">
      <w:pPr>
        <w:pStyle w:val="TOC5"/>
        <w:rPr>
          <w:rFonts w:asciiTheme="minorHAnsi" w:eastAsiaTheme="minorEastAsia" w:hAnsiTheme="minorHAnsi" w:cstheme="minorBidi"/>
          <w:noProof/>
          <w:sz w:val="22"/>
          <w:szCs w:val="22"/>
        </w:rPr>
      </w:pPr>
      <w:hyperlink w:anchor="_Toc408597059" w:history="1">
        <w:r w:rsidR="003E1C85" w:rsidRPr="009F7A0C">
          <w:rPr>
            <w:rStyle w:val="Hyperlink"/>
            <w:rFonts w:asciiTheme="majorBidi" w:hAnsiTheme="majorBidi" w:cstheme="majorBidi"/>
            <w:noProof/>
          </w:rPr>
          <w:t>3.3.3</w:t>
        </w:r>
        <w:r w:rsidR="003E1C85">
          <w:rPr>
            <w:rFonts w:asciiTheme="minorHAnsi" w:eastAsiaTheme="minorEastAsia" w:hAnsiTheme="minorHAnsi" w:cstheme="minorBidi"/>
            <w:noProof/>
            <w:sz w:val="22"/>
            <w:szCs w:val="22"/>
          </w:rPr>
          <w:tab/>
        </w:r>
        <w:r w:rsidR="003E1C85" w:rsidRPr="009F7A0C">
          <w:rPr>
            <w:rStyle w:val="Hyperlink"/>
            <w:rFonts w:asciiTheme="majorBidi" w:hAnsiTheme="majorBidi" w:cstheme="majorBidi"/>
            <w:noProof/>
          </w:rPr>
          <w:t>Risks and Assumptions</w:t>
        </w:r>
        <w:r w:rsidR="003E1C85">
          <w:rPr>
            <w:noProof/>
            <w:webHidden/>
          </w:rPr>
          <w:tab/>
        </w:r>
        <w:r w:rsidR="003E1C85">
          <w:rPr>
            <w:noProof/>
            <w:webHidden/>
          </w:rPr>
          <w:fldChar w:fldCharType="begin"/>
        </w:r>
        <w:r w:rsidR="003E1C85">
          <w:rPr>
            <w:noProof/>
            <w:webHidden/>
          </w:rPr>
          <w:instrText xml:space="preserve"> PAGEREF _Toc408597059 \h </w:instrText>
        </w:r>
        <w:r w:rsidR="003E1C85">
          <w:rPr>
            <w:noProof/>
            <w:webHidden/>
          </w:rPr>
        </w:r>
        <w:r w:rsidR="003E1C85">
          <w:rPr>
            <w:noProof/>
            <w:webHidden/>
          </w:rPr>
          <w:fldChar w:fldCharType="separate"/>
        </w:r>
        <w:r w:rsidR="003E1C85">
          <w:rPr>
            <w:noProof/>
            <w:webHidden/>
          </w:rPr>
          <w:t>48</w:t>
        </w:r>
        <w:r w:rsidR="003E1C85">
          <w:rPr>
            <w:noProof/>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60" w:history="1">
        <w:r w:rsidR="003E1C85" w:rsidRPr="009F7A0C">
          <w:rPr>
            <w:rStyle w:val="Hyperlink"/>
            <w:rFonts w:asciiTheme="majorBidi" w:hAnsiTheme="majorBidi" w:cstheme="majorBidi"/>
            <w:noProof/>
          </w:rPr>
          <w:t>3.4</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Stakeholder Involvement</w:t>
        </w:r>
        <w:r w:rsidR="003E1C85">
          <w:rPr>
            <w:noProof/>
            <w:webHidden/>
          </w:rPr>
          <w:tab/>
        </w:r>
        <w:r w:rsidR="003E1C85">
          <w:rPr>
            <w:noProof/>
            <w:webHidden/>
          </w:rPr>
          <w:fldChar w:fldCharType="begin"/>
        </w:r>
        <w:r w:rsidR="003E1C85">
          <w:rPr>
            <w:noProof/>
            <w:webHidden/>
          </w:rPr>
          <w:instrText xml:space="preserve"> PAGEREF _Toc408597060 \h </w:instrText>
        </w:r>
        <w:r w:rsidR="003E1C85">
          <w:rPr>
            <w:noProof/>
            <w:webHidden/>
          </w:rPr>
        </w:r>
        <w:r w:rsidR="003E1C85">
          <w:rPr>
            <w:noProof/>
            <w:webHidden/>
          </w:rPr>
          <w:fldChar w:fldCharType="separate"/>
        </w:r>
        <w:r w:rsidR="003E1C85">
          <w:rPr>
            <w:noProof/>
            <w:webHidden/>
          </w:rPr>
          <w:t>49</w:t>
        </w:r>
        <w:r w:rsidR="003E1C85">
          <w:rPr>
            <w:noProof/>
            <w:webHidden/>
          </w:rPr>
          <w:fldChar w:fldCharType="end"/>
        </w:r>
      </w:hyperlink>
    </w:p>
    <w:p w:rsidR="003E1C85" w:rsidRDefault="0028608A">
      <w:pPr>
        <w:pStyle w:val="TOC3"/>
        <w:tabs>
          <w:tab w:val="left" w:pos="1170"/>
          <w:tab w:val="right" w:leader="dot" w:pos="9350"/>
        </w:tabs>
        <w:rPr>
          <w:rStyle w:val="Hyperlink"/>
          <w:noProof/>
        </w:rPr>
      </w:pPr>
      <w:hyperlink w:anchor="_Toc408597061" w:history="1">
        <w:r w:rsidR="003E1C85" w:rsidRPr="009F7A0C">
          <w:rPr>
            <w:rStyle w:val="Hyperlink"/>
            <w:rFonts w:asciiTheme="majorBidi" w:hAnsiTheme="majorBidi" w:cstheme="majorBidi"/>
            <w:noProof/>
          </w:rPr>
          <w:t>3.5</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Monitoring and Evaluation</w:t>
        </w:r>
        <w:r w:rsidR="003E1C85">
          <w:rPr>
            <w:noProof/>
            <w:webHidden/>
          </w:rPr>
          <w:tab/>
        </w:r>
        <w:r w:rsidR="003E1C85">
          <w:rPr>
            <w:noProof/>
            <w:webHidden/>
          </w:rPr>
          <w:fldChar w:fldCharType="begin"/>
        </w:r>
        <w:r w:rsidR="003E1C85">
          <w:rPr>
            <w:noProof/>
            <w:webHidden/>
          </w:rPr>
          <w:instrText xml:space="preserve"> PAGEREF _Toc408597061 \h </w:instrText>
        </w:r>
        <w:r w:rsidR="003E1C85">
          <w:rPr>
            <w:noProof/>
            <w:webHidden/>
          </w:rPr>
        </w:r>
        <w:r w:rsidR="003E1C85">
          <w:rPr>
            <w:noProof/>
            <w:webHidden/>
          </w:rPr>
          <w:fldChar w:fldCharType="separate"/>
        </w:r>
        <w:r w:rsidR="003E1C85">
          <w:rPr>
            <w:noProof/>
            <w:webHidden/>
          </w:rPr>
          <w:t>52</w:t>
        </w:r>
        <w:r w:rsidR="003E1C85">
          <w:rPr>
            <w:noProof/>
            <w:webHidden/>
          </w:rPr>
          <w:fldChar w:fldCharType="end"/>
        </w:r>
      </w:hyperlink>
    </w:p>
    <w:p w:rsidR="003E1C85" w:rsidRPr="003E1C85" w:rsidRDefault="003E1C85" w:rsidP="003E1C85">
      <w:pPr>
        <w:rPr>
          <w:rFonts w:eastAsiaTheme="minorEastAsia"/>
        </w:rPr>
      </w:pPr>
    </w:p>
    <w:p w:rsidR="003E1C85" w:rsidRDefault="0028608A">
      <w:pPr>
        <w:pStyle w:val="TOC2"/>
        <w:rPr>
          <w:rFonts w:asciiTheme="minorHAnsi" w:eastAsiaTheme="minorEastAsia" w:hAnsiTheme="minorHAnsi" w:cstheme="minorBidi"/>
          <w:b w:val="0"/>
          <w:smallCaps w:val="0"/>
        </w:rPr>
      </w:pPr>
      <w:hyperlink w:anchor="_Toc408597062" w:history="1">
        <w:r w:rsidR="003E1C85" w:rsidRPr="009F7A0C">
          <w:rPr>
            <w:rStyle w:val="Hyperlink"/>
            <w:rFonts w:asciiTheme="majorBidi" w:hAnsiTheme="majorBidi" w:cstheme="majorBidi"/>
          </w:rPr>
          <w:t>4.</w:t>
        </w:r>
        <w:r w:rsidR="003E1C85">
          <w:rPr>
            <w:rFonts w:asciiTheme="minorHAnsi" w:eastAsiaTheme="minorEastAsia" w:hAnsiTheme="minorHAnsi" w:cstheme="minorBidi"/>
            <w:b w:val="0"/>
            <w:smallCaps w:val="0"/>
          </w:rPr>
          <w:tab/>
        </w:r>
        <w:r w:rsidR="003E1C85" w:rsidRPr="009F7A0C">
          <w:rPr>
            <w:rStyle w:val="Hyperlink"/>
            <w:rFonts w:asciiTheme="majorBidi" w:hAnsiTheme="majorBidi" w:cstheme="majorBidi"/>
          </w:rPr>
          <w:t>Financing</w:t>
        </w:r>
        <w:r w:rsidR="003E1C85">
          <w:rPr>
            <w:webHidden/>
          </w:rPr>
          <w:tab/>
        </w:r>
        <w:r w:rsidR="003E1C85">
          <w:rPr>
            <w:webHidden/>
          </w:rPr>
          <w:fldChar w:fldCharType="begin"/>
        </w:r>
        <w:r w:rsidR="003E1C85">
          <w:rPr>
            <w:webHidden/>
          </w:rPr>
          <w:instrText xml:space="preserve"> PAGEREF _Toc408597062 \h </w:instrText>
        </w:r>
        <w:r w:rsidR="003E1C85">
          <w:rPr>
            <w:webHidden/>
          </w:rPr>
        </w:r>
        <w:r w:rsidR="003E1C85">
          <w:rPr>
            <w:webHidden/>
          </w:rPr>
          <w:fldChar w:fldCharType="separate"/>
        </w:r>
        <w:r w:rsidR="003E1C85">
          <w:rPr>
            <w:webHidden/>
          </w:rPr>
          <w:t>66</w:t>
        </w:r>
        <w:r w:rsidR="003E1C85">
          <w:rPr>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63" w:history="1">
        <w:r w:rsidR="003E1C85" w:rsidRPr="009F7A0C">
          <w:rPr>
            <w:rStyle w:val="Hyperlink"/>
            <w:rFonts w:asciiTheme="majorBidi" w:hAnsiTheme="majorBidi" w:cstheme="majorBidi"/>
            <w:noProof/>
          </w:rPr>
          <w:t>4.1</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Financing Plan</w:t>
        </w:r>
        <w:r w:rsidR="003E1C85">
          <w:rPr>
            <w:noProof/>
            <w:webHidden/>
          </w:rPr>
          <w:tab/>
        </w:r>
        <w:r w:rsidR="003E1C85">
          <w:rPr>
            <w:noProof/>
            <w:webHidden/>
          </w:rPr>
          <w:fldChar w:fldCharType="begin"/>
        </w:r>
        <w:r w:rsidR="003E1C85">
          <w:rPr>
            <w:noProof/>
            <w:webHidden/>
          </w:rPr>
          <w:instrText xml:space="preserve"> PAGEREF _Toc408597063 \h </w:instrText>
        </w:r>
        <w:r w:rsidR="003E1C85">
          <w:rPr>
            <w:noProof/>
            <w:webHidden/>
          </w:rPr>
        </w:r>
        <w:r w:rsidR="003E1C85">
          <w:rPr>
            <w:noProof/>
            <w:webHidden/>
          </w:rPr>
          <w:fldChar w:fldCharType="separate"/>
        </w:r>
        <w:r w:rsidR="003E1C85">
          <w:rPr>
            <w:noProof/>
            <w:webHidden/>
          </w:rPr>
          <w:t>66</w:t>
        </w:r>
        <w:r w:rsidR="003E1C85">
          <w:rPr>
            <w:noProof/>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64" w:history="1">
        <w:r w:rsidR="003E1C85" w:rsidRPr="009F7A0C">
          <w:rPr>
            <w:rStyle w:val="Hyperlink"/>
            <w:rFonts w:asciiTheme="majorBidi" w:hAnsiTheme="majorBidi" w:cstheme="majorBidi"/>
            <w:noProof/>
          </w:rPr>
          <w:t>4.2</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Cost Effectiveness</w:t>
        </w:r>
        <w:r w:rsidR="003E1C85">
          <w:rPr>
            <w:noProof/>
            <w:webHidden/>
          </w:rPr>
          <w:tab/>
        </w:r>
        <w:r w:rsidR="003E1C85">
          <w:rPr>
            <w:noProof/>
            <w:webHidden/>
          </w:rPr>
          <w:fldChar w:fldCharType="begin"/>
        </w:r>
        <w:r w:rsidR="003E1C85">
          <w:rPr>
            <w:noProof/>
            <w:webHidden/>
          </w:rPr>
          <w:instrText xml:space="preserve"> PAGEREF _Toc408597064 \h </w:instrText>
        </w:r>
        <w:r w:rsidR="003E1C85">
          <w:rPr>
            <w:noProof/>
            <w:webHidden/>
          </w:rPr>
        </w:r>
        <w:r w:rsidR="003E1C85">
          <w:rPr>
            <w:noProof/>
            <w:webHidden/>
          </w:rPr>
          <w:fldChar w:fldCharType="separate"/>
        </w:r>
        <w:r w:rsidR="003E1C85">
          <w:rPr>
            <w:noProof/>
            <w:webHidden/>
          </w:rPr>
          <w:t>72</w:t>
        </w:r>
        <w:r w:rsidR="003E1C85">
          <w:rPr>
            <w:noProof/>
            <w:webHidden/>
          </w:rPr>
          <w:fldChar w:fldCharType="end"/>
        </w:r>
      </w:hyperlink>
    </w:p>
    <w:p w:rsidR="003E1C85" w:rsidRDefault="0028608A">
      <w:pPr>
        <w:pStyle w:val="TOC3"/>
        <w:tabs>
          <w:tab w:val="left" w:pos="1170"/>
          <w:tab w:val="right" w:leader="dot" w:pos="9350"/>
        </w:tabs>
        <w:rPr>
          <w:rStyle w:val="Hyperlink"/>
          <w:noProof/>
        </w:rPr>
      </w:pPr>
      <w:hyperlink w:anchor="_Toc408597065" w:history="1">
        <w:r w:rsidR="003E1C85" w:rsidRPr="009F7A0C">
          <w:rPr>
            <w:rStyle w:val="Hyperlink"/>
            <w:rFonts w:asciiTheme="majorBidi" w:hAnsiTheme="majorBidi" w:cstheme="majorBidi"/>
            <w:noProof/>
          </w:rPr>
          <w:t>4.3</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Co-financing</w:t>
        </w:r>
        <w:r w:rsidR="003E1C85">
          <w:rPr>
            <w:noProof/>
            <w:webHidden/>
          </w:rPr>
          <w:tab/>
        </w:r>
        <w:r w:rsidR="003E1C85">
          <w:rPr>
            <w:noProof/>
            <w:webHidden/>
          </w:rPr>
          <w:fldChar w:fldCharType="begin"/>
        </w:r>
        <w:r w:rsidR="003E1C85">
          <w:rPr>
            <w:noProof/>
            <w:webHidden/>
          </w:rPr>
          <w:instrText xml:space="preserve"> PAGEREF _Toc408597065 \h </w:instrText>
        </w:r>
        <w:r w:rsidR="003E1C85">
          <w:rPr>
            <w:noProof/>
            <w:webHidden/>
          </w:rPr>
        </w:r>
        <w:r w:rsidR="003E1C85">
          <w:rPr>
            <w:noProof/>
            <w:webHidden/>
          </w:rPr>
          <w:fldChar w:fldCharType="separate"/>
        </w:r>
        <w:r w:rsidR="003E1C85">
          <w:rPr>
            <w:noProof/>
            <w:webHidden/>
          </w:rPr>
          <w:t>72</w:t>
        </w:r>
        <w:r w:rsidR="003E1C85">
          <w:rPr>
            <w:noProof/>
            <w:webHidden/>
          </w:rPr>
          <w:fldChar w:fldCharType="end"/>
        </w:r>
      </w:hyperlink>
    </w:p>
    <w:p w:rsidR="003E1C85" w:rsidRPr="003E1C85" w:rsidRDefault="003E1C85" w:rsidP="003E1C85">
      <w:pPr>
        <w:rPr>
          <w:rFonts w:eastAsiaTheme="minorEastAsia"/>
        </w:rPr>
      </w:pPr>
    </w:p>
    <w:p w:rsidR="003E1C85" w:rsidRDefault="0028608A">
      <w:pPr>
        <w:pStyle w:val="TOC2"/>
        <w:rPr>
          <w:rFonts w:asciiTheme="minorHAnsi" w:eastAsiaTheme="minorEastAsia" w:hAnsiTheme="minorHAnsi" w:cstheme="minorBidi"/>
          <w:b w:val="0"/>
          <w:smallCaps w:val="0"/>
        </w:rPr>
      </w:pPr>
      <w:hyperlink w:anchor="_Toc408597066" w:history="1">
        <w:r w:rsidR="003E1C85" w:rsidRPr="009F7A0C">
          <w:rPr>
            <w:rStyle w:val="Hyperlink"/>
            <w:rFonts w:asciiTheme="majorBidi" w:hAnsiTheme="majorBidi" w:cstheme="majorBidi"/>
          </w:rPr>
          <w:t>5.</w:t>
        </w:r>
        <w:r w:rsidR="003E1C85">
          <w:rPr>
            <w:rFonts w:asciiTheme="minorHAnsi" w:eastAsiaTheme="minorEastAsia" w:hAnsiTheme="minorHAnsi" w:cstheme="minorBidi"/>
            <w:b w:val="0"/>
            <w:smallCaps w:val="0"/>
          </w:rPr>
          <w:tab/>
        </w:r>
        <w:r w:rsidR="003E1C85" w:rsidRPr="009F7A0C">
          <w:rPr>
            <w:rStyle w:val="Hyperlink"/>
            <w:rFonts w:asciiTheme="majorBidi" w:hAnsiTheme="majorBidi" w:cstheme="majorBidi"/>
          </w:rPr>
          <w:t>Institutional Coordination and Support</w:t>
        </w:r>
        <w:r w:rsidR="003E1C85">
          <w:rPr>
            <w:webHidden/>
          </w:rPr>
          <w:tab/>
        </w:r>
        <w:r w:rsidR="003E1C85">
          <w:rPr>
            <w:webHidden/>
          </w:rPr>
          <w:fldChar w:fldCharType="begin"/>
        </w:r>
        <w:r w:rsidR="003E1C85">
          <w:rPr>
            <w:webHidden/>
          </w:rPr>
          <w:instrText xml:space="preserve"> PAGEREF _Toc408597066 \h </w:instrText>
        </w:r>
        <w:r w:rsidR="003E1C85">
          <w:rPr>
            <w:webHidden/>
          </w:rPr>
        </w:r>
        <w:r w:rsidR="003E1C85">
          <w:rPr>
            <w:webHidden/>
          </w:rPr>
          <w:fldChar w:fldCharType="separate"/>
        </w:r>
        <w:r w:rsidR="003E1C85">
          <w:rPr>
            <w:webHidden/>
          </w:rPr>
          <w:t>74</w:t>
        </w:r>
        <w:r w:rsidR="003E1C85">
          <w:rPr>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67" w:history="1">
        <w:r w:rsidR="003E1C85" w:rsidRPr="009F7A0C">
          <w:rPr>
            <w:rStyle w:val="Hyperlink"/>
            <w:rFonts w:asciiTheme="majorBidi" w:hAnsiTheme="majorBidi" w:cstheme="majorBidi"/>
            <w:noProof/>
          </w:rPr>
          <w:t>5.1</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Core Commitments and Linkages</w:t>
        </w:r>
        <w:r w:rsidR="003E1C85">
          <w:rPr>
            <w:noProof/>
            <w:webHidden/>
          </w:rPr>
          <w:tab/>
        </w:r>
        <w:r w:rsidR="003E1C85">
          <w:rPr>
            <w:noProof/>
            <w:webHidden/>
          </w:rPr>
          <w:fldChar w:fldCharType="begin"/>
        </w:r>
        <w:r w:rsidR="003E1C85">
          <w:rPr>
            <w:noProof/>
            <w:webHidden/>
          </w:rPr>
          <w:instrText xml:space="preserve"> PAGEREF _Toc408597067 \h </w:instrText>
        </w:r>
        <w:r w:rsidR="003E1C85">
          <w:rPr>
            <w:noProof/>
            <w:webHidden/>
          </w:rPr>
        </w:r>
        <w:r w:rsidR="003E1C85">
          <w:rPr>
            <w:noProof/>
            <w:webHidden/>
          </w:rPr>
          <w:fldChar w:fldCharType="separate"/>
        </w:r>
        <w:r w:rsidR="003E1C85">
          <w:rPr>
            <w:noProof/>
            <w:webHidden/>
          </w:rPr>
          <w:t>74</w:t>
        </w:r>
        <w:r w:rsidR="003E1C85">
          <w:rPr>
            <w:noProof/>
            <w:webHidden/>
          </w:rPr>
          <w:fldChar w:fldCharType="end"/>
        </w:r>
      </w:hyperlink>
    </w:p>
    <w:p w:rsidR="003E1C85" w:rsidRDefault="0028608A">
      <w:pPr>
        <w:pStyle w:val="TOC3"/>
        <w:tabs>
          <w:tab w:val="left" w:pos="1170"/>
          <w:tab w:val="right" w:leader="dot" w:pos="9350"/>
        </w:tabs>
        <w:rPr>
          <w:rFonts w:asciiTheme="minorHAnsi" w:eastAsiaTheme="minorEastAsia" w:hAnsiTheme="minorHAnsi" w:cstheme="minorBidi"/>
          <w:i w:val="0"/>
          <w:iCs w:val="0"/>
          <w:noProof/>
          <w:sz w:val="22"/>
          <w:szCs w:val="22"/>
        </w:rPr>
      </w:pPr>
      <w:hyperlink w:anchor="_Toc408597068" w:history="1">
        <w:r w:rsidR="003E1C85" w:rsidRPr="009F7A0C">
          <w:rPr>
            <w:rStyle w:val="Hyperlink"/>
            <w:rFonts w:asciiTheme="majorBidi" w:hAnsiTheme="majorBidi" w:cstheme="majorBidi"/>
            <w:noProof/>
          </w:rPr>
          <w:t>5.2</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Linkages to other activities and programmes</w:t>
        </w:r>
        <w:r w:rsidR="003E1C85">
          <w:rPr>
            <w:noProof/>
            <w:webHidden/>
          </w:rPr>
          <w:tab/>
        </w:r>
        <w:r w:rsidR="003E1C85">
          <w:rPr>
            <w:noProof/>
            <w:webHidden/>
          </w:rPr>
          <w:fldChar w:fldCharType="begin"/>
        </w:r>
        <w:r w:rsidR="003E1C85">
          <w:rPr>
            <w:noProof/>
            <w:webHidden/>
          </w:rPr>
          <w:instrText xml:space="preserve"> PAGEREF _Toc408597068 \h </w:instrText>
        </w:r>
        <w:r w:rsidR="003E1C85">
          <w:rPr>
            <w:noProof/>
            <w:webHidden/>
          </w:rPr>
        </w:r>
        <w:r w:rsidR="003E1C85">
          <w:rPr>
            <w:noProof/>
            <w:webHidden/>
          </w:rPr>
          <w:fldChar w:fldCharType="separate"/>
        </w:r>
        <w:r w:rsidR="003E1C85">
          <w:rPr>
            <w:noProof/>
            <w:webHidden/>
          </w:rPr>
          <w:t>75</w:t>
        </w:r>
        <w:r w:rsidR="003E1C85">
          <w:rPr>
            <w:noProof/>
            <w:webHidden/>
          </w:rPr>
          <w:fldChar w:fldCharType="end"/>
        </w:r>
      </w:hyperlink>
    </w:p>
    <w:p w:rsidR="003E1C85" w:rsidRDefault="0028608A">
      <w:pPr>
        <w:pStyle w:val="TOC3"/>
        <w:tabs>
          <w:tab w:val="left" w:pos="1170"/>
          <w:tab w:val="right" w:leader="dot" w:pos="9350"/>
        </w:tabs>
        <w:rPr>
          <w:rStyle w:val="Hyperlink"/>
          <w:noProof/>
        </w:rPr>
      </w:pPr>
      <w:hyperlink w:anchor="_Toc408597069" w:history="1">
        <w:r w:rsidR="003E1C85" w:rsidRPr="009F7A0C">
          <w:rPr>
            <w:rStyle w:val="Hyperlink"/>
            <w:rFonts w:asciiTheme="majorBidi" w:hAnsiTheme="majorBidi" w:cstheme="majorBidi"/>
            <w:noProof/>
          </w:rPr>
          <w:t>5.3</w:t>
        </w:r>
        <w:r w:rsidR="003E1C85">
          <w:rPr>
            <w:rFonts w:asciiTheme="minorHAnsi" w:eastAsiaTheme="minorEastAsia" w:hAnsiTheme="minorHAnsi" w:cstheme="minorBidi"/>
            <w:i w:val="0"/>
            <w:iCs w:val="0"/>
            <w:noProof/>
            <w:sz w:val="22"/>
            <w:szCs w:val="22"/>
          </w:rPr>
          <w:tab/>
        </w:r>
        <w:r w:rsidR="003E1C85" w:rsidRPr="009F7A0C">
          <w:rPr>
            <w:rStyle w:val="Hyperlink"/>
            <w:rFonts w:asciiTheme="majorBidi" w:hAnsiTheme="majorBidi" w:cstheme="majorBidi"/>
            <w:noProof/>
          </w:rPr>
          <w:t>Implementation and Execution Arrangements</w:t>
        </w:r>
        <w:r w:rsidR="003E1C85">
          <w:rPr>
            <w:noProof/>
            <w:webHidden/>
          </w:rPr>
          <w:tab/>
        </w:r>
        <w:r w:rsidR="003E1C85">
          <w:rPr>
            <w:noProof/>
            <w:webHidden/>
          </w:rPr>
          <w:fldChar w:fldCharType="begin"/>
        </w:r>
        <w:r w:rsidR="003E1C85">
          <w:rPr>
            <w:noProof/>
            <w:webHidden/>
          </w:rPr>
          <w:instrText xml:space="preserve"> PAGEREF _Toc408597069 \h </w:instrText>
        </w:r>
        <w:r w:rsidR="003E1C85">
          <w:rPr>
            <w:noProof/>
            <w:webHidden/>
          </w:rPr>
        </w:r>
        <w:r w:rsidR="003E1C85">
          <w:rPr>
            <w:noProof/>
            <w:webHidden/>
          </w:rPr>
          <w:fldChar w:fldCharType="separate"/>
        </w:r>
        <w:r w:rsidR="003E1C85">
          <w:rPr>
            <w:noProof/>
            <w:webHidden/>
          </w:rPr>
          <w:t>77</w:t>
        </w:r>
        <w:r w:rsidR="003E1C85">
          <w:rPr>
            <w:noProof/>
            <w:webHidden/>
          </w:rPr>
          <w:fldChar w:fldCharType="end"/>
        </w:r>
      </w:hyperlink>
    </w:p>
    <w:p w:rsidR="003E1C85" w:rsidRPr="003E1C85" w:rsidRDefault="003E1C85" w:rsidP="003E1C85">
      <w:pPr>
        <w:rPr>
          <w:rFonts w:eastAsiaTheme="minorEastAsia"/>
        </w:rPr>
      </w:pPr>
    </w:p>
    <w:p w:rsidR="003E1C85" w:rsidRDefault="0028608A">
      <w:pPr>
        <w:pStyle w:val="TOC2"/>
        <w:rPr>
          <w:rFonts w:asciiTheme="minorHAnsi" w:eastAsiaTheme="minorEastAsia" w:hAnsiTheme="minorHAnsi" w:cstheme="minorBidi"/>
          <w:b w:val="0"/>
          <w:smallCaps w:val="0"/>
        </w:rPr>
      </w:pPr>
      <w:hyperlink w:anchor="_Toc408597070" w:history="1">
        <w:r w:rsidR="003E1C85" w:rsidRPr="009F7A0C">
          <w:rPr>
            <w:rStyle w:val="Hyperlink"/>
            <w:rFonts w:asciiTheme="majorBidi" w:hAnsiTheme="majorBidi" w:cstheme="majorBidi"/>
          </w:rPr>
          <w:t>6.</w:t>
        </w:r>
        <w:r w:rsidR="003E1C85">
          <w:rPr>
            <w:rFonts w:asciiTheme="minorHAnsi" w:eastAsiaTheme="minorEastAsia" w:hAnsiTheme="minorHAnsi" w:cstheme="minorBidi"/>
            <w:b w:val="0"/>
            <w:smallCaps w:val="0"/>
          </w:rPr>
          <w:tab/>
        </w:r>
        <w:r w:rsidR="003E1C85" w:rsidRPr="009F7A0C">
          <w:rPr>
            <w:rStyle w:val="Hyperlink"/>
            <w:rFonts w:asciiTheme="majorBidi" w:hAnsiTheme="majorBidi" w:cstheme="majorBidi"/>
          </w:rPr>
          <w:t>Legal Context</w:t>
        </w:r>
        <w:r w:rsidR="003E1C85">
          <w:rPr>
            <w:webHidden/>
          </w:rPr>
          <w:tab/>
        </w:r>
        <w:r w:rsidR="003E1C85">
          <w:rPr>
            <w:webHidden/>
          </w:rPr>
          <w:fldChar w:fldCharType="begin"/>
        </w:r>
        <w:r w:rsidR="003E1C85">
          <w:rPr>
            <w:webHidden/>
          </w:rPr>
          <w:instrText xml:space="preserve"> PAGEREF _Toc408597070 \h </w:instrText>
        </w:r>
        <w:r w:rsidR="003E1C85">
          <w:rPr>
            <w:webHidden/>
          </w:rPr>
        </w:r>
        <w:r w:rsidR="003E1C85">
          <w:rPr>
            <w:webHidden/>
          </w:rPr>
          <w:fldChar w:fldCharType="separate"/>
        </w:r>
        <w:r w:rsidR="003E1C85">
          <w:rPr>
            <w:webHidden/>
          </w:rPr>
          <w:t>81</w:t>
        </w:r>
        <w:r w:rsidR="003E1C85">
          <w:rPr>
            <w:webHidden/>
          </w:rPr>
          <w:fldChar w:fldCharType="end"/>
        </w:r>
      </w:hyperlink>
    </w:p>
    <w:p w:rsidR="003E1C85" w:rsidRDefault="0028608A">
      <w:pPr>
        <w:pStyle w:val="TOC1"/>
        <w:tabs>
          <w:tab w:val="right" w:leader="dot" w:pos="9350"/>
        </w:tabs>
        <w:rPr>
          <w:rFonts w:asciiTheme="minorHAnsi" w:eastAsiaTheme="minorEastAsia" w:hAnsiTheme="minorHAnsi" w:cstheme="minorBidi"/>
          <w:b w:val="0"/>
          <w:bCs w:val="0"/>
          <w:caps w:val="0"/>
          <w:noProof/>
          <w:sz w:val="22"/>
          <w:szCs w:val="22"/>
        </w:rPr>
      </w:pPr>
      <w:hyperlink w:anchor="_Toc408597071" w:history="1">
        <w:r w:rsidR="003E1C85" w:rsidRPr="009F7A0C">
          <w:rPr>
            <w:rStyle w:val="Hyperlink"/>
            <w:rFonts w:asciiTheme="majorBidi" w:hAnsiTheme="majorBidi" w:cstheme="majorBidi"/>
            <w:noProof/>
          </w:rPr>
          <w:t>PART II: ANNEXES</w:t>
        </w:r>
        <w:r w:rsidR="003E1C85">
          <w:rPr>
            <w:noProof/>
            <w:webHidden/>
          </w:rPr>
          <w:tab/>
        </w:r>
        <w:r w:rsidR="003E1C85">
          <w:rPr>
            <w:noProof/>
            <w:webHidden/>
          </w:rPr>
          <w:fldChar w:fldCharType="begin"/>
        </w:r>
        <w:r w:rsidR="003E1C85">
          <w:rPr>
            <w:noProof/>
            <w:webHidden/>
          </w:rPr>
          <w:instrText xml:space="preserve"> PAGEREF _Toc408597071 \h </w:instrText>
        </w:r>
        <w:r w:rsidR="003E1C85">
          <w:rPr>
            <w:noProof/>
            <w:webHidden/>
          </w:rPr>
        </w:r>
        <w:r w:rsidR="003E1C85">
          <w:rPr>
            <w:noProof/>
            <w:webHidden/>
          </w:rPr>
          <w:fldChar w:fldCharType="separate"/>
        </w:r>
        <w:r w:rsidR="003E1C85">
          <w:rPr>
            <w:noProof/>
            <w:webHidden/>
          </w:rPr>
          <w:t>82</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2" w:history="1">
        <w:r w:rsidR="003E1C85" w:rsidRPr="009F7A0C">
          <w:rPr>
            <w:rStyle w:val="Hyperlink"/>
            <w:rFonts w:asciiTheme="majorBidi" w:hAnsiTheme="majorBidi" w:cstheme="majorBidi"/>
            <w:noProof/>
          </w:rPr>
          <w:t>Annex 1: Capacity Development Scorecard</w:t>
        </w:r>
        <w:r w:rsidR="003E1C85">
          <w:rPr>
            <w:noProof/>
            <w:webHidden/>
          </w:rPr>
          <w:tab/>
        </w:r>
        <w:r w:rsidR="003E1C85">
          <w:rPr>
            <w:noProof/>
            <w:webHidden/>
          </w:rPr>
          <w:fldChar w:fldCharType="begin"/>
        </w:r>
        <w:r w:rsidR="003E1C85">
          <w:rPr>
            <w:noProof/>
            <w:webHidden/>
          </w:rPr>
          <w:instrText xml:space="preserve"> PAGEREF _Toc408597072 \h </w:instrText>
        </w:r>
        <w:r w:rsidR="003E1C85">
          <w:rPr>
            <w:noProof/>
            <w:webHidden/>
          </w:rPr>
        </w:r>
        <w:r w:rsidR="003E1C85">
          <w:rPr>
            <w:noProof/>
            <w:webHidden/>
          </w:rPr>
          <w:fldChar w:fldCharType="separate"/>
        </w:r>
        <w:r w:rsidR="003E1C85">
          <w:rPr>
            <w:noProof/>
            <w:webHidden/>
          </w:rPr>
          <w:t>83</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3" w:history="1">
        <w:r w:rsidR="003E1C85" w:rsidRPr="009F7A0C">
          <w:rPr>
            <w:rStyle w:val="Hyperlink"/>
            <w:rFonts w:asciiTheme="majorBidi" w:hAnsiTheme="majorBidi" w:cstheme="majorBidi"/>
            <w:noProof/>
          </w:rPr>
          <w:t>Annex 2: Ministry of Environment and Natural Resources Protection Organogram</w:t>
        </w:r>
        <w:r w:rsidR="003E1C85">
          <w:rPr>
            <w:noProof/>
            <w:webHidden/>
          </w:rPr>
          <w:tab/>
        </w:r>
        <w:r w:rsidR="003E1C85">
          <w:rPr>
            <w:noProof/>
            <w:webHidden/>
          </w:rPr>
          <w:fldChar w:fldCharType="begin"/>
        </w:r>
        <w:r w:rsidR="003E1C85">
          <w:rPr>
            <w:noProof/>
            <w:webHidden/>
          </w:rPr>
          <w:instrText xml:space="preserve"> PAGEREF _Toc408597073 \h </w:instrText>
        </w:r>
        <w:r w:rsidR="003E1C85">
          <w:rPr>
            <w:noProof/>
            <w:webHidden/>
          </w:rPr>
        </w:r>
        <w:r w:rsidR="003E1C85">
          <w:rPr>
            <w:noProof/>
            <w:webHidden/>
          </w:rPr>
          <w:fldChar w:fldCharType="separate"/>
        </w:r>
        <w:r w:rsidR="003E1C85">
          <w:rPr>
            <w:noProof/>
            <w:webHidden/>
          </w:rPr>
          <w:t>93</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4" w:history="1">
        <w:r w:rsidR="003E1C85" w:rsidRPr="009F7A0C">
          <w:rPr>
            <w:rStyle w:val="Hyperlink"/>
            <w:rFonts w:asciiTheme="majorBidi" w:hAnsiTheme="majorBidi" w:cstheme="majorBidi"/>
            <w:noProof/>
          </w:rPr>
          <w:t>Annex 3: National Environmental Agency</w:t>
        </w:r>
        <w:r w:rsidR="003E1C85">
          <w:rPr>
            <w:noProof/>
            <w:webHidden/>
          </w:rPr>
          <w:tab/>
        </w:r>
        <w:r w:rsidR="003E1C85">
          <w:rPr>
            <w:noProof/>
            <w:webHidden/>
          </w:rPr>
          <w:fldChar w:fldCharType="begin"/>
        </w:r>
        <w:r w:rsidR="003E1C85">
          <w:rPr>
            <w:noProof/>
            <w:webHidden/>
          </w:rPr>
          <w:instrText xml:space="preserve"> PAGEREF _Toc408597074 \h </w:instrText>
        </w:r>
        <w:r w:rsidR="003E1C85">
          <w:rPr>
            <w:noProof/>
            <w:webHidden/>
          </w:rPr>
        </w:r>
        <w:r w:rsidR="003E1C85">
          <w:rPr>
            <w:noProof/>
            <w:webHidden/>
          </w:rPr>
          <w:fldChar w:fldCharType="separate"/>
        </w:r>
        <w:r w:rsidR="003E1C85">
          <w:rPr>
            <w:noProof/>
            <w:webHidden/>
          </w:rPr>
          <w:t>94</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5" w:history="1">
        <w:r w:rsidR="003E1C85" w:rsidRPr="009F7A0C">
          <w:rPr>
            <w:rStyle w:val="Hyperlink"/>
            <w:rFonts w:asciiTheme="majorBidi" w:hAnsiTheme="majorBidi" w:cstheme="majorBidi"/>
            <w:noProof/>
          </w:rPr>
          <w:t>Annex 4: Environmental Information and Education Center</w:t>
        </w:r>
        <w:r w:rsidR="003E1C85">
          <w:rPr>
            <w:noProof/>
            <w:webHidden/>
          </w:rPr>
          <w:tab/>
        </w:r>
        <w:r w:rsidR="003E1C85">
          <w:rPr>
            <w:noProof/>
            <w:webHidden/>
          </w:rPr>
          <w:fldChar w:fldCharType="begin"/>
        </w:r>
        <w:r w:rsidR="003E1C85">
          <w:rPr>
            <w:noProof/>
            <w:webHidden/>
          </w:rPr>
          <w:instrText xml:space="preserve"> PAGEREF _Toc408597075 \h </w:instrText>
        </w:r>
        <w:r w:rsidR="003E1C85">
          <w:rPr>
            <w:noProof/>
            <w:webHidden/>
          </w:rPr>
        </w:r>
        <w:r w:rsidR="003E1C85">
          <w:rPr>
            <w:noProof/>
            <w:webHidden/>
          </w:rPr>
          <w:fldChar w:fldCharType="separate"/>
        </w:r>
        <w:r w:rsidR="003E1C85">
          <w:rPr>
            <w:noProof/>
            <w:webHidden/>
          </w:rPr>
          <w:t>95</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6" w:history="1">
        <w:r w:rsidR="003E1C85" w:rsidRPr="009F7A0C">
          <w:rPr>
            <w:rStyle w:val="Hyperlink"/>
            <w:rFonts w:asciiTheme="majorBidi" w:hAnsiTheme="majorBidi" w:cstheme="majorBidi"/>
            <w:noProof/>
          </w:rPr>
          <w:t>Annex 5: Stakeholders and Consulted Parties</w:t>
        </w:r>
        <w:r w:rsidR="003E1C85">
          <w:rPr>
            <w:noProof/>
            <w:webHidden/>
          </w:rPr>
          <w:tab/>
        </w:r>
        <w:r w:rsidR="003E1C85">
          <w:rPr>
            <w:noProof/>
            <w:webHidden/>
          </w:rPr>
          <w:fldChar w:fldCharType="begin"/>
        </w:r>
        <w:r w:rsidR="003E1C85">
          <w:rPr>
            <w:noProof/>
            <w:webHidden/>
          </w:rPr>
          <w:instrText xml:space="preserve"> PAGEREF _Toc408597076 \h </w:instrText>
        </w:r>
        <w:r w:rsidR="003E1C85">
          <w:rPr>
            <w:noProof/>
            <w:webHidden/>
          </w:rPr>
        </w:r>
        <w:r w:rsidR="003E1C85">
          <w:rPr>
            <w:noProof/>
            <w:webHidden/>
          </w:rPr>
          <w:fldChar w:fldCharType="separate"/>
        </w:r>
        <w:r w:rsidR="003E1C85">
          <w:rPr>
            <w:noProof/>
            <w:webHidden/>
          </w:rPr>
          <w:t>96</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7" w:history="1">
        <w:r w:rsidR="003E1C85" w:rsidRPr="009F7A0C">
          <w:rPr>
            <w:rStyle w:val="Hyperlink"/>
            <w:rFonts w:asciiTheme="majorBidi" w:hAnsiTheme="majorBidi" w:cstheme="majorBidi"/>
            <w:noProof/>
          </w:rPr>
          <w:t>Annex 6: Provisional Work Plan</w:t>
        </w:r>
        <w:r w:rsidR="003E1C85">
          <w:rPr>
            <w:noProof/>
            <w:webHidden/>
          </w:rPr>
          <w:tab/>
        </w:r>
        <w:r w:rsidR="003E1C85">
          <w:rPr>
            <w:noProof/>
            <w:webHidden/>
          </w:rPr>
          <w:fldChar w:fldCharType="begin"/>
        </w:r>
        <w:r w:rsidR="003E1C85">
          <w:rPr>
            <w:noProof/>
            <w:webHidden/>
          </w:rPr>
          <w:instrText xml:space="preserve"> PAGEREF _Toc408597077 \h </w:instrText>
        </w:r>
        <w:r w:rsidR="003E1C85">
          <w:rPr>
            <w:noProof/>
            <w:webHidden/>
          </w:rPr>
        </w:r>
        <w:r w:rsidR="003E1C85">
          <w:rPr>
            <w:noProof/>
            <w:webHidden/>
          </w:rPr>
          <w:fldChar w:fldCharType="separate"/>
        </w:r>
        <w:r w:rsidR="003E1C85">
          <w:rPr>
            <w:noProof/>
            <w:webHidden/>
          </w:rPr>
          <w:t>98</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8" w:history="1">
        <w:r w:rsidR="003E1C85" w:rsidRPr="009F7A0C">
          <w:rPr>
            <w:rStyle w:val="Hyperlink"/>
            <w:rFonts w:asciiTheme="majorBidi" w:hAnsiTheme="majorBidi" w:cstheme="majorBidi"/>
            <w:noProof/>
          </w:rPr>
          <w:t>Annex 7:Environmental and Social Review Criteria</w:t>
        </w:r>
        <w:r w:rsidR="003E1C85">
          <w:rPr>
            <w:noProof/>
            <w:webHidden/>
          </w:rPr>
          <w:tab/>
        </w:r>
        <w:r w:rsidR="003E1C85">
          <w:rPr>
            <w:noProof/>
            <w:webHidden/>
          </w:rPr>
          <w:fldChar w:fldCharType="begin"/>
        </w:r>
        <w:r w:rsidR="003E1C85">
          <w:rPr>
            <w:noProof/>
            <w:webHidden/>
          </w:rPr>
          <w:instrText xml:space="preserve"> PAGEREF _Toc408597078 \h </w:instrText>
        </w:r>
        <w:r w:rsidR="003E1C85">
          <w:rPr>
            <w:noProof/>
            <w:webHidden/>
          </w:rPr>
        </w:r>
        <w:r w:rsidR="003E1C85">
          <w:rPr>
            <w:noProof/>
            <w:webHidden/>
          </w:rPr>
          <w:fldChar w:fldCharType="separate"/>
        </w:r>
        <w:r w:rsidR="003E1C85">
          <w:rPr>
            <w:noProof/>
            <w:webHidden/>
          </w:rPr>
          <w:t>101</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79" w:history="1">
        <w:r w:rsidR="003E1C85" w:rsidRPr="009F7A0C">
          <w:rPr>
            <w:rStyle w:val="Hyperlink"/>
            <w:rFonts w:asciiTheme="majorBidi" w:hAnsiTheme="majorBidi" w:cstheme="majorBidi"/>
            <w:noProof/>
          </w:rPr>
          <w:t>Annex 8:Terms of References</w:t>
        </w:r>
        <w:r w:rsidR="003E1C85">
          <w:rPr>
            <w:noProof/>
            <w:webHidden/>
          </w:rPr>
          <w:tab/>
        </w:r>
        <w:r w:rsidR="003E1C85">
          <w:rPr>
            <w:noProof/>
            <w:webHidden/>
          </w:rPr>
          <w:fldChar w:fldCharType="begin"/>
        </w:r>
        <w:r w:rsidR="003E1C85">
          <w:rPr>
            <w:noProof/>
            <w:webHidden/>
          </w:rPr>
          <w:instrText xml:space="preserve"> PAGEREF _Toc408597079 \h </w:instrText>
        </w:r>
        <w:r w:rsidR="003E1C85">
          <w:rPr>
            <w:noProof/>
            <w:webHidden/>
          </w:rPr>
        </w:r>
        <w:r w:rsidR="003E1C85">
          <w:rPr>
            <w:noProof/>
            <w:webHidden/>
          </w:rPr>
          <w:fldChar w:fldCharType="separate"/>
        </w:r>
        <w:r w:rsidR="003E1C85">
          <w:rPr>
            <w:noProof/>
            <w:webHidden/>
          </w:rPr>
          <w:t>109</w:t>
        </w:r>
        <w:r w:rsidR="003E1C85">
          <w:rPr>
            <w:noProof/>
            <w:webHidden/>
          </w:rPr>
          <w:fldChar w:fldCharType="end"/>
        </w:r>
      </w:hyperlink>
    </w:p>
    <w:p w:rsidR="003E1C85" w:rsidRDefault="0028608A">
      <w:pPr>
        <w:pStyle w:val="TOC4"/>
        <w:tabs>
          <w:tab w:val="right" w:leader="dot" w:pos="9350"/>
        </w:tabs>
        <w:rPr>
          <w:rFonts w:asciiTheme="minorHAnsi" w:eastAsiaTheme="minorEastAsia" w:hAnsiTheme="minorHAnsi" w:cstheme="minorBidi"/>
          <w:noProof/>
          <w:sz w:val="22"/>
          <w:szCs w:val="22"/>
        </w:rPr>
      </w:pPr>
      <w:hyperlink w:anchor="_Toc408597080" w:history="1">
        <w:r w:rsidR="003E1C85" w:rsidRPr="009F7A0C">
          <w:rPr>
            <w:rStyle w:val="Hyperlink"/>
            <w:rFonts w:asciiTheme="majorBidi" w:hAnsiTheme="majorBidi" w:cstheme="majorBidi"/>
            <w:noProof/>
          </w:rPr>
          <w:t>Annex 9: Standard letter of Agreement between Undp and the government for the provision of support services</w:t>
        </w:r>
        <w:r w:rsidR="003E1C85">
          <w:rPr>
            <w:noProof/>
            <w:webHidden/>
          </w:rPr>
          <w:tab/>
        </w:r>
        <w:r w:rsidR="003E1C85">
          <w:rPr>
            <w:noProof/>
            <w:webHidden/>
          </w:rPr>
          <w:fldChar w:fldCharType="begin"/>
        </w:r>
        <w:r w:rsidR="003E1C85">
          <w:rPr>
            <w:noProof/>
            <w:webHidden/>
          </w:rPr>
          <w:instrText xml:space="preserve"> PAGEREF _Toc408597080 \h </w:instrText>
        </w:r>
        <w:r w:rsidR="003E1C85">
          <w:rPr>
            <w:noProof/>
            <w:webHidden/>
          </w:rPr>
        </w:r>
        <w:r w:rsidR="003E1C85">
          <w:rPr>
            <w:noProof/>
            <w:webHidden/>
          </w:rPr>
          <w:fldChar w:fldCharType="separate"/>
        </w:r>
        <w:r w:rsidR="003E1C85">
          <w:rPr>
            <w:noProof/>
            <w:webHidden/>
          </w:rPr>
          <w:t>113</w:t>
        </w:r>
        <w:r w:rsidR="003E1C85">
          <w:rPr>
            <w:noProof/>
            <w:webHidden/>
          </w:rPr>
          <w:fldChar w:fldCharType="end"/>
        </w:r>
      </w:hyperlink>
    </w:p>
    <w:p w:rsidR="003E1C85" w:rsidRDefault="0028608A">
      <w:pPr>
        <w:pStyle w:val="TOC1"/>
        <w:tabs>
          <w:tab w:val="right" w:leader="dot" w:pos="9350"/>
        </w:tabs>
        <w:rPr>
          <w:rFonts w:asciiTheme="minorHAnsi" w:eastAsiaTheme="minorEastAsia" w:hAnsiTheme="minorHAnsi" w:cstheme="minorBidi"/>
          <w:b w:val="0"/>
          <w:bCs w:val="0"/>
          <w:caps w:val="0"/>
          <w:noProof/>
          <w:sz w:val="22"/>
          <w:szCs w:val="22"/>
        </w:rPr>
      </w:pPr>
      <w:hyperlink w:anchor="_Toc408597082" w:history="1">
        <w:r w:rsidR="003E1C85" w:rsidRPr="009F7A0C">
          <w:rPr>
            <w:rStyle w:val="Hyperlink"/>
            <w:rFonts w:asciiTheme="majorBidi" w:hAnsiTheme="majorBidi" w:cstheme="majorBidi"/>
            <w:noProof/>
          </w:rPr>
          <w:t>Part III: GEF Endorsement and Co-financing letters</w:t>
        </w:r>
        <w:r w:rsidR="003E1C85">
          <w:rPr>
            <w:noProof/>
            <w:webHidden/>
          </w:rPr>
          <w:tab/>
        </w:r>
        <w:r w:rsidR="003E1C85">
          <w:rPr>
            <w:noProof/>
            <w:webHidden/>
          </w:rPr>
          <w:fldChar w:fldCharType="begin"/>
        </w:r>
        <w:r w:rsidR="003E1C85">
          <w:rPr>
            <w:noProof/>
            <w:webHidden/>
          </w:rPr>
          <w:instrText xml:space="preserve"> PAGEREF _Toc408597082 \h </w:instrText>
        </w:r>
        <w:r w:rsidR="003E1C85">
          <w:rPr>
            <w:noProof/>
            <w:webHidden/>
          </w:rPr>
        </w:r>
        <w:r w:rsidR="003E1C85">
          <w:rPr>
            <w:noProof/>
            <w:webHidden/>
          </w:rPr>
          <w:fldChar w:fldCharType="separate"/>
        </w:r>
        <w:r w:rsidR="003E1C85">
          <w:rPr>
            <w:noProof/>
            <w:webHidden/>
          </w:rPr>
          <w:t>117</w:t>
        </w:r>
        <w:r w:rsidR="003E1C85">
          <w:rPr>
            <w:noProof/>
            <w:webHidden/>
          </w:rPr>
          <w:fldChar w:fldCharType="end"/>
        </w:r>
      </w:hyperlink>
    </w:p>
    <w:p w:rsidR="008A718D" w:rsidRDefault="00CC6973" w:rsidP="008A718D">
      <w:pPr>
        <w:spacing w:before="120" w:after="120"/>
        <w:rPr>
          <w:rFonts w:asciiTheme="majorBidi" w:hAnsiTheme="majorBidi" w:cstheme="majorBidi"/>
          <w:b/>
          <w:bCs/>
          <w:i/>
          <w:iCs/>
          <w:caps/>
          <w:smallCaps/>
          <w:spacing w:val="1"/>
          <w:sz w:val="20"/>
          <w:szCs w:val="20"/>
        </w:rPr>
      </w:pPr>
      <w:r w:rsidRPr="00A43E92">
        <w:rPr>
          <w:rFonts w:asciiTheme="majorBidi" w:hAnsiTheme="majorBidi" w:cstheme="majorBidi"/>
          <w:b/>
          <w:bCs/>
          <w:i/>
          <w:iCs/>
          <w:caps/>
          <w:smallCaps/>
          <w:spacing w:val="1"/>
          <w:sz w:val="20"/>
          <w:szCs w:val="20"/>
        </w:rPr>
        <w:fldChar w:fldCharType="end"/>
      </w:r>
    </w:p>
    <w:p w:rsidR="003E1C85" w:rsidRDefault="003E1C85" w:rsidP="008A718D">
      <w:pPr>
        <w:spacing w:before="120" w:after="120"/>
        <w:rPr>
          <w:rFonts w:asciiTheme="majorBidi" w:hAnsiTheme="majorBidi" w:cstheme="majorBidi"/>
          <w:b/>
          <w:bCs/>
          <w:i/>
          <w:iCs/>
          <w:caps/>
          <w:smallCaps/>
          <w:spacing w:val="1"/>
          <w:sz w:val="20"/>
          <w:szCs w:val="20"/>
        </w:rPr>
      </w:pPr>
    </w:p>
    <w:p w:rsidR="0021769C" w:rsidRPr="00A43E92" w:rsidRDefault="00E23F4D" w:rsidP="008A718D">
      <w:pPr>
        <w:spacing w:before="120" w:after="120"/>
        <w:rPr>
          <w:rFonts w:asciiTheme="majorBidi" w:hAnsiTheme="majorBidi" w:cstheme="majorBidi"/>
          <w:b/>
          <w:bCs/>
          <w:i/>
          <w:iCs/>
          <w:caps/>
          <w:smallCaps/>
          <w:spacing w:val="1"/>
          <w:sz w:val="20"/>
          <w:szCs w:val="20"/>
        </w:rPr>
      </w:pPr>
      <w:r w:rsidRPr="00A43E92">
        <w:rPr>
          <w:rFonts w:asciiTheme="majorBidi" w:hAnsiTheme="majorBidi" w:cstheme="majorBidi"/>
          <w:b/>
          <w:bCs/>
          <w:i/>
          <w:iCs/>
          <w:caps/>
          <w:smallCaps/>
          <w:spacing w:val="1"/>
          <w:sz w:val="20"/>
          <w:szCs w:val="20"/>
        </w:rPr>
        <w:lastRenderedPageBreak/>
        <w:t xml:space="preserve">List of </w:t>
      </w:r>
      <w:r w:rsidR="00F70EB1" w:rsidRPr="00A43E92">
        <w:rPr>
          <w:rFonts w:asciiTheme="majorBidi" w:hAnsiTheme="majorBidi" w:cstheme="majorBidi"/>
          <w:b/>
          <w:bCs/>
          <w:i/>
          <w:iCs/>
          <w:caps/>
          <w:smallCaps/>
          <w:spacing w:val="1"/>
          <w:sz w:val="20"/>
          <w:szCs w:val="20"/>
        </w:rPr>
        <w:t xml:space="preserve">Tables: </w:t>
      </w:r>
    </w:p>
    <w:p w:rsidR="005B4E34" w:rsidRDefault="00CC6973">
      <w:pPr>
        <w:pStyle w:val="TableofFigures"/>
        <w:tabs>
          <w:tab w:val="right" w:leader="dot" w:pos="9350"/>
        </w:tabs>
        <w:rPr>
          <w:rFonts w:asciiTheme="minorHAnsi" w:eastAsiaTheme="minorEastAsia" w:hAnsiTheme="minorHAnsi" w:cstheme="minorBidi"/>
          <w:noProof/>
          <w:szCs w:val="22"/>
        </w:rPr>
      </w:pPr>
      <w:r w:rsidRPr="00A43E92">
        <w:rPr>
          <w:rFonts w:asciiTheme="majorBidi" w:hAnsiTheme="majorBidi" w:cstheme="majorBidi"/>
          <w:b/>
          <w:bCs/>
          <w:i/>
          <w:iCs/>
          <w:caps/>
          <w:smallCaps/>
          <w:spacing w:val="1"/>
          <w:sz w:val="20"/>
          <w:szCs w:val="20"/>
          <w:highlight w:val="yellow"/>
        </w:rPr>
        <w:fldChar w:fldCharType="begin"/>
      </w:r>
      <w:r w:rsidR="00F70EB1" w:rsidRPr="00A43E92">
        <w:rPr>
          <w:rFonts w:asciiTheme="majorBidi" w:hAnsiTheme="majorBidi" w:cstheme="majorBidi"/>
          <w:b/>
          <w:bCs/>
          <w:i/>
          <w:iCs/>
          <w:caps/>
          <w:smallCaps/>
          <w:spacing w:val="1"/>
          <w:sz w:val="20"/>
          <w:szCs w:val="20"/>
          <w:highlight w:val="yellow"/>
        </w:rPr>
        <w:instrText xml:space="preserve"> TOC \h \z \c "Table" </w:instrText>
      </w:r>
      <w:r w:rsidRPr="00A43E92">
        <w:rPr>
          <w:rFonts w:asciiTheme="majorBidi" w:hAnsiTheme="majorBidi" w:cstheme="majorBidi"/>
          <w:b/>
          <w:bCs/>
          <w:i/>
          <w:iCs/>
          <w:caps/>
          <w:smallCaps/>
          <w:spacing w:val="1"/>
          <w:sz w:val="20"/>
          <w:szCs w:val="20"/>
          <w:highlight w:val="yellow"/>
        </w:rPr>
        <w:fldChar w:fldCharType="separate"/>
      </w:r>
      <w:hyperlink w:anchor="_Toc406439784" w:history="1">
        <w:r w:rsidR="005B4E34" w:rsidRPr="00F01703">
          <w:rPr>
            <w:rStyle w:val="Hyperlink"/>
            <w:rFonts w:asciiTheme="majorBidi" w:hAnsiTheme="majorBidi" w:cstheme="majorBidi"/>
            <w:noProof/>
          </w:rPr>
          <w:t>Table 1: Georgia Reports to the RIO Conventions:</w:t>
        </w:r>
        <w:r w:rsidR="005B4E34">
          <w:rPr>
            <w:noProof/>
            <w:webHidden/>
          </w:rPr>
          <w:tab/>
        </w:r>
        <w:r>
          <w:rPr>
            <w:noProof/>
            <w:webHidden/>
          </w:rPr>
          <w:fldChar w:fldCharType="begin"/>
        </w:r>
        <w:r w:rsidR="005B4E34">
          <w:rPr>
            <w:noProof/>
            <w:webHidden/>
          </w:rPr>
          <w:instrText xml:space="preserve"> PAGEREF _Toc406439784 \h </w:instrText>
        </w:r>
        <w:r>
          <w:rPr>
            <w:noProof/>
            <w:webHidden/>
          </w:rPr>
        </w:r>
        <w:r>
          <w:rPr>
            <w:noProof/>
            <w:webHidden/>
          </w:rPr>
          <w:fldChar w:fldCharType="separate"/>
        </w:r>
        <w:r w:rsidR="005B4E34">
          <w:rPr>
            <w:noProof/>
            <w:webHidden/>
          </w:rPr>
          <w:t>8</w:t>
        </w:r>
        <w:r>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85" w:history="1">
        <w:r w:rsidR="005B4E34" w:rsidRPr="00F01703">
          <w:rPr>
            <w:rStyle w:val="Hyperlink"/>
            <w:rFonts w:asciiTheme="majorBidi" w:hAnsiTheme="majorBidi" w:cstheme="majorBidi"/>
            <w:noProof/>
          </w:rPr>
          <w:t>Table 2: Project's Objective, Outcomes, and Outputs</w:t>
        </w:r>
        <w:r w:rsidR="005B4E34">
          <w:rPr>
            <w:noProof/>
            <w:webHidden/>
          </w:rPr>
          <w:tab/>
        </w:r>
        <w:r w:rsidR="00CC6973">
          <w:rPr>
            <w:noProof/>
            <w:webHidden/>
          </w:rPr>
          <w:fldChar w:fldCharType="begin"/>
        </w:r>
        <w:r w:rsidR="005B4E34">
          <w:rPr>
            <w:noProof/>
            <w:webHidden/>
          </w:rPr>
          <w:instrText xml:space="preserve"> PAGEREF _Toc406439785 \h </w:instrText>
        </w:r>
        <w:r w:rsidR="00CC6973">
          <w:rPr>
            <w:noProof/>
            <w:webHidden/>
          </w:rPr>
        </w:r>
        <w:r w:rsidR="00CC6973">
          <w:rPr>
            <w:noProof/>
            <w:webHidden/>
          </w:rPr>
          <w:fldChar w:fldCharType="separate"/>
        </w:r>
        <w:r w:rsidR="005B4E34">
          <w:rPr>
            <w:noProof/>
            <w:webHidden/>
          </w:rPr>
          <w:t>11</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86" w:history="1">
        <w:r w:rsidR="005B4E34" w:rsidRPr="00F01703">
          <w:rPr>
            <w:rStyle w:val="Hyperlink"/>
            <w:rFonts w:asciiTheme="majorBidi" w:hAnsiTheme="majorBidi" w:cstheme="majorBidi"/>
            <w:noProof/>
          </w:rPr>
          <w:t>Table 3: Capacity Result and the Project's Outcomes Contribution</w:t>
        </w:r>
        <w:r w:rsidR="005B4E34">
          <w:rPr>
            <w:noProof/>
            <w:webHidden/>
          </w:rPr>
          <w:tab/>
        </w:r>
        <w:r w:rsidR="00CC6973">
          <w:rPr>
            <w:noProof/>
            <w:webHidden/>
          </w:rPr>
          <w:fldChar w:fldCharType="begin"/>
        </w:r>
        <w:r w:rsidR="005B4E34">
          <w:rPr>
            <w:noProof/>
            <w:webHidden/>
          </w:rPr>
          <w:instrText xml:space="preserve"> PAGEREF _Toc406439786 \h </w:instrText>
        </w:r>
        <w:r w:rsidR="00CC6973">
          <w:rPr>
            <w:noProof/>
            <w:webHidden/>
          </w:rPr>
        </w:r>
        <w:r w:rsidR="00CC6973">
          <w:rPr>
            <w:noProof/>
            <w:webHidden/>
          </w:rPr>
          <w:fldChar w:fldCharType="separate"/>
        </w:r>
        <w:r w:rsidR="005B4E34">
          <w:rPr>
            <w:noProof/>
            <w:webHidden/>
          </w:rPr>
          <w:t>12</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87" w:history="1">
        <w:r w:rsidR="005B4E34" w:rsidRPr="00F01703">
          <w:rPr>
            <w:rStyle w:val="Hyperlink"/>
            <w:rFonts w:asciiTheme="majorBidi" w:hAnsiTheme="majorBidi" w:cstheme="majorBidi"/>
            <w:noProof/>
          </w:rPr>
          <w:t>Table 4: Georgia's Commitment to MEAs</w:t>
        </w:r>
        <w:r w:rsidR="005B4E34">
          <w:rPr>
            <w:noProof/>
            <w:webHidden/>
          </w:rPr>
          <w:tab/>
        </w:r>
        <w:r w:rsidR="00CC6973">
          <w:rPr>
            <w:noProof/>
            <w:webHidden/>
          </w:rPr>
          <w:fldChar w:fldCharType="begin"/>
        </w:r>
        <w:r w:rsidR="005B4E34">
          <w:rPr>
            <w:noProof/>
            <w:webHidden/>
          </w:rPr>
          <w:instrText xml:space="preserve"> PAGEREF _Toc406439787 \h </w:instrText>
        </w:r>
        <w:r w:rsidR="00CC6973">
          <w:rPr>
            <w:noProof/>
            <w:webHidden/>
          </w:rPr>
        </w:r>
        <w:r w:rsidR="00CC6973">
          <w:rPr>
            <w:noProof/>
            <w:webHidden/>
          </w:rPr>
          <w:fldChar w:fldCharType="separate"/>
        </w:r>
        <w:r w:rsidR="005B4E34">
          <w:rPr>
            <w:noProof/>
            <w:webHidden/>
          </w:rPr>
          <w:t>14</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88" w:history="1">
        <w:r w:rsidR="005B4E34" w:rsidRPr="00F01703">
          <w:rPr>
            <w:rStyle w:val="Hyperlink"/>
            <w:rFonts w:asciiTheme="majorBidi" w:hAnsiTheme="majorBidi" w:cstheme="majorBidi"/>
            <w:noProof/>
          </w:rPr>
          <w:t>Table 5: CONFORMITY with GEF Capacity Development Operational Principles</w:t>
        </w:r>
        <w:r w:rsidR="005B4E34">
          <w:rPr>
            <w:noProof/>
            <w:webHidden/>
          </w:rPr>
          <w:tab/>
        </w:r>
        <w:r w:rsidR="00CC6973">
          <w:rPr>
            <w:noProof/>
            <w:webHidden/>
          </w:rPr>
          <w:fldChar w:fldCharType="begin"/>
        </w:r>
        <w:r w:rsidR="005B4E34">
          <w:rPr>
            <w:noProof/>
            <w:webHidden/>
          </w:rPr>
          <w:instrText xml:space="preserve"> PAGEREF _Toc406439788 \h </w:instrText>
        </w:r>
        <w:r w:rsidR="00CC6973">
          <w:rPr>
            <w:noProof/>
            <w:webHidden/>
          </w:rPr>
        </w:r>
        <w:r w:rsidR="00CC6973">
          <w:rPr>
            <w:noProof/>
            <w:webHidden/>
          </w:rPr>
          <w:fldChar w:fldCharType="separate"/>
        </w:r>
        <w:r w:rsidR="005B4E34">
          <w:rPr>
            <w:noProof/>
            <w:webHidden/>
          </w:rPr>
          <w:t>36</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89" w:history="1">
        <w:r w:rsidR="005B4E34" w:rsidRPr="00F01703">
          <w:rPr>
            <w:rStyle w:val="Hyperlink"/>
            <w:rFonts w:asciiTheme="majorBidi" w:hAnsiTheme="majorBidi" w:cstheme="majorBidi"/>
            <w:noProof/>
          </w:rPr>
          <w:t>Table 6: Project's Risks and proposed mitigation measures</w:t>
        </w:r>
        <w:r w:rsidR="005B4E34">
          <w:rPr>
            <w:noProof/>
            <w:webHidden/>
          </w:rPr>
          <w:tab/>
        </w:r>
        <w:r w:rsidR="00CC6973">
          <w:rPr>
            <w:noProof/>
            <w:webHidden/>
          </w:rPr>
          <w:fldChar w:fldCharType="begin"/>
        </w:r>
        <w:r w:rsidR="005B4E34">
          <w:rPr>
            <w:noProof/>
            <w:webHidden/>
          </w:rPr>
          <w:instrText xml:space="preserve"> PAGEREF _Toc406439789 \h </w:instrText>
        </w:r>
        <w:r w:rsidR="00CC6973">
          <w:rPr>
            <w:noProof/>
            <w:webHidden/>
          </w:rPr>
        </w:r>
        <w:r w:rsidR="00CC6973">
          <w:rPr>
            <w:noProof/>
            <w:webHidden/>
          </w:rPr>
          <w:fldChar w:fldCharType="separate"/>
        </w:r>
        <w:r w:rsidR="005B4E34">
          <w:rPr>
            <w:noProof/>
            <w:webHidden/>
          </w:rPr>
          <w:t>48</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0" w:history="1">
        <w:r w:rsidR="005B4E34" w:rsidRPr="00F01703">
          <w:rPr>
            <w:rStyle w:val="Hyperlink"/>
            <w:rFonts w:asciiTheme="majorBidi" w:hAnsiTheme="majorBidi" w:cstheme="majorBidi"/>
            <w:noProof/>
          </w:rPr>
          <w:t>Table 7: a preliminary description of the key stakeholders</w:t>
        </w:r>
        <w:r w:rsidR="005B4E34">
          <w:rPr>
            <w:noProof/>
            <w:webHidden/>
          </w:rPr>
          <w:tab/>
        </w:r>
        <w:r w:rsidR="00CC6973">
          <w:rPr>
            <w:noProof/>
            <w:webHidden/>
          </w:rPr>
          <w:fldChar w:fldCharType="begin"/>
        </w:r>
        <w:r w:rsidR="005B4E34">
          <w:rPr>
            <w:noProof/>
            <w:webHidden/>
          </w:rPr>
          <w:instrText xml:space="preserve"> PAGEREF _Toc406439790 \h </w:instrText>
        </w:r>
        <w:r w:rsidR="00CC6973">
          <w:rPr>
            <w:noProof/>
            <w:webHidden/>
          </w:rPr>
        </w:r>
        <w:r w:rsidR="00CC6973">
          <w:rPr>
            <w:noProof/>
            <w:webHidden/>
          </w:rPr>
          <w:fldChar w:fldCharType="separate"/>
        </w:r>
        <w:r w:rsidR="005B4E34">
          <w:rPr>
            <w:noProof/>
            <w:webHidden/>
          </w:rPr>
          <w:t>51</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1" w:history="1">
        <w:r w:rsidR="005B4E34" w:rsidRPr="00F01703">
          <w:rPr>
            <w:rStyle w:val="Hyperlink"/>
            <w:rFonts w:asciiTheme="majorBidi" w:hAnsiTheme="majorBidi" w:cstheme="majorBidi"/>
            <w:noProof/>
          </w:rPr>
          <w:t>Table 8: Project Logical Framework Matrix</w:t>
        </w:r>
        <w:r w:rsidR="005B4E34">
          <w:rPr>
            <w:noProof/>
            <w:webHidden/>
          </w:rPr>
          <w:tab/>
        </w:r>
        <w:r w:rsidR="00CC6973">
          <w:rPr>
            <w:noProof/>
            <w:webHidden/>
          </w:rPr>
          <w:fldChar w:fldCharType="begin"/>
        </w:r>
        <w:r w:rsidR="005B4E34">
          <w:rPr>
            <w:noProof/>
            <w:webHidden/>
          </w:rPr>
          <w:instrText xml:space="preserve"> PAGEREF _Toc406439791 \h </w:instrText>
        </w:r>
        <w:r w:rsidR="00CC6973">
          <w:rPr>
            <w:noProof/>
            <w:webHidden/>
          </w:rPr>
        </w:r>
        <w:r w:rsidR="00CC6973">
          <w:rPr>
            <w:noProof/>
            <w:webHidden/>
          </w:rPr>
          <w:fldChar w:fldCharType="separate"/>
        </w:r>
        <w:r w:rsidR="005B4E34">
          <w:rPr>
            <w:noProof/>
            <w:webHidden/>
          </w:rPr>
          <w:t>54</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2" w:history="1">
        <w:r w:rsidR="005B4E34" w:rsidRPr="00F01703">
          <w:rPr>
            <w:rStyle w:val="Hyperlink"/>
            <w:rFonts w:asciiTheme="majorBidi" w:hAnsiTheme="majorBidi" w:cstheme="majorBidi"/>
            <w:noProof/>
          </w:rPr>
          <w:t>Table 9: Monitoring and Evaluation Plan</w:t>
        </w:r>
        <w:r w:rsidR="005B4E34">
          <w:rPr>
            <w:noProof/>
            <w:webHidden/>
          </w:rPr>
          <w:tab/>
        </w:r>
        <w:r w:rsidR="00CC6973">
          <w:rPr>
            <w:noProof/>
            <w:webHidden/>
          </w:rPr>
          <w:fldChar w:fldCharType="begin"/>
        </w:r>
        <w:r w:rsidR="005B4E34">
          <w:rPr>
            <w:noProof/>
            <w:webHidden/>
          </w:rPr>
          <w:instrText xml:space="preserve"> PAGEREF _Toc406439792 \h </w:instrText>
        </w:r>
        <w:r w:rsidR="00CC6973">
          <w:rPr>
            <w:noProof/>
            <w:webHidden/>
          </w:rPr>
        </w:r>
        <w:r w:rsidR="00CC6973">
          <w:rPr>
            <w:noProof/>
            <w:webHidden/>
          </w:rPr>
          <w:fldChar w:fldCharType="separate"/>
        </w:r>
        <w:r w:rsidR="005B4E34">
          <w:rPr>
            <w:noProof/>
            <w:webHidden/>
          </w:rPr>
          <w:t>61</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3" w:history="1">
        <w:r w:rsidR="005B4E34" w:rsidRPr="00F01703">
          <w:rPr>
            <w:rStyle w:val="Hyperlink"/>
            <w:rFonts w:asciiTheme="majorBidi" w:hAnsiTheme="majorBidi" w:cstheme="majorBidi"/>
            <w:noProof/>
          </w:rPr>
          <w:t>Table 10: Project Costs (US$)</w:t>
        </w:r>
        <w:r w:rsidR="005B4E34">
          <w:rPr>
            <w:noProof/>
            <w:webHidden/>
          </w:rPr>
          <w:tab/>
        </w:r>
        <w:r w:rsidR="00CC6973">
          <w:rPr>
            <w:noProof/>
            <w:webHidden/>
          </w:rPr>
          <w:fldChar w:fldCharType="begin"/>
        </w:r>
        <w:r w:rsidR="005B4E34">
          <w:rPr>
            <w:noProof/>
            <w:webHidden/>
          </w:rPr>
          <w:instrText xml:space="preserve"> PAGEREF _Toc406439793 \h </w:instrText>
        </w:r>
        <w:r w:rsidR="00CC6973">
          <w:rPr>
            <w:noProof/>
            <w:webHidden/>
          </w:rPr>
        </w:r>
        <w:r w:rsidR="00CC6973">
          <w:rPr>
            <w:noProof/>
            <w:webHidden/>
          </w:rPr>
          <w:fldChar w:fldCharType="separate"/>
        </w:r>
        <w:r w:rsidR="005B4E34">
          <w:rPr>
            <w:noProof/>
            <w:webHidden/>
          </w:rPr>
          <w:t>66</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4" w:history="1">
        <w:r w:rsidR="005B4E34" w:rsidRPr="00F01703">
          <w:rPr>
            <w:rStyle w:val="Hyperlink"/>
            <w:rFonts w:asciiTheme="majorBidi" w:hAnsiTheme="majorBidi" w:cstheme="majorBidi"/>
            <w:noProof/>
          </w:rPr>
          <w:t>Table 11: Estimated Project management budget/cost (estimated cost for the entire project)</w:t>
        </w:r>
        <w:r w:rsidR="005B4E34">
          <w:rPr>
            <w:noProof/>
            <w:webHidden/>
          </w:rPr>
          <w:tab/>
        </w:r>
        <w:r w:rsidR="00CC6973">
          <w:rPr>
            <w:noProof/>
            <w:webHidden/>
          </w:rPr>
          <w:fldChar w:fldCharType="begin"/>
        </w:r>
        <w:r w:rsidR="005B4E34">
          <w:rPr>
            <w:noProof/>
            <w:webHidden/>
          </w:rPr>
          <w:instrText xml:space="preserve"> PAGEREF _Toc406439794 \h </w:instrText>
        </w:r>
        <w:r w:rsidR="00CC6973">
          <w:rPr>
            <w:noProof/>
            <w:webHidden/>
          </w:rPr>
        </w:r>
        <w:r w:rsidR="00CC6973">
          <w:rPr>
            <w:noProof/>
            <w:webHidden/>
          </w:rPr>
          <w:fldChar w:fldCharType="separate"/>
        </w:r>
        <w:r w:rsidR="005B4E34">
          <w:rPr>
            <w:noProof/>
            <w:webHidden/>
          </w:rPr>
          <w:t>66</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5" w:history="1">
        <w:r w:rsidR="005B4E34" w:rsidRPr="00F01703">
          <w:rPr>
            <w:rStyle w:val="Hyperlink"/>
            <w:rFonts w:asciiTheme="majorBidi" w:hAnsiTheme="majorBidi" w:cstheme="majorBidi"/>
            <w:noProof/>
          </w:rPr>
          <w:t>Table 12: Consultants for technical assistance components (estimated for entire project)</w:t>
        </w:r>
        <w:r w:rsidR="005B4E34">
          <w:rPr>
            <w:noProof/>
            <w:webHidden/>
          </w:rPr>
          <w:tab/>
        </w:r>
        <w:r w:rsidR="00CC6973">
          <w:rPr>
            <w:noProof/>
            <w:webHidden/>
          </w:rPr>
          <w:fldChar w:fldCharType="begin"/>
        </w:r>
        <w:r w:rsidR="005B4E34">
          <w:rPr>
            <w:noProof/>
            <w:webHidden/>
          </w:rPr>
          <w:instrText xml:space="preserve"> PAGEREF _Toc406439795 \h </w:instrText>
        </w:r>
        <w:r w:rsidR="00CC6973">
          <w:rPr>
            <w:noProof/>
            <w:webHidden/>
          </w:rPr>
        </w:r>
        <w:r w:rsidR="00CC6973">
          <w:rPr>
            <w:noProof/>
            <w:webHidden/>
          </w:rPr>
          <w:fldChar w:fldCharType="separate"/>
        </w:r>
        <w:r w:rsidR="005B4E34">
          <w:rPr>
            <w:noProof/>
            <w:webHidden/>
          </w:rPr>
          <w:t>67</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6" w:history="1">
        <w:r w:rsidR="005B4E34" w:rsidRPr="00F01703">
          <w:rPr>
            <w:rStyle w:val="Hyperlink"/>
            <w:rFonts w:asciiTheme="majorBidi" w:hAnsiTheme="majorBidi" w:cstheme="majorBidi"/>
            <w:noProof/>
          </w:rPr>
          <w:t>Table 3: Total Budget and Work-plan</w:t>
        </w:r>
        <w:r w:rsidR="005B4E34">
          <w:rPr>
            <w:noProof/>
            <w:webHidden/>
          </w:rPr>
          <w:tab/>
        </w:r>
        <w:r w:rsidR="00CC6973">
          <w:rPr>
            <w:noProof/>
            <w:webHidden/>
          </w:rPr>
          <w:fldChar w:fldCharType="begin"/>
        </w:r>
        <w:r w:rsidR="005B4E34">
          <w:rPr>
            <w:noProof/>
            <w:webHidden/>
          </w:rPr>
          <w:instrText xml:space="preserve"> PAGEREF _Toc406439796 \h </w:instrText>
        </w:r>
        <w:r w:rsidR="00CC6973">
          <w:rPr>
            <w:noProof/>
            <w:webHidden/>
          </w:rPr>
        </w:r>
        <w:r w:rsidR="00CC6973">
          <w:rPr>
            <w:noProof/>
            <w:webHidden/>
          </w:rPr>
          <w:fldChar w:fldCharType="separate"/>
        </w:r>
        <w:r w:rsidR="005B4E34">
          <w:rPr>
            <w:noProof/>
            <w:webHidden/>
          </w:rPr>
          <w:t>69</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7" w:history="1">
        <w:r w:rsidR="005B4E34" w:rsidRPr="00F01703">
          <w:rPr>
            <w:rStyle w:val="Hyperlink"/>
            <w:rFonts w:asciiTheme="majorBidi" w:hAnsiTheme="majorBidi" w:cstheme="majorBidi"/>
            <w:noProof/>
          </w:rPr>
          <w:t>Table 14: Project Costs (Percentage)</w:t>
        </w:r>
        <w:r w:rsidR="005B4E34">
          <w:rPr>
            <w:noProof/>
            <w:webHidden/>
          </w:rPr>
          <w:tab/>
        </w:r>
        <w:r w:rsidR="00CC6973">
          <w:rPr>
            <w:noProof/>
            <w:webHidden/>
          </w:rPr>
          <w:fldChar w:fldCharType="begin"/>
        </w:r>
        <w:r w:rsidR="005B4E34">
          <w:rPr>
            <w:noProof/>
            <w:webHidden/>
          </w:rPr>
          <w:instrText xml:space="preserve"> PAGEREF _Toc406439797 \h </w:instrText>
        </w:r>
        <w:r w:rsidR="00CC6973">
          <w:rPr>
            <w:noProof/>
            <w:webHidden/>
          </w:rPr>
        </w:r>
        <w:r w:rsidR="00CC6973">
          <w:rPr>
            <w:noProof/>
            <w:webHidden/>
          </w:rPr>
          <w:fldChar w:fldCharType="separate"/>
        </w:r>
        <w:r w:rsidR="005B4E34">
          <w:rPr>
            <w:noProof/>
            <w:webHidden/>
          </w:rPr>
          <w:t>72</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8" w:history="1">
        <w:r w:rsidR="005B4E34" w:rsidRPr="00F01703">
          <w:rPr>
            <w:rStyle w:val="Hyperlink"/>
            <w:rFonts w:asciiTheme="majorBidi" w:hAnsiTheme="majorBidi" w:cstheme="majorBidi"/>
            <w:noProof/>
          </w:rPr>
          <w:t>Table 15: Co-financing Sources</w:t>
        </w:r>
        <w:r w:rsidR="005B4E34">
          <w:rPr>
            <w:noProof/>
            <w:webHidden/>
          </w:rPr>
          <w:tab/>
        </w:r>
        <w:r w:rsidR="00CC6973">
          <w:rPr>
            <w:noProof/>
            <w:webHidden/>
          </w:rPr>
          <w:fldChar w:fldCharType="begin"/>
        </w:r>
        <w:r w:rsidR="005B4E34">
          <w:rPr>
            <w:noProof/>
            <w:webHidden/>
          </w:rPr>
          <w:instrText xml:space="preserve"> PAGEREF _Toc406439798 \h </w:instrText>
        </w:r>
        <w:r w:rsidR="00CC6973">
          <w:rPr>
            <w:noProof/>
            <w:webHidden/>
          </w:rPr>
        </w:r>
        <w:r w:rsidR="00CC6973">
          <w:rPr>
            <w:noProof/>
            <w:webHidden/>
          </w:rPr>
          <w:fldChar w:fldCharType="separate"/>
        </w:r>
        <w:r w:rsidR="005B4E34">
          <w:rPr>
            <w:noProof/>
            <w:webHidden/>
          </w:rPr>
          <w:t>72</w:t>
        </w:r>
        <w:r w:rsidR="00CC6973">
          <w:rPr>
            <w:noProof/>
            <w:webHidden/>
          </w:rPr>
          <w:fldChar w:fldCharType="end"/>
        </w:r>
      </w:hyperlink>
    </w:p>
    <w:p w:rsidR="005B4E34" w:rsidRDefault="0028608A">
      <w:pPr>
        <w:pStyle w:val="TableofFigures"/>
        <w:tabs>
          <w:tab w:val="right" w:leader="dot" w:pos="9350"/>
        </w:tabs>
        <w:rPr>
          <w:rFonts w:asciiTheme="minorHAnsi" w:eastAsiaTheme="minorEastAsia" w:hAnsiTheme="minorHAnsi" w:cstheme="minorBidi"/>
          <w:noProof/>
          <w:szCs w:val="22"/>
        </w:rPr>
      </w:pPr>
      <w:hyperlink w:anchor="_Toc406439799" w:history="1">
        <w:r w:rsidR="005B4E34" w:rsidRPr="00F01703">
          <w:rPr>
            <w:rStyle w:val="Hyperlink"/>
            <w:rFonts w:asciiTheme="majorBidi" w:hAnsiTheme="majorBidi" w:cstheme="majorBidi"/>
            <w:noProof/>
          </w:rPr>
          <w:t>Table 16: Summary of Project Financing</w:t>
        </w:r>
        <w:r w:rsidR="005B4E34">
          <w:rPr>
            <w:noProof/>
            <w:webHidden/>
          </w:rPr>
          <w:tab/>
        </w:r>
        <w:r w:rsidR="00CC6973">
          <w:rPr>
            <w:noProof/>
            <w:webHidden/>
          </w:rPr>
          <w:fldChar w:fldCharType="begin"/>
        </w:r>
        <w:r w:rsidR="005B4E34">
          <w:rPr>
            <w:noProof/>
            <w:webHidden/>
          </w:rPr>
          <w:instrText xml:space="preserve"> PAGEREF _Toc406439799 \h </w:instrText>
        </w:r>
        <w:r w:rsidR="00CC6973">
          <w:rPr>
            <w:noProof/>
            <w:webHidden/>
          </w:rPr>
        </w:r>
        <w:r w:rsidR="00CC6973">
          <w:rPr>
            <w:noProof/>
            <w:webHidden/>
          </w:rPr>
          <w:fldChar w:fldCharType="separate"/>
        </w:r>
        <w:r w:rsidR="005B4E34">
          <w:rPr>
            <w:noProof/>
            <w:webHidden/>
          </w:rPr>
          <w:t>73</w:t>
        </w:r>
        <w:r w:rsidR="00CC6973">
          <w:rPr>
            <w:noProof/>
            <w:webHidden/>
          </w:rPr>
          <w:fldChar w:fldCharType="end"/>
        </w:r>
      </w:hyperlink>
    </w:p>
    <w:p w:rsidR="0021769C" w:rsidRPr="00A43E92" w:rsidRDefault="00CC6973" w:rsidP="00B90F01">
      <w:pPr>
        <w:spacing w:before="120" w:after="120"/>
        <w:jc w:val="both"/>
        <w:rPr>
          <w:rFonts w:asciiTheme="majorBidi" w:hAnsiTheme="majorBidi" w:cstheme="majorBidi"/>
          <w:b/>
          <w:bCs/>
          <w:i/>
          <w:iCs/>
          <w:caps/>
          <w:smallCaps/>
          <w:spacing w:val="1"/>
          <w:sz w:val="20"/>
          <w:szCs w:val="20"/>
          <w:highlight w:val="yellow"/>
        </w:rPr>
      </w:pPr>
      <w:r w:rsidRPr="00A43E92">
        <w:rPr>
          <w:rFonts w:asciiTheme="majorBidi" w:hAnsiTheme="majorBidi" w:cstheme="majorBidi"/>
          <w:b/>
          <w:bCs/>
          <w:i/>
          <w:iCs/>
          <w:caps/>
          <w:smallCaps/>
          <w:spacing w:val="1"/>
          <w:sz w:val="20"/>
          <w:szCs w:val="20"/>
          <w:highlight w:val="yellow"/>
        </w:rPr>
        <w:fldChar w:fldCharType="end"/>
      </w:r>
    </w:p>
    <w:p w:rsidR="0025788A" w:rsidRPr="00A43E92" w:rsidRDefault="00030911" w:rsidP="0016499B">
      <w:pPr>
        <w:spacing w:before="120" w:after="120"/>
        <w:jc w:val="both"/>
        <w:rPr>
          <w:rFonts w:asciiTheme="majorBidi" w:hAnsiTheme="majorBidi" w:cstheme="majorBidi"/>
          <w:b/>
          <w:bCs/>
          <w:i/>
          <w:iCs/>
          <w:caps/>
          <w:smallCaps/>
          <w:spacing w:val="1"/>
          <w:sz w:val="20"/>
          <w:szCs w:val="20"/>
        </w:rPr>
      </w:pPr>
      <w:r w:rsidRPr="00A43E92">
        <w:rPr>
          <w:rFonts w:asciiTheme="majorBidi" w:hAnsiTheme="majorBidi" w:cstheme="majorBidi"/>
          <w:b/>
          <w:bCs/>
          <w:i/>
          <w:iCs/>
          <w:caps/>
          <w:smallCaps/>
          <w:spacing w:val="1"/>
          <w:sz w:val="20"/>
          <w:szCs w:val="20"/>
        </w:rPr>
        <w:t>List</w:t>
      </w:r>
      <w:r w:rsidR="00B90F01" w:rsidRPr="00A43E92">
        <w:rPr>
          <w:rFonts w:asciiTheme="majorBidi" w:hAnsiTheme="majorBidi" w:cstheme="majorBidi"/>
          <w:b/>
          <w:bCs/>
          <w:i/>
          <w:iCs/>
          <w:caps/>
          <w:smallCaps/>
          <w:spacing w:val="1"/>
          <w:sz w:val="20"/>
          <w:szCs w:val="20"/>
        </w:rPr>
        <w:t xml:space="preserve"> of Figures: </w:t>
      </w:r>
    </w:p>
    <w:p w:rsidR="00AD0651" w:rsidRPr="00A43E92" w:rsidRDefault="00CC6973" w:rsidP="00CF7A3D">
      <w:pPr>
        <w:pStyle w:val="TableofFigures"/>
        <w:tabs>
          <w:tab w:val="right" w:leader="dot" w:pos="9350"/>
        </w:tabs>
        <w:rPr>
          <w:rFonts w:asciiTheme="majorBidi" w:eastAsiaTheme="minorEastAsia" w:hAnsiTheme="majorBidi" w:cstheme="majorBidi"/>
          <w:noProof/>
          <w:szCs w:val="22"/>
        </w:rPr>
      </w:pPr>
      <w:r w:rsidRPr="00A43E92">
        <w:rPr>
          <w:rFonts w:asciiTheme="majorBidi" w:hAnsiTheme="majorBidi" w:cstheme="majorBidi"/>
          <w:szCs w:val="22"/>
          <w:highlight w:val="yellow"/>
          <w:u w:val="single"/>
        </w:rPr>
        <w:fldChar w:fldCharType="begin"/>
      </w:r>
      <w:r w:rsidR="00AD0651" w:rsidRPr="00A43E92">
        <w:rPr>
          <w:rFonts w:asciiTheme="majorBidi" w:hAnsiTheme="majorBidi" w:cstheme="majorBidi"/>
          <w:szCs w:val="22"/>
          <w:highlight w:val="yellow"/>
          <w:u w:val="single"/>
        </w:rPr>
        <w:instrText xml:space="preserve"> TOC \h \z \c "Figure" </w:instrText>
      </w:r>
      <w:r w:rsidRPr="00A43E92">
        <w:rPr>
          <w:rFonts w:asciiTheme="majorBidi" w:hAnsiTheme="majorBidi" w:cstheme="majorBidi"/>
          <w:szCs w:val="22"/>
          <w:highlight w:val="yellow"/>
          <w:u w:val="single"/>
        </w:rPr>
        <w:fldChar w:fldCharType="separate"/>
      </w:r>
      <w:hyperlink w:anchor="_Toc402690727" w:history="1">
        <w:r w:rsidR="00AD0651" w:rsidRPr="00A43E92">
          <w:rPr>
            <w:rStyle w:val="Hyperlink"/>
            <w:rFonts w:asciiTheme="majorBidi" w:hAnsiTheme="majorBidi" w:cstheme="majorBidi"/>
            <w:noProof/>
          </w:rPr>
          <w:t xml:space="preserve">Figure </w:t>
        </w:r>
        <w:r w:rsidR="00CF7A3D">
          <w:rPr>
            <w:rStyle w:val="Hyperlink"/>
            <w:rFonts w:asciiTheme="majorBidi" w:hAnsiTheme="majorBidi" w:cstheme="majorBidi"/>
            <w:noProof/>
          </w:rPr>
          <w:t>1</w:t>
        </w:r>
        <w:r w:rsidR="00AD0651" w:rsidRPr="00A43E92">
          <w:rPr>
            <w:rStyle w:val="Hyperlink"/>
            <w:rFonts w:asciiTheme="majorBidi" w:hAnsiTheme="majorBidi" w:cstheme="majorBidi"/>
            <w:noProof/>
          </w:rPr>
          <w:t>: Proposed Organizational Structure</w:t>
        </w:r>
        <w:r w:rsidR="00AD0651" w:rsidRPr="00A43E92">
          <w:rPr>
            <w:rFonts w:asciiTheme="majorBidi" w:hAnsiTheme="majorBidi" w:cstheme="majorBidi"/>
            <w:noProof/>
            <w:webHidden/>
          </w:rPr>
          <w:tab/>
        </w:r>
        <w:r w:rsidRPr="00A43E92">
          <w:rPr>
            <w:rFonts w:asciiTheme="majorBidi" w:hAnsiTheme="majorBidi" w:cstheme="majorBidi"/>
            <w:noProof/>
            <w:webHidden/>
          </w:rPr>
          <w:fldChar w:fldCharType="begin"/>
        </w:r>
        <w:r w:rsidR="00AD0651" w:rsidRPr="00A43E92">
          <w:rPr>
            <w:rFonts w:asciiTheme="majorBidi" w:hAnsiTheme="majorBidi" w:cstheme="majorBidi"/>
            <w:noProof/>
            <w:webHidden/>
          </w:rPr>
          <w:instrText xml:space="preserve"> PAGEREF _Toc402690727 \h </w:instrText>
        </w:r>
        <w:r w:rsidRPr="00A43E92">
          <w:rPr>
            <w:rFonts w:asciiTheme="majorBidi" w:hAnsiTheme="majorBidi" w:cstheme="majorBidi"/>
            <w:noProof/>
            <w:webHidden/>
          </w:rPr>
        </w:r>
        <w:r w:rsidRPr="00A43E92">
          <w:rPr>
            <w:rFonts w:asciiTheme="majorBidi" w:hAnsiTheme="majorBidi" w:cstheme="majorBidi"/>
            <w:noProof/>
            <w:webHidden/>
          </w:rPr>
          <w:fldChar w:fldCharType="separate"/>
        </w:r>
        <w:r w:rsidR="00E21CBF">
          <w:rPr>
            <w:rFonts w:asciiTheme="majorBidi" w:hAnsiTheme="majorBidi" w:cstheme="majorBidi"/>
            <w:noProof/>
            <w:webHidden/>
          </w:rPr>
          <w:t>81</w:t>
        </w:r>
        <w:r w:rsidRPr="00A43E92">
          <w:rPr>
            <w:rFonts w:asciiTheme="majorBidi" w:hAnsiTheme="majorBidi" w:cstheme="majorBidi"/>
            <w:noProof/>
            <w:webHidden/>
          </w:rPr>
          <w:fldChar w:fldCharType="end"/>
        </w:r>
      </w:hyperlink>
    </w:p>
    <w:p w:rsidR="0025788A" w:rsidRPr="00A43E92" w:rsidRDefault="00CC6973" w:rsidP="0016499B">
      <w:pPr>
        <w:spacing w:before="120" w:after="120"/>
        <w:jc w:val="both"/>
        <w:rPr>
          <w:rFonts w:asciiTheme="majorBidi" w:hAnsiTheme="majorBidi" w:cstheme="majorBidi"/>
          <w:szCs w:val="22"/>
          <w:highlight w:val="yellow"/>
          <w:u w:val="single"/>
        </w:rPr>
      </w:pPr>
      <w:r w:rsidRPr="00A43E92">
        <w:rPr>
          <w:rFonts w:asciiTheme="majorBidi" w:hAnsiTheme="majorBidi" w:cstheme="majorBidi"/>
          <w:szCs w:val="22"/>
          <w:highlight w:val="yellow"/>
          <w:u w:val="single"/>
        </w:rPr>
        <w:fldChar w:fldCharType="end"/>
      </w:r>
    </w:p>
    <w:p w:rsidR="0025788A" w:rsidRPr="00A43E92" w:rsidRDefault="0025788A" w:rsidP="0016499B">
      <w:pPr>
        <w:spacing w:before="120" w:after="120"/>
        <w:jc w:val="both"/>
        <w:rPr>
          <w:rFonts w:asciiTheme="majorBidi" w:hAnsiTheme="majorBidi" w:cstheme="majorBidi"/>
          <w:szCs w:val="22"/>
          <w:highlight w:val="yellow"/>
          <w:u w:val="single"/>
        </w:rPr>
      </w:pPr>
    </w:p>
    <w:p w:rsidR="0025788A" w:rsidRPr="00A43E92" w:rsidRDefault="0025788A" w:rsidP="0016499B">
      <w:pPr>
        <w:spacing w:before="120" w:after="120"/>
        <w:jc w:val="both"/>
        <w:rPr>
          <w:rFonts w:asciiTheme="majorBidi" w:hAnsiTheme="majorBidi" w:cstheme="majorBidi"/>
          <w:szCs w:val="22"/>
          <w:highlight w:val="yellow"/>
          <w:u w:val="single"/>
        </w:rPr>
      </w:pPr>
    </w:p>
    <w:p w:rsidR="00E157E8" w:rsidRPr="00A43E92" w:rsidRDefault="00E157E8">
      <w:pPr>
        <w:rPr>
          <w:rFonts w:asciiTheme="majorBidi" w:hAnsiTheme="majorBidi" w:cstheme="majorBidi"/>
          <w:b/>
          <w:bCs/>
          <w:u w:val="single"/>
        </w:rPr>
      </w:pPr>
      <w:bookmarkStart w:id="0" w:name="_Toc377405491"/>
      <w:bookmarkStart w:id="1" w:name="_Toc384849533"/>
      <w:r w:rsidRPr="00A43E92">
        <w:rPr>
          <w:rFonts w:asciiTheme="majorBidi" w:hAnsiTheme="majorBidi" w:cstheme="majorBidi"/>
        </w:rPr>
        <w:br w:type="page"/>
      </w:r>
    </w:p>
    <w:p w:rsidR="003B5FBA" w:rsidRPr="00A43E92" w:rsidRDefault="003B5FBA" w:rsidP="00FD2412">
      <w:pPr>
        <w:pStyle w:val="Heading1"/>
        <w:spacing w:before="0" w:after="0"/>
        <w:rPr>
          <w:rFonts w:asciiTheme="majorBidi" w:hAnsiTheme="majorBidi" w:cstheme="majorBidi"/>
          <w:caps/>
        </w:rPr>
      </w:pPr>
      <w:bookmarkStart w:id="2" w:name="_Toc403397217"/>
      <w:bookmarkStart w:id="3" w:name="_Toc408597035"/>
      <w:r w:rsidRPr="00A43E92">
        <w:rPr>
          <w:rFonts w:asciiTheme="majorBidi" w:hAnsiTheme="majorBidi" w:cstheme="majorBidi"/>
          <w:caps/>
        </w:rPr>
        <w:lastRenderedPageBreak/>
        <w:t>A</w:t>
      </w:r>
      <w:bookmarkStart w:id="4" w:name="acronyms"/>
      <w:bookmarkEnd w:id="4"/>
      <w:r w:rsidRPr="00A43E92">
        <w:rPr>
          <w:rFonts w:asciiTheme="majorBidi" w:hAnsiTheme="majorBidi" w:cstheme="majorBidi"/>
          <w:caps/>
        </w:rPr>
        <w:t>cronyms and Abbreviations</w:t>
      </w:r>
      <w:bookmarkEnd w:id="0"/>
      <w:bookmarkEnd w:id="1"/>
      <w:bookmarkEnd w:id="2"/>
      <w:bookmarkEnd w:id="3"/>
    </w:p>
    <w:p w:rsidR="00EB3642" w:rsidRPr="00A43E92" w:rsidRDefault="00EB3642" w:rsidP="00EB3642">
      <w:pPr>
        <w:rPr>
          <w:rFonts w:asciiTheme="majorBidi" w:hAnsiTheme="majorBidi" w:cstheme="majorBidi"/>
        </w:rPr>
      </w:pPr>
    </w:p>
    <w:tbl>
      <w:tblPr>
        <w:tblW w:w="8295" w:type="dxa"/>
        <w:tblInd w:w="55" w:type="dxa"/>
        <w:tblCellMar>
          <w:left w:w="70" w:type="dxa"/>
          <w:right w:w="70" w:type="dxa"/>
        </w:tblCellMar>
        <w:tblLook w:val="04A0" w:firstRow="1" w:lastRow="0" w:firstColumn="1" w:lastColumn="0" w:noHBand="0" w:noVBand="1"/>
      </w:tblPr>
      <w:tblGrid>
        <w:gridCol w:w="1725"/>
        <w:gridCol w:w="6570"/>
      </w:tblGrid>
      <w:tr w:rsidR="005B088C" w:rsidRPr="00A43E92" w:rsidTr="00E157E8">
        <w:trPr>
          <w:trHeight w:hRule="exact" w:val="331"/>
        </w:trPr>
        <w:tc>
          <w:tcPr>
            <w:tcW w:w="1725" w:type="dxa"/>
            <w:shd w:val="clear" w:color="auto" w:fill="auto"/>
            <w:noWrap/>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AAR</w:t>
            </w:r>
          </w:p>
        </w:tc>
        <w:tc>
          <w:tcPr>
            <w:tcW w:w="6570" w:type="dxa"/>
            <w:shd w:val="clear" w:color="auto" w:fill="auto"/>
            <w:noWrap/>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 xml:space="preserve">Adjara Autonomous Republic </w:t>
            </w:r>
          </w:p>
        </w:tc>
      </w:tr>
      <w:tr w:rsidR="005B088C" w:rsidRPr="00A43E92" w:rsidTr="00E157E8">
        <w:trPr>
          <w:trHeight w:hRule="exact" w:val="331"/>
        </w:trPr>
        <w:tc>
          <w:tcPr>
            <w:tcW w:w="1725" w:type="dxa"/>
            <w:shd w:val="clear" w:color="auto" w:fill="auto"/>
            <w:noWrap/>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ACM</w:t>
            </w:r>
          </w:p>
        </w:tc>
        <w:tc>
          <w:tcPr>
            <w:tcW w:w="6570" w:type="dxa"/>
            <w:shd w:val="clear" w:color="auto" w:fill="auto"/>
            <w:noWrap/>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Adaptive Collaborative Management</w:t>
            </w:r>
          </w:p>
        </w:tc>
      </w:tr>
      <w:tr w:rsidR="005B088C" w:rsidRPr="00A43E92" w:rsidTr="00E157E8">
        <w:trPr>
          <w:trHeight w:hRule="exact" w:val="331"/>
        </w:trPr>
        <w:tc>
          <w:tcPr>
            <w:tcW w:w="1725" w:type="dxa"/>
            <w:shd w:val="clear" w:color="auto" w:fill="auto"/>
            <w:noWrap/>
            <w:hideMark/>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APR/PIRs</w:t>
            </w:r>
          </w:p>
        </w:tc>
        <w:tc>
          <w:tcPr>
            <w:tcW w:w="6570" w:type="dxa"/>
            <w:shd w:val="clear" w:color="auto" w:fill="auto"/>
            <w:noWrap/>
            <w:hideMark/>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Annual Progress Report/Project Implementation Review</w:t>
            </w:r>
          </w:p>
        </w:tc>
      </w:tr>
      <w:tr w:rsidR="005B088C" w:rsidRPr="00A43E92" w:rsidTr="00E157E8">
        <w:trPr>
          <w:trHeight w:hRule="exact" w:val="331"/>
        </w:trPr>
        <w:tc>
          <w:tcPr>
            <w:tcW w:w="1725" w:type="dxa"/>
            <w:shd w:val="clear" w:color="auto" w:fill="auto"/>
            <w:noWrap/>
            <w:hideMark/>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a.s.l.</w:t>
            </w:r>
          </w:p>
        </w:tc>
        <w:tc>
          <w:tcPr>
            <w:tcW w:w="6570" w:type="dxa"/>
            <w:shd w:val="clear" w:color="auto" w:fill="auto"/>
            <w:noWrap/>
            <w:hideMark/>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 xml:space="preserve">above sea level </w:t>
            </w:r>
          </w:p>
        </w:tc>
      </w:tr>
      <w:tr w:rsidR="005B088C" w:rsidRPr="00A43E92" w:rsidTr="00E157E8">
        <w:trPr>
          <w:trHeight w:hRule="exact" w:val="331"/>
        </w:trPr>
        <w:tc>
          <w:tcPr>
            <w:tcW w:w="1725" w:type="dxa"/>
            <w:shd w:val="clear" w:color="auto" w:fill="auto"/>
            <w:noWrap/>
            <w:hideMark/>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AWP</w:t>
            </w:r>
          </w:p>
        </w:tc>
        <w:tc>
          <w:tcPr>
            <w:tcW w:w="6570" w:type="dxa"/>
            <w:shd w:val="clear" w:color="auto" w:fill="auto"/>
            <w:noWrap/>
            <w:hideMark/>
          </w:tcPr>
          <w:p w:rsidR="005B088C" w:rsidRPr="00A43E92" w:rsidRDefault="005B088C" w:rsidP="00FD2412">
            <w:pPr>
              <w:rPr>
                <w:rFonts w:asciiTheme="majorBidi" w:hAnsiTheme="majorBidi" w:cstheme="majorBidi"/>
                <w:szCs w:val="22"/>
              </w:rPr>
            </w:pPr>
            <w:r w:rsidRPr="00A43E92">
              <w:rPr>
                <w:rFonts w:asciiTheme="majorBidi" w:hAnsiTheme="majorBidi" w:cstheme="majorBidi"/>
                <w:szCs w:val="22"/>
              </w:rPr>
              <w:t>Annual Work Plan</w:t>
            </w:r>
          </w:p>
        </w:tc>
      </w:tr>
      <w:tr w:rsidR="002D5D20" w:rsidRPr="00A43E92" w:rsidTr="00E157E8">
        <w:trPr>
          <w:trHeight w:hRule="exact" w:val="331"/>
        </w:trPr>
        <w:tc>
          <w:tcPr>
            <w:tcW w:w="1725" w:type="dxa"/>
            <w:shd w:val="clear" w:color="auto" w:fill="auto"/>
            <w:noWrap/>
          </w:tcPr>
          <w:p w:rsidR="002D5D20" w:rsidRPr="00A43E92" w:rsidRDefault="002D5D20" w:rsidP="002C1D41">
            <w:pPr>
              <w:rPr>
                <w:rFonts w:asciiTheme="majorBidi" w:hAnsiTheme="majorBidi" w:cstheme="majorBidi"/>
                <w:szCs w:val="22"/>
              </w:rPr>
            </w:pPr>
            <w:r w:rsidRPr="00A43E92">
              <w:rPr>
                <w:rFonts w:asciiTheme="majorBidi" w:hAnsiTheme="majorBidi" w:cstheme="majorBidi"/>
                <w:szCs w:val="22"/>
              </w:rPr>
              <w:t>CCCD</w:t>
            </w:r>
          </w:p>
        </w:tc>
        <w:tc>
          <w:tcPr>
            <w:tcW w:w="6570" w:type="dxa"/>
            <w:shd w:val="clear" w:color="auto" w:fill="auto"/>
            <w:noWrap/>
          </w:tcPr>
          <w:p w:rsidR="002D5D20" w:rsidRPr="00A43E92" w:rsidRDefault="002D5D20" w:rsidP="002C1D41">
            <w:pPr>
              <w:rPr>
                <w:rFonts w:asciiTheme="majorBidi" w:hAnsiTheme="majorBidi" w:cstheme="majorBidi"/>
                <w:szCs w:val="22"/>
              </w:rPr>
            </w:pPr>
            <w:r w:rsidRPr="00A43E92">
              <w:rPr>
                <w:rFonts w:asciiTheme="majorBidi" w:hAnsiTheme="majorBidi" w:cstheme="majorBidi"/>
                <w:szCs w:val="22"/>
              </w:rPr>
              <w:t>Cross-Cutting Capacity Development</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u w:val="double"/>
              </w:rPr>
            </w:pPr>
            <w:r w:rsidRPr="00A43E92">
              <w:rPr>
                <w:rFonts w:asciiTheme="majorBidi" w:hAnsiTheme="majorBidi" w:cstheme="majorBidi"/>
                <w:szCs w:val="22"/>
              </w:rPr>
              <w:t>CD</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Capacity Development</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CDA</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Czech Development Agency</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CDM</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Clean Development Mechanism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bCs/>
                <w:szCs w:val="22"/>
              </w:rPr>
            </w:pPr>
            <w:r w:rsidRPr="00A43E92">
              <w:rPr>
                <w:rFonts w:asciiTheme="majorBidi" w:eastAsia="SimSun" w:hAnsiTheme="majorBidi" w:cstheme="majorBidi"/>
                <w:bCs/>
                <w:szCs w:val="22"/>
              </w:rPr>
              <w:t>CENN</w:t>
            </w:r>
          </w:p>
        </w:tc>
        <w:tc>
          <w:tcPr>
            <w:tcW w:w="6570" w:type="dxa"/>
            <w:shd w:val="clear" w:color="auto" w:fill="auto"/>
            <w:noWrap/>
          </w:tcPr>
          <w:p w:rsidR="002D5D20" w:rsidRPr="00A43E92" w:rsidRDefault="002D5D20" w:rsidP="00FD2412">
            <w:pPr>
              <w:rPr>
                <w:rFonts w:asciiTheme="majorBidi" w:hAnsiTheme="majorBidi" w:cstheme="majorBidi"/>
                <w:bCs/>
                <w:szCs w:val="22"/>
              </w:rPr>
            </w:pPr>
            <w:r w:rsidRPr="00A43E92">
              <w:rPr>
                <w:rFonts w:asciiTheme="majorBidi" w:eastAsia="SimSun" w:hAnsiTheme="majorBidi" w:cstheme="majorBidi"/>
                <w:bCs/>
                <w:szCs w:val="22"/>
              </w:rPr>
              <w:t xml:space="preserve">Caucasus Environmental NGO Network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COP</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Community of Practice</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CO</w:t>
            </w:r>
            <w:r w:rsidRPr="00A43E92">
              <w:rPr>
                <w:rFonts w:asciiTheme="majorBidi" w:hAnsiTheme="majorBidi" w:cstheme="majorBidi"/>
                <w:szCs w:val="22"/>
                <w:vertAlign w:val="subscript"/>
              </w:rPr>
              <w:t>2</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Carbon Dioxide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CTA</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Chief Technical Advisor</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EIEC</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Environmental Information and Education Centre</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ENPI</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Environmental Neighborhood and Partnership Instrument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ENVSEC</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The Environment and Security Initiative</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ERC</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Evaluation Resource Center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EU</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European Union</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GDP</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Gross Domestic Product</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GEF</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Global Environment Facility</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GEF Sec</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Secretariat of the Global Environment Facility</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GEL</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Georgian Lari</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GHG</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Green House Gas</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GIS</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Geographic Information System</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GIZ</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German Society for International Cooperation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HDI</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Human Development Index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IA</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Implementing Agency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IMC</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Inter-Ministerial Committee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IUCN</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International Union for the Conservation of Nature </w:t>
            </w:r>
          </w:p>
        </w:tc>
      </w:tr>
      <w:tr w:rsidR="008571BA" w:rsidRPr="00A43E92" w:rsidTr="00E157E8">
        <w:trPr>
          <w:trHeight w:hRule="exact" w:val="331"/>
        </w:trPr>
        <w:tc>
          <w:tcPr>
            <w:tcW w:w="1725" w:type="dxa"/>
            <w:shd w:val="clear" w:color="auto" w:fill="auto"/>
            <w:noWrap/>
          </w:tcPr>
          <w:p w:rsidR="008571BA" w:rsidRPr="00A43E92" w:rsidRDefault="008571BA" w:rsidP="00FD2412">
            <w:pPr>
              <w:rPr>
                <w:rFonts w:asciiTheme="majorBidi" w:hAnsiTheme="majorBidi" w:cstheme="majorBidi"/>
                <w:szCs w:val="22"/>
              </w:rPr>
            </w:pPr>
            <w:r w:rsidRPr="00A43E92">
              <w:rPr>
                <w:rFonts w:asciiTheme="majorBidi" w:hAnsiTheme="majorBidi" w:cstheme="majorBidi"/>
                <w:szCs w:val="22"/>
              </w:rPr>
              <w:t>IW</w:t>
            </w:r>
          </w:p>
        </w:tc>
        <w:tc>
          <w:tcPr>
            <w:tcW w:w="6570" w:type="dxa"/>
            <w:shd w:val="clear" w:color="auto" w:fill="auto"/>
            <w:noWrap/>
          </w:tcPr>
          <w:p w:rsidR="008571BA" w:rsidRPr="00A43E92" w:rsidRDefault="008571BA" w:rsidP="00FD2412">
            <w:pPr>
              <w:rPr>
                <w:rFonts w:asciiTheme="majorBidi" w:hAnsiTheme="majorBidi" w:cstheme="majorBidi"/>
                <w:szCs w:val="22"/>
              </w:rPr>
            </w:pPr>
            <w:r w:rsidRPr="00A43E92">
              <w:rPr>
                <w:rFonts w:asciiTheme="majorBidi" w:hAnsiTheme="majorBidi" w:cstheme="majorBidi"/>
                <w:szCs w:val="22"/>
              </w:rPr>
              <w:t>Inception Workshop</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IWRM</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Integrated Water Resources Management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LCD</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Least Developed Country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LEDS</w:t>
            </w:r>
          </w:p>
        </w:tc>
        <w:tc>
          <w:tcPr>
            <w:tcW w:w="6570" w:type="dxa"/>
            <w:shd w:val="clear" w:color="auto" w:fill="auto"/>
            <w:noWrap/>
          </w:tcPr>
          <w:p w:rsidR="002D5D20" w:rsidRPr="00A43E92" w:rsidRDefault="002D5D20" w:rsidP="005F4B63">
            <w:pPr>
              <w:rPr>
                <w:rFonts w:asciiTheme="majorBidi" w:hAnsiTheme="majorBidi" w:cstheme="majorBidi"/>
                <w:szCs w:val="22"/>
              </w:rPr>
            </w:pPr>
            <w:r w:rsidRPr="00A43E92">
              <w:rPr>
                <w:rFonts w:asciiTheme="majorBidi" w:hAnsiTheme="majorBidi" w:cstheme="majorBidi"/>
                <w:szCs w:val="22"/>
              </w:rPr>
              <w:t>Low-Emission</w:t>
            </w:r>
            <w:r w:rsidR="005F4B63">
              <w:rPr>
                <w:rFonts w:asciiTheme="majorBidi" w:hAnsiTheme="majorBidi" w:cstheme="majorBidi"/>
                <w:szCs w:val="22"/>
              </w:rPr>
              <w:t>s</w:t>
            </w:r>
            <w:r w:rsidRPr="00A43E92">
              <w:rPr>
                <w:rFonts w:asciiTheme="majorBidi" w:hAnsiTheme="majorBidi" w:cstheme="majorBidi"/>
                <w:szCs w:val="22"/>
              </w:rPr>
              <w:t xml:space="preserve"> Development Strategy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MA</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Ministry of Agriculture</w:t>
            </w:r>
          </w:p>
        </w:tc>
      </w:tr>
      <w:tr w:rsidR="002D5D20" w:rsidRPr="00A43E92" w:rsidTr="00E157E8">
        <w:trPr>
          <w:trHeight w:hRule="exact" w:val="331"/>
        </w:trPr>
        <w:tc>
          <w:tcPr>
            <w:tcW w:w="1725" w:type="dxa"/>
            <w:shd w:val="clear" w:color="auto" w:fill="auto"/>
            <w:noWrap/>
          </w:tcPr>
          <w:p w:rsidR="002D5D20" w:rsidRPr="00A43E92" w:rsidRDefault="002D5D20" w:rsidP="002C1D41">
            <w:pPr>
              <w:rPr>
                <w:rFonts w:asciiTheme="majorBidi" w:hAnsiTheme="majorBidi" w:cstheme="majorBidi"/>
                <w:szCs w:val="22"/>
              </w:rPr>
            </w:pPr>
            <w:r w:rsidRPr="00A43E92">
              <w:rPr>
                <w:rFonts w:asciiTheme="majorBidi" w:hAnsiTheme="majorBidi" w:cstheme="majorBidi"/>
                <w:szCs w:val="22"/>
              </w:rPr>
              <w:t>MDG</w:t>
            </w:r>
          </w:p>
        </w:tc>
        <w:tc>
          <w:tcPr>
            <w:tcW w:w="6570" w:type="dxa"/>
            <w:shd w:val="clear" w:color="auto" w:fill="auto"/>
            <w:noWrap/>
          </w:tcPr>
          <w:p w:rsidR="002D5D20" w:rsidRPr="00A43E92" w:rsidRDefault="002D5D20" w:rsidP="002C1D41">
            <w:pPr>
              <w:rPr>
                <w:rFonts w:asciiTheme="majorBidi" w:hAnsiTheme="majorBidi" w:cstheme="majorBidi"/>
                <w:szCs w:val="22"/>
              </w:rPr>
            </w:pPr>
            <w:r w:rsidRPr="00A43E92">
              <w:rPr>
                <w:rFonts w:asciiTheme="majorBidi" w:hAnsiTheme="majorBidi" w:cstheme="majorBidi"/>
                <w:szCs w:val="22"/>
              </w:rPr>
              <w:t>Millennium Development Goal</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M&amp;E</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Monitoring and Evaluation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ME</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Ministry of Energy</w:t>
            </w:r>
          </w:p>
        </w:tc>
      </w:tr>
      <w:tr w:rsidR="002D5D20" w:rsidRPr="00A43E92" w:rsidTr="00BA7209">
        <w:trPr>
          <w:trHeight w:hRule="exact" w:val="62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MEAs</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Multilateral Environmental Agreements</w:t>
            </w:r>
          </w:p>
        </w:tc>
      </w:tr>
      <w:tr w:rsidR="002D5D20" w:rsidRPr="00A43E92" w:rsidTr="00254575">
        <w:trPr>
          <w:trHeight w:hRule="exact" w:val="35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lastRenderedPageBreak/>
              <w:t>MENRP</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The Ministry of Environment and Natural Resources Protection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MESD</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Ministry of Economy and Sustainable Development</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MLHSA</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Ministry of Labor, Health and Social Affairs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MRDI</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Ministry of Regional Development and Infrastructure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MTE</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Mid-term Evaluation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NALAG</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National Association of Local Authorities of Georgia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NAPCD</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National Action Programme to Combat Desertification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NAP</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National Action Plan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NBSAP</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National Biodiversity Strategy and Action Plan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NCSA</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National Capacity Self-Assessment</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NEA</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National Environment Agency</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NEAP</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National Environmental Action Plan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NEAP-2</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Second- National Environmental Action Plan</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NGO</w:t>
            </w:r>
          </w:p>
        </w:tc>
        <w:tc>
          <w:tcPr>
            <w:tcW w:w="6570" w:type="dxa"/>
            <w:shd w:val="clear" w:color="auto" w:fill="auto"/>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Non-Governmental Organization</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OECD</w:t>
            </w:r>
          </w:p>
        </w:tc>
        <w:tc>
          <w:tcPr>
            <w:tcW w:w="6570" w:type="dxa"/>
            <w:shd w:val="clear" w:color="auto" w:fill="auto"/>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The Organization for Economic Co-operation and Development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bCs/>
                <w:szCs w:val="22"/>
              </w:rPr>
              <w:t>OFP</w:t>
            </w:r>
          </w:p>
        </w:tc>
        <w:tc>
          <w:tcPr>
            <w:tcW w:w="6570" w:type="dxa"/>
            <w:shd w:val="clear" w:color="auto" w:fill="auto"/>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bCs/>
                <w:szCs w:val="22"/>
              </w:rPr>
              <w:t xml:space="preserve">Operational Focal Point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PAs</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Protected Areas</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PB</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Project Board</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PIF</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Project Identification Form</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PIR</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Project Implementation Review</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bCs/>
                <w:szCs w:val="22"/>
              </w:rPr>
              <w:t>PMU</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bCs/>
                <w:szCs w:val="22"/>
              </w:rPr>
              <w:t xml:space="preserve">Project Management Unit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Q</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Quarter</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QPR</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Quarterly Progress Reports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RCU</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Regional Coordinating Unit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bCs/>
                <w:szCs w:val="22"/>
              </w:rPr>
            </w:pPr>
            <w:r w:rsidRPr="00A43E92">
              <w:rPr>
                <w:rFonts w:asciiTheme="majorBidi" w:hAnsiTheme="majorBidi" w:cstheme="majorBidi"/>
                <w:bCs/>
                <w:szCs w:val="22"/>
              </w:rPr>
              <w:t>REC</w:t>
            </w:r>
          </w:p>
        </w:tc>
        <w:tc>
          <w:tcPr>
            <w:tcW w:w="6570" w:type="dxa"/>
            <w:shd w:val="clear" w:color="auto" w:fill="auto"/>
            <w:noWrap/>
          </w:tcPr>
          <w:p w:rsidR="002D5D20" w:rsidRPr="00A43E92" w:rsidRDefault="002D5D20" w:rsidP="00FD2412">
            <w:pPr>
              <w:rPr>
                <w:rFonts w:asciiTheme="majorBidi" w:hAnsiTheme="majorBidi" w:cstheme="majorBidi"/>
                <w:bCs/>
                <w:szCs w:val="22"/>
              </w:rPr>
            </w:pPr>
            <w:r w:rsidRPr="00A43E92">
              <w:rPr>
                <w:rFonts w:asciiTheme="majorBidi" w:hAnsiTheme="majorBidi" w:cstheme="majorBidi"/>
                <w:bCs/>
                <w:szCs w:val="22"/>
              </w:rPr>
              <w:t xml:space="preserve">Regional Environmental Center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RTA</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Regional Technical Advisor </w:t>
            </w:r>
          </w:p>
        </w:tc>
      </w:tr>
      <w:tr w:rsidR="00B7147D" w:rsidRPr="00A43E92" w:rsidTr="00E157E8">
        <w:trPr>
          <w:trHeight w:hRule="exact" w:val="331"/>
        </w:trPr>
        <w:tc>
          <w:tcPr>
            <w:tcW w:w="1725" w:type="dxa"/>
            <w:shd w:val="clear" w:color="auto" w:fill="auto"/>
            <w:noWrap/>
          </w:tcPr>
          <w:p w:rsidR="00B7147D" w:rsidRPr="00A43E92" w:rsidRDefault="00B7147D" w:rsidP="00FD2412">
            <w:pPr>
              <w:rPr>
                <w:rFonts w:asciiTheme="majorBidi" w:hAnsiTheme="majorBidi" w:cstheme="majorBidi"/>
                <w:szCs w:val="22"/>
              </w:rPr>
            </w:pPr>
            <w:r>
              <w:rPr>
                <w:rFonts w:asciiTheme="majorBidi" w:hAnsiTheme="majorBidi" w:cstheme="majorBidi"/>
                <w:szCs w:val="22"/>
              </w:rPr>
              <w:t>SDC</w:t>
            </w:r>
          </w:p>
        </w:tc>
        <w:tc>
          <w:tcPr>
            <w:tcW w:w="6570" w:type="dxa"/>
            <w:shd w:val="clear" w:color="auto" w:fill="auto"/>
            <w:noWrap/>
          </w:tcPr>
          <w:p w:rsidR="00B7147D" w:rsidRPr="00A43E92" w:rsidRDefault="00B7147D" w:rsidP="00FD2412">
            <w:pPr>
              <w:rPr>
                <w:rFonts w:asciiTheme="majorBidi" w:hAnsiTheme="majorBidi" w:cstheme="majorBidi"/>
                <w:szCs w:val="22"/>
              </w:rPr>
            </w:pPr>
            <w:r>
              <w:rPr>
                <w:rFonts w:asciiTheme="majorBidi" w:hAnsiTheme="majorBidi" w:cstheme="majorBidi"/>
                <w:szCs w:val="22"/>
              </w:rPr>
              <w:t>Swiss Agency for Development and Cooperation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SEAP</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Sustainable Energy Action Plan</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SEIS</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Shared Environmental Information System </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SNC</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Second National Communication Reports to the UNFCCC</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TWGs</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Technical Working Groups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UN/ECE</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United Nations Economic Commission for Europe</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UNCCD</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United Nations Convention on Combating Desertification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UNDAF</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 xml:space="preserve">United Nations Development Assistance Framework </w:t>
            </w:r>
          </w:p>
        </w:tc>
      </w:tr>
      <w:tr w:rsidR="002D5D20" w:rsidRPr="00A43E92" w:rsidTr="00E157E8">
        <w:trPr>
          <w:trHeight w:hRule="exact" w:val="331"/>
        </w:trPr>
        <w:tc>
          <w:tcPr>
            <w:tcW w:w="1725"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UNDP</w:t>
            </w:r>
          </w:p>
        </w:tc>
        <w:tc>
          <w:tcPr>
            <w:tcW w:w="6570" w:type="dxa"/>
            <w:shd w:val="clear" w:color="auto" w:fill="auto"/>
            <w:noWrap/>
            <w:hideMark/>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United Nations Development Programme</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UNDP/CO</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UNDP Country Office</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UNFCCC</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United Nations Framework Convention on Climate Change</w:t>
            </w:r>
          </w:p>
        </w:tc>
      </w:tr>
      <w:tr w:rsidR="002D5D20" w:rsidRPr="00A43E92" w:rsidTr="00E157E8">
        <w:trPr>
          <w:trHeight w:hRule="exact" w:val="331"/>
        </w:trPr>
        <w:tc>
          <w:tcPr>
            <w:tcW w:w="1725" w:type="dxa"/>
            <w:shd w:val="clear" w:color="auto" w:fill="auto"/>
            <w:noWrap/>
          </w:tcPr>
          <w:p w:rsidR="002D5D20" w:rsidRPr="00A43E92" w:rsidRDefault="002D5D20" w:rsidP="002C1D41">
            <w:pPr>
              <w:rPr>
                <w:rFonts w:asciiTheme="majorBidi" w:hAnsiTheme="majorBidi" w:cstheme="majorBidi"/>
                <w:szCs w:val="22"/>
              </w:rPr>
            </w:pPr>
            <w:r w:rsidRPr="00A43E92">
              <w:rPr>
                <w:rFonts w:asciiTheme="majorBidi" w:hAnsiTheme="majorBidi" w:cstheme="majorBidi"/>
                <w:szCs w:val="22"/>
              </w:rPr>
              <w:t>USAID</w:t>
            </w:r>
          </w:p>
        </w:tc>
        <w:tc>
          <w:tcPr>
            <w:tcW w:w="6570" w:type="dxa"/>
            <w:shd w:val="clear" w:color="auto" w:fill="auto"/>
            <w:noWrap/>
          </w:tcPr>
          <w:p w:rsidR="002D5D20" w:rsidRPr="00A43E92" w:rsidRDefault="002D5D20" w:rsidP="002C1D41">
            <w:pPr>
              <w:rPr>
                <w:rFonts w:asciiTheme="majorBidi" w:hAnsiTheme="majorBidi" w:cstheme="majorBidi"/>
                <w:szCs w:val="22"/>
              </w:rPr>
            </w:pPr>
            <w:r w:rsidRPr="00A43E92">
              <w:rPr>
                <w:rFonts w:asciiTheme="majorBidi" w:hAnsiTheme="majorBidi" w:cstheme="majorBidi"/>
                <w:szCs w:val="22"/>
              </w:rPr>
              <w:t>United States Agency for International Development</w:t>
            </w:r>
          </w:p>
        </w:tc>
      </w:tr>
      <w:tr w:rsidR="002D5D20" w:rsidRPr="00A43E92" w:rsidTr="00E157E8">
        <w:trPr>
          <w:trHeight w:hRule="exact" w:val="331"/>
        </w:trPr>
        <w:tc>
          <w:tcPr>
            <w:tcW w:w="1725"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WWF</w:t>
            </w:r>
          </w:p>
        </w:tc>
        <w:tc>
          <w:tcPr>
            <w:tcW w:w="6570" w:type="dxa"/>
            <w:shd w:val="clear" w:color="auto" w:fill="auto"/>
            <w:noWrap/>
          </w:tcPr>
          <w:p w:rsidR="002D5D20" w:rsidRPr="00A43E92" w:rsidRDefault="002D5D20" w:rsidP="00FD2412">
            <w:pPr>
              <w:rPr>
                <w:rFonts w:asciiTheme="majorBidi" w:hAnsiTheme="majorBidi" w:cstheme="majorBidi"/>
                <w:szCs w:val="22"/>
              </w:rPr>
            </w:pPr>
            <w:r w:rsidRPr="00A43E92">
              <w:rPr>
                <w:rFonts w:asciiTheme="majorBidi" w:hAnsiTheme="majorBidi" w:cstheme="majorBidi"/>
                <w:szCs w:val="22"/>
              </w:rPr>
              <w:t>World Wildlife Fund</w:t>
            </w:r>
          </w:p>
        </w:tc>
      </w:tr>
    </w:tbl>
    <w:p w:rsidR="005B088C" w:rsidRPr="00A43E92" w:rsidRDefault="005B088C" w:rsidP="00FD2412">
      <w:pPr>
        <w:rPr>
          <w:rFonts w:asciiTheme="majorBidi" w:hAnsiTheme="majorBidi" w:cstheme="majorBidi"/>
        </w:rPr>
      </w:pPr>
    </w:p>
    <w:p w:rsidR="00641A9D" w:rsidRPr="00A43E92" w:rsidRDefault="00641A9D" w:rsidP="0016499B">
      <w:pPr>
        <w:spacing w:before="120" w:after="120"/>
        <w:rPr>
          <w:rFonts w:asciiTheme="majorBidi" w:hAnsiTheme="majorBidi" w:cstheme="majorBidi"/>
          <w:b/>
          <w:bCs/>
          <w:caps/>
        </w:rPr>
      </w:pPr>
      <w:bookmarkStart w:id="5" w:name="_Toc377405492"/>
      <w:bookmarkStart w:id="6" w:name="_Toc384849534"/>
      <w:r w:rsidRPr="00A43E92">
        <w:rPr>
          <w:rFonts w:asciiTheme="majorBidi" w:hAnsiTheme="majorBidi" w:cstheme="majorBidi"/>
          <w:caps/>
        </w:rPr>
        <w:br w:type="page"/>
      </w:r>
    </w:p>
    <w:p w:rsidR="003B5FBA" w:rsidRPr="00A43E92" w:rsidRDefault="002D5D20" w:rsidP="00A82B71">
      <w:pPr>
        <w:pStyle w:val="Heading1"/>
        <w:rPr>
          <w:rFonts w:asciiTheme="majorBidi" w:hAnsiTheme="majorBidi" w:cstheme="majorBidi"/>
        </w:rPr>
      </w:pPr>
      <w:bookmarkStart w:id="7" w:name="_Toc403397218"/>
      <w:bookmarkStart w:id="8" w:name="_Toc408597036"/>
      <w:r w:rsidRPr="00A43E92">
        <w:rPr>
          <w:rFonts w:asciiTheme="majorBidi" w:hAnsiTheme="majorBidi" w:cstheme="majorBidi"/>
        </w:rPr>
        <w:lastRenderedPageBreak/>
        <w:t xml:space="preserve">PART I: </w:t>
      </w:r>
      <w:r w:rsidR="003B5FBA" w:rsidRPr="00A43E92">
        <w:rPr>
          <w:rFonts w:asciiTheme="majorBidi" w:hAnsiTheme="majorBidi" w:cstheme="majorBidi"/>
        </w:rPr>
        <w:t>PROJECT</w:t>
      </w:r>
      <w:bookmarkStart w:id="9" w:name="projsum"/>
      <w:bookmarkEnd w:id="5"/>
      <w:bookmarkEnd w:id="6"/>
      <w:bookmarkEnd w:id="7"/>
      <w:bookmarkEnd w:id="8"/>
      <w:bookmarkEnd w:id="9"/>
    </w:p>
    <w:p w:rsidR="003B5FBA" w:rsidRPr="00A43E92" w:rsidRDefault="003B5FBA" w:rsidP="008C4FA3">
      <w:pPr>
        <w:pStyle w:val="Heading2"/>
        <w:numPr>
          <w:ilvl w:val="0"/>
          <w:numId w:val="60"/>
        </w:numPr>
        <w:ind w:left="720"/>
        <w:rPr>
          <w:rFonts w:asciiTheme="majorBidi" w:hAnsiTheme="majorBidi" w:cstheme="majorBidi"/>
        </w:rPr>
      </w:pPr>
      <w:bookmarkStart w:id="10" w:name="_Toc377405493"/>
      <w:bookmarkStart w:id="11" w:name="_Toc384849535"/>
      <w:bookmarkStart w:id="12" w:name="_Toc403397219"/>
      <w:bookmarkStart w:id="13" w:name="_Toc408597037"/>
      <w:r w:rsidRPr="00A43E92">
        <w:rPr>
          <w:rFonts w:asciiTheme="majorBidi" w:hAnsiTheme="majorBidi" w:cstheme="majorBidi"/>
        </w:rPr>
        <w:t>Project Summary</w:t>
      </w:r>
      <w:bookmarkEnd w:id="10"/>
      <w:bookmarkEnd w:id="11"/>
      <w:bookmarkEnd w:id="12"/>
      <w:bookmarkEnd w:id="13"/>
    </w:p>
    <w:p w:rsidR="003B5FBA" w:rsidRPr="00A43E92" w:rsidRDefault="003B5FBA" w:rsidP="008C4FA3">
      <w:pPr>
        <w:pStyle w:val="Heading3"/>
        <w:numPr>
          <w:ilvl w:val="1"/>
          <w:numId w:val="60"/>
        </w:numPr>
        <w:rPr>
          <w:rFonts w:asciiTheme="majorBidi" w:hAnsiTheme="majorBidi" w:cstheme="majorBidi"/>
          <w:noProof/>
        </w:rPr>
      </w:pPr>
      <w:bookmarkStart w:id="14" w:name="_Toc377405494"/>
      <w:bookmarkStart w:id="15" w:name="_Toc384849536"/>
      <w:bookmarkStart w:id="16" w:name="_Toc403397220"/>
      <w:bookmarkStart w:id="17" w:name="_Toc408597038"/>
      <w:r w:rsidRPr="00A43E92">
        <w:rPr>
          <w:rFonts w:asciiTheme="majorBidi" w:hAnsiTheme="majorBidi" w:cstheme="majorBidi"/>
          <w:noProof/>
        </w:rPr>
        <w:t>Project Rationale, Objectives, Outcomes/Outputs, and Activities</w:t>
      </w:r>
      <w:bookmarkEnd w:id="14"/>
      <w:bookmarkEnd w:id="15"/>
      <w:bookmarkEnd w:id="16"/>
      <w:bookmarkEnd w:id="17"/>
    </w:p>
    <w:p w:rsidR="00E37913" w:rsidRPr="00A43E92" w:rsidRDefault="001C096F" w:rsidP="000E7BA4">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Georgia is party to the three Rio Conventions on biodiversity conservation, climate change, and desertification, among other multilateral en</w:t>
      </w:r>
      <w:r w:rsidR="00F24A55">
        <w:rPr>
          <w:rFonts w:asciiTheme="majorBidi" w:hAnsiTheme="majorBidi" w:cstheme="majorBidi"/>
        </w:rPr>
        <w:t xml:space="preserve">vironmental agreements (MEAs). </w:t>
      </w:r>
      <w:r w:rsidRPr="00A43E92">
        <w:rPr>
          <w:rFonts w:asciiTheme="majorBidi" w:hAnsiTheme="majorBidi" w:cstheme="majorBidi"/>
        </w:rPr>
        <w:t>Georgia’s National Capacity Self-Assessment (NCSA)</w:t>
      </w:r>
      <w:r w:rsidR="00FF4F06">
        <w:rPr>
          <w:rFonts w:asciiTheme="majorBidi" w:hAnsiTheme="majorBidi" w:cstheme="majorBidi"/>
        </w:rPr>
        <w:t>,</w:t>
      </w:r>
      <w:r w:rsidR="0053262B">
        <w:rPr>
          <w:rFonts w:asciiTheme="majorBidi" w:hAnsiTheme="majorBidi" w:cstheme="majorBidi"/>
        </w:rPr>
        <w:t xml:space="preserve"> developed in 2005</w:t>
      </w:r>
      <w:r w:rsidR="00FF4F06">
        <w:rPr>
          <w:rFonts w:asciiTheme="majorBidi" w:hAnsiTheme="majorBidi" w:cstheme="majorBidi"/>
        </w:rPr>
        <w:t>,</w:t>
      </w:r>
      <w:r w:rsidRPr="00A43E92">
        <w:rPr>
          <w:rFonts w:asciiTheme="majorBidi" w:hAnsiTheme="majorBidi" w:cstheme="majorBidi"/>
        </w:rPr>
        <w:t xml:space="preserve"> undertookan analysis of the thematic and cross-cutting challenges, as well as identified priority capacity development needs.  The National Capacity Needs Assessment process identified areas that need to be strengthened in the system of environmental monitoring and environmental data management as a key cross-cutting problem hindering development and implementation of effective policies for the management of global environmental resources in Georgia. Three Thematic Assessments in the areas of the Protection and Sustainable Use of Biodiversity, Climate Change and Desertification/Land Degradation</w:t>
      </w:r>
      <w:r w:rsidR="00FF4F06">
        <w:rPr>
          <w:rFonts w:asciiTheme="majorBidi" w:hAnsiTheme="majorBidi" w:cstheme="majorBidi"/>
        </w:rPr>
        <w:t>,</w:t>
      </w:r>
      <w:r w:rsidRPr="00A43E92">
        <w:rPr>
          <w:rFonts w:asciiTheme="majorBidi" w:hAnsiTheme="majorBidi" w:cstheme="majorBidi"/>
        </w:rPr>
        <w:t xml:space="preserve"> as well as Cross-cutting Assessment Report and the </w:t>
      </w:r>
      <w:r w:rsidR="002D5D20" w:rsidRPr="00A43E92">
        <w:rPr>
          <w:rFonts w:asciiTheme="majorBidi" w:hAnsiTheme="majorBidi" w:cstheme="majorBidi"/>
        </w:rPr>
        <w:t>f</w:t>
      </w:r>
      <w:r w:rsidRPr="00A43E92">
        <w:rPr>
          <w:rFonts w:asciiTheme="majorBidi" w:hAnsiTheme="majorBidi" w:cstheme="majorBidi"/>
        </w:rPr>
        <w:t xml:space="preserve">inal NCSA Document stress the need of </w:t>
      </w:r>
      <w:r w:rsidR="002D5D20" w:rsidRPr="00A43E92">
        <w:rPr>
          <w:rFonts w:asciiTheme="majorBidi" w:hAnsiTheme="majorBidi" w:cstheme="majorBidi"/>
        </w:rPr>
        <w:t>m</w:t>
      </w:r>
      <w:r w:rsidRPr="00A43E92">
        <w:rPr>
          <w:rFonts w:asciiTheme="majorBidi" w:hAnsiTheme="majorBidi" w:cstheme="majorBidi"/>
        </w:rPr>
        <w:t xml:space="preserve">odernizing and </w:t>
      </w:r>
      <w:r w:rsidR="002D5D20" w:rsidRPr="00A43E92">
        <w:rPr>
          <w:rFonts w:asciiTheme="majorBidi" w:hAnsiTheme="majorBidi" w:cstheme="majorBidi"/>
        </w:rPr>
        <w:t>d</w:t>
      </w:r>
      <w:r w:rsidRPr="00A43E92">
        <w:rPr>
          <w:rFonts w:asciiTheme="majorBidi" w:hAnsiTheme="majorBidi" w:cstheme="majorBidi"/>
        </w:rPr>
        <w:t xml:space="preserve">eveloping a </w:t>
      </w:r>
      <w:r w:rsidR="002D5D20" w:rsidRPr="00A43E92">
        <w:rPr>
          <w:rFonts w:asciiTheme="majorBidi" w:hAnsiTheme="majorBidi" w:cstheme="majorBidi"/>
        </w:rPr>
        <w:t>s</w:t>
      </w:r>
      <w:r w:rsidRPr="00A43E92">
        <w:rPr>
          <w:rFonts w:asciiTheme="majorBidi" w:hAnsiTheme="majorBidi" w:cstheme="majorBidi"/>
        </w:rPr>
        <w:t xml:space="preserve">ustainable </w:t>
      </w:r>
      <w:r w:rsidR="002D5D20" w:rsidRPr="00A43E92">
        <w:rPr>
          <w:rFonts w:asciiTheme="majorBidi" w:hAnsiTheme="majorBidi" w:cstheme="majorBidi"/>
        </w:rPr>
        <w:t>n</w:t>
      </w:r>
      <w:r w:rsidRPr="00A43E92">
        <w:rPr>
          <w:rFonts w:asciiTheme="majorBidi" w:hAnsiTheme="majorBidi" w:cstheme="majorBidi"/>
        </w:rPr>
        <w:t xml:space="preserve">ational </w:t>
      </w:r>
      <w:r w:rsidR="002D5D20" w:rsidRPr="00A43E92">
        <w:rPr>
          <w:rFonts w:asciiTheme="majorBidi" w:hAnsiTheme="majorBidi" w:cstheme="majorBidi"/>
        </w:rPr>
        <w:t>s</w:t>
      </w:r>
      <w:r w:rsidRPr="00A43E92">
        <w:rPr>
          <w:rFonts w:asciiTheme="majorBidi" w:hAnsiTheme="majorBidi" w:cstheme="majorBidi"/>
        </w:rPr>
        <w:t xml:space="preserve">ystem of </w:t>
      </w:r>
      <w:r w:rsidR="002D5D20" w:rsidRPr="00A43E92">
        <w:rPr>
          <w:rFonts w:asciiTheme="majorBidi" w:hAnsiTheme="majorBidi" w:cstheme="majorBidi"/>
        </w:rPr>
        <w:t>e</w:t>
      </w:r>
      <w:r w:rsidRPr="00A43E92">
        <w:rPr>
          <w:rFonts w:asciiTheme="majorBidi" w:hAnsiTheme="majorBidi" w:cstheme="majorBidi"/>
        </w:rPr>
        <w:t xml:space="preserve">nvironmental </w:t>
      </w:r>
      <w:r w:rsidR="002D5D20" w:rsidRPr="00A43E92">
        <w:rPr>
          <w:rFonts w:asciiTheme="majorBidi" w:hAnsiTheme="majorBidi" w:cstheme="majorBidi"/>
        </w:rPr>
        <w:t>m</w:t>
      </w:r>
      <w:r w:rsidRPr="00A43E92">
        <w:rPr>
          <w:rFonts w:asciiTheme="majorBidi" w:hAnsiTheme="majorBidi" w:cstheme="majorBidi"/>
        </w:rPr>
        <w:t xml:space="preserve">onitoring and </w:t>
      </w:r>
      <w:r w:rsidR="002D5D20" w:rsidRPr="00A43E92">
        <w:rPr>
          <w:rFonts w:asciiTheme="majorBidi" w:hAnsiTheme="majorBidi" w:cstheme="majorBidi"/>
        </w:rPr>
        <w:t>d</w:t>
      </w:r>
      <w:r w:rsidRPr="00A43E92">
        <w:rPr>
          <w:rFonts w:asciiTheme="majorBidi" w:hAnsiTheme="majorBidi" w:cstheme="majorBidi"/>
        </w:rPr>
        <w:t xml:space="preserve">ata </w:t>
      </w:r>
      <w:r w:rsidR="002D5D20" w:rsidRPr="00A43E92">
        <w:rPr>
          <w:rFonts w:asciiTheme="majorBidi" w:hAnsiTheme="majorBidi" w:cstheme="majorBidi"/>
        </w:rPr>
        <w:t>c</w:t>
      </w:r>
      <w:r w:rsidRPr="00A43E92">
        <w:rPr>
          <w:rFonts w:asciiTheme="majorBidi" w:hAnsiTheme="majorBidi" w:cstheme="majorBidi"/>
        </w:rPr>
        <w:t xml:space="preserve">ollection for </w:t>
      </w:r>
      <w:r w:rsidR="002D5D20" w:rsidRPr="00A43E92">
        <w:rPr>
          <w:rFonts w:asciiTheme="majorBidi" w:hAnsiTheme="majorBidi" w:cstheme="majorBidi"/>
        </w:rPr>
        <w:t>g</w:t>
      </w:r>
      <w:r w:rsidRPr="00A43E92">
        <w:rPr>
          <w:rFonts w:asciiTheme="majorBidi" w:hAnsiTheme="majorBidi" w:cstheme="majorBidi"/>
        </w:rPr>
        <w:t xml:space="preserve">lobal </w:t>
      </w:r>
      <w:r w:rsidR="002D5D20" w:rsidRPr="00A43E92">
        <w:rPr>
          <w:rFonts w:asciiTheme="majorBidi" w:hAnsiTheme="majorBidi" w:cstheme="majorBidi"/>
        </w:rPr>
        <w:t>e</w:t>
      </w:r>
      <w:r w:rsidRPr="00A43E92">
        <w:rPr>
          <w:rFonts w:asciiTheme="majorBidi" w:hAnsiTheme="majorBidi" w:cstheme="majorBidi"/>
        </w:rPr>
        <w:t xml:space="preserve">nvironmental </w:t>
      </w:r>
      <w:r w:rsidR="002D5D20" w:rsidRPr="00A43E92">
        <w:rPr>
          <w:rFonts w:asciiTheme="majorBidi" w:hAnsiTheme="majorBidi" w:cstheme="majorBidi"/>
        </w:rPr>
        <w:t>m</w:t>
      </w:r>
      <w:r w:rsidRPr="00A43E92">
        <w:rPr>
          <w:rFonts w:asciiTheme="majorBidi" w:hAnsiTheme="majorBidi" w:cstheme="majorBidi"/>
        </w:rPr>
        <w:t>anagement.  Moreover, a special study was undertaken under the NCSA project to analyze in</w:t>
      </w:r>
      <w:r w:rsidR="00FF4F06">
        <w:rPr>
          <w:rFonts w:asciiTheme="majorBidi" w:hAnsiTheme="majorBidi" w:cstheme="majorBidi"/>
        </w:rPr>
        <w:t>-</w:t>
      </w:r>
      <w:r w:rsidRPr="00A43E92">
        <w:rPr>
          <w:rFonts w:asciiTheme="majorBidi" w:hAnsiTheme="majorBidi" w:cstheme="majorBidi"/>
        </w:rPr>
        <w:t xml:space="preserve">depth the existing capacities, weaknesses and capacity building needs in this area. </w:t>
      </w:r>
    </w:p>
    <w:p w:rsidR="001C096F" w:rsidRPr="00A43E92" w:rsidRDefault="002D5D20" w:rsidP="002D5D20">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second </w:t>
      </w:r>
      <w:r w:rsidR="001C096F" w:rsidRPr="00A43E92">
        <w:rPr>
          <w:rFonts w:asciiTheme="majorBidi" w:hAnsiTheme="majorBidi" w:cstheme="majorBidi"/>
        </w:rPr>
        <w:t xml:space="preserve">National Environmental Action </w:t>
      </w:r>
      <w:r w:rsidRPr="00A43E92">
        <w:rPr>
          <w:rFonts w:asciiTheme="majorBidi" w:hAnsiTheme="majorBidi" w:cstheme="majorBidi"/>
        </w:rPr>
        <w:t>Programme</w:t>
      </w:r>
      <w:r w:rsidR="001C096F" w:rsidRPr="00A43E92">
        <w:rPr>
          <w:rFonts w:asciiTheme="majorBidi" w:hAnsiTheme="majorBidi" w:cstheme="majorBidi"/>
        </w:rPr>
        <w:t xml:space="preserve"> (NEAP-2) 2012-2016 includes activities devoted to the improvement of monitoring on water, air quality, as well as specific management tools to be introduced over this period, which indicate the Government’s priority in this area, as well as a good opportunity for the GEF initiative to impact and expand on the global significance of these actions.</w:t>
      </w:r>
    </w:p>
    <w:p w:rsidR="001C096F" w:rsidRPr="00A43E92" w:rsidRDefault="001C096F" w:rsidP="00AC32E3">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Currently reporting is under preparation under all three Rio Conventions in Georgia. The Third National Communication to the </w:t>
      </w:r>
      <w:r w:rsidR="00892D43" w:rsidRPr="00A43E92">
        <w:rPr>
          <w:rFonts w:asciiTheme="majorBidi" w:hAnsiTheme="majorBidi" w:cstheme="majorBidi"/>
        </w:rPr>
        <w:t>UN</w:t>
      </w:r>
      <w:r w:rsidRPr="00A43E92">
        <w:rPr>
          <w:rFonts w:asciiTheme="majorBidi" w:hAnsiTheme="majorBidi" w:cstheme="majorBidi"/>
        </w:rPr>
        <w:t xml:space="preserve">FCCC is managed through UNDP, work on the </w:t>
      </w:r>
      <w:r w:rsidR="002D5D20" w:rsidRPr="00A43E92">
        <w:rPr>
          <w:rFonts w:asciiTheme="majorBidi" w:hAnsiTheme="majorBidi" w:cstheme="majorBidi"/>
        </w:rPr>
        <w:t>National Biodiversity Strategy and Action Plan (</w:t>
      </w:r>
      <w:r w:rsidRPr="00A43E92">
        <w:rPr>
          <w:rFonts w:asciiTheme="majorBidi" w:hAnsiTheme="majorBidi" w:cstheme="majorBidi"/>
        </w:rPr>
        <w:t>NBSAP</w:t>
      </w:r>
      <w:r w:rsidR="002D5D20" w:rsidRPr="00A43E92">
        <w:rPr>
          <w:rFonts w:asciiTheme="majorBidi" w:hAnsiTheme="majorBidi" w:cstheme="majorBidi"/>
        </w:rPr>
        <w:t>)</w:t>
      </w:r>
      <w:r w:rsidR="00AC32E3">
        <w:rPr>
          <w:rFonts w:asciiTheme="majorBidi" w:hAnsiTheme="majorBidi" w:cstheme="majorBidi"/>
        </w:rPr>
        <w:t xml:space="preserve">has just been finalized </w:t>
      </w:r>
      <w:r w:rsidRPr="00A43E92">
        <w:rPr>
          <w:rFonts w:asciiTheme="majorBidi" w:hAnsiTheme="majorBidi" w:cstheme="majorBidi"/>
        </w:rPr>
        <w:t xml:space="preserve">with support from the Federal Ministry of Economic Cooperation and Development of Germany and the Regional Environmental Centre for the Caucasus are managing the alignment of the National Action Programme and the reporting process under the </w:t>
      </w:r>
      <w:r w:rsidR="00CD60FA" w:rsidRPr="00A43E92">
        <w:rPr>
          <w:rFonts w:asciiTheme="majorBidi" w:hAnsiTheme="majorBidi" w:cstheme="majorBidi"/>
        </w:rPr>
        <w:t>UN</w:t>
      </w:r>
      <w:r w:rsidRPr="00A43E92">
        <w:rPr>
          <w:rFonts w:asciiTheme="majorBidi" w:hAnsiTheme="majorBidi" w:cstheme="majorBidi"/>
        </w:rPr>
        <w:t xml:space="preserve">CCD. The activities planned under this </w:t>
      </w:r>
      <w:r w:rsidR="006B4F7A" w:rsidRPr="00A43E92">
        <w:rPr>
          <w:rFonts w:asciiTheme="majorBidi" w:hAnsiTheme="majorBidi" w:cstheme="majorBidi"/>
        </w:rPr>
        <w:t>cross-cutting capacity development (</w:t>
      </w:r>
      <w:r w:rsidRPr="00A43E92">
        <w:rPr>
          <w:rFonts w:asciiTheme="majorBidi" w:hAnsiTheme="majorBidi" w:cstheme="majorBidi"/>
        </w:rPr>
        <w:t>CCCD</w:t>
      </w:r>
      <w:r w:rsidR="006B4F7A" w:rsidRPr="00A43E92">
        <w:rPr>
          <w:rFonts w:asciiTheme="majorBidi" w:hAnsiTheme="majorBidi" w:cstheme="majorBidi"/>
        </w:rPr>
        <w:t>)</w:t>
      </w:r>
      <w:r w:rsidRPr="00A43E92">
        <w:rPr>
          <w:rFonts w:asciiTheme="majorBidi" w:hAnsiTheme="majorBidi" w:cstheme="majorBidi"/>
        </w:rPr>
        <w:t xml:space="preserve"> initiative to strengthen the capacities of the Ministry</w:t>
      </w:r>
      <w:r w:rsidR="006B4F7A" w:rsidRPr="00A43E92">
        <w:rPr>
          <w:rFonts w:asciiTheme="majorBidi" w:hAnsiTheme="majorBidi" w:cstheme="majorBidi"/>
        </w:rPr>
        <w:t xml:space="preserve"> of Environment and Natural Resources Protection (MENRP)</w:t>
      </w:r>
      <w:r w:rsidRPr="00A43E92">
        <w:rPr>
          <w:rFonts w:asciiTheme="majorBidi" w:hAnsiTheme="majorBidi" w:cstheme="majorBidi"/>
        </w:rPr>
        <w:t xml:space="preserve"> and its subordinate institutions </w:t>
      </w:r>
      <w:r w:rsidR="006B4F7A" w:rsidRPr="00A43E92">
        <w:rPr>
          <w:rFonts w:asciiTheme="majorBidi" w:hAnsiTheme="majorBidi" w:cstheme="majorBidi"/>
        </w:rPr>
        <w:t xml:space="preserve">and agencies </w:t>
      </w:r>
      <w:r w:rsidRPr="00A43E92">
        <w:rPr>
          <w:rFonts w:asciiTheme="majorBidi" w:hAnsiTheme="majorBidi" w:cstheme="majorBidi"/>
        </w:rPr>
        <w:t>to steer these processes will produce added benefits during this period of the review, analysis and preparation of reports.</w:t>
      </w:r>
    </w:p>
    <w:p w:rsidR="001C096F" w:rsidRPr="00A43E92" w:rsidRDefault="001C096F"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Georgia is fully committed to meet its obligations under the MEAs and the proposed project is intended to facilitate an important step towards developing the capacities in Georgia for an effective national environmental management framework. More specifically the project, directly or indirectly</w:t>
      </w:r>
      <w:r w:rsidR="00FF4F06">
        <w:rPr>
          <w:rFonts w:asciiTheme="majorBidi" w:hAnsiTheme="majorBidi" w:cstheme="majorBidi"/>
        </w:rPr>
        <w:t>,</w:t>
      </w:r>
      <w:r w:rsidRPr="00A43E92">
        <w:rPr>
          <w:rFonts w:asciiTheme="majorBidi" w:hAnsiTheme="majorBidi" w:cstheme="majorBidi"/>
        </w:rPr>
        <w:t xml:space="preserve"> addresses the following articles under the Conventions: UNFCCC (Articles 4 and 5); </w:t>
      </w:r>
      <w:r w:rsidR="00CD60FA" w:rsidRPr="00A43E92">
        <w:rPr>
          <w:rFonts w:asciiTheme="majorBidi" w:hAnsiTheme="majorBidi" w:cstheme="majorBidi"/>
        </w:rPr>
        <w:t>UN</w:t>
      </w:r>
      <w:r w:rsidRPr="00A43E92">
        <w:rPr>
          <w:rFonts w:asciiTheme="majorBidi" w:hAnsiTheme="majorBidi" w:cstheme="majorBidi"/>
        </w:rPr>
        <w:t>CBD (Articles 12</w:t>
      </w:r>
      <w:r w:rsidR="009D0AC1" w:rsidRPr="00A43E92">
        <w:rPr>
          <w:rFonts w:asciiTheme="majorBidi" w:hAnsiTheme="majorBidi" w:cstheme="majorBidi"/>
        </w:rPr>
        <w:t>, 14, 17</w:t>
      </w:r>
      <w:r w:rsidRPr="00A43E92">
        <w:rPr>
          <w:rFonts w:asciiTheme="majorBidi" w:hAnsiTheme="majorBidi" w:cstheme="majorBidi"/>
        </w:rPr>
        <w:t xml:space="preserve"> and 26) and UNCCD (9</w:t>
      </w:r>
      <w:r w:rsidR="009D0AC1" w:rsidRPr="00A43E92">
        <w:rPr>
          <w:rFonts w:asciiTheme="majorBidi" w:hAnsiTheme="majorBidi" w:cstheme="majorBidi"/>
        </w:rPr>
        <w:t>, 10</w:t>
      </w:r>
      <w:r w:rsidRPr="00A43E92">
        <w:rPr>
          <w:rFonts w:asciiTheme="majorBidi" w:hAnsiTheme="majorBidi" w:cstheme="majorBidi"/>
        </w:rPr>
        <w:t xml:space="preserve"> and 16).</w:t>
      </w:r>
    </w:p>
    <w:p w:rsidR="005244ED" w:rsidRPr="00A43E92" w:rsidRDefault="005244ED" w:rsidP="006B4F7A">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00892D43" w:rsidRPr="00A43E92">
        <w:rPr>
          <w:rFonts w:asciiTheme="majorBidi" w:hAnsiTheme="majorBidi" w:cstheme="majorBidi"/>
        </w:rPr>
        <w:t>ME</w:t>
      </w:r>
      <w:r w:rsidR="0004300F" w:rsidRPr="00A43E92">
        <w:rPr>
          <w:rFonts w:asciiTheme="majorBidi" w:hAnsiTheme="majorBidi" w:cstheme="majorBidi"/>
        </w:rPr>
        <w:t>NRP</w:t>
      </w:r>
      <w:r w:rsidRPr="00A43E92">
        <w:rPr>
          <w:rFonts w:asciiTheme="majorBidi" w:hAnsiTheme="majorBidi" w:cstheme="majorBidi"/>
        </w:rPr>
        <w:t xml:space="preserve"> is the central executive agency in charge of environmental protection and is to support sustainable development of the country in the field of environment</w:t>
      </w:r>
      <w:r w:rsidR="004676F7">
        <w:rPr>
          <w:rFonts w:asciiTheme="majorBidi" w:hAnsiTheme="majorBidi" w:cstheme="majorBidi"/>
        </w:rPr>
        <w:t>, mainly</w:t>
      </w:r>
      <w:r w:rsidRPr="00A43E92">
        <w:rPr>
          <w:rFonts w:asciiTheme="majorBidi" w:hAnsiTheme="majorBidi" w:cstheme="majorBidi"/>
        </w:rPr>
        <w:t xml:space="preserve"> to organize environmental planning system; to elaborate and implement state policy, target programs, strategy of environmental protection for sustainable development, national environmental action programs and management plans in the field of environmental protection and natural resources; to protect and preserve unique landscapes and ecosystems, rare and endangered species of flora and fauna that are characteristic and endemic to the country, biodiversity, atmospheric air, water, land and mineral resources; to implement public administration (regulation, registration, supervision and control) on waste management and chemicals; to follow the Georgian legislation in the field of environmental protection and to implement the international commitments within its competence.</w:t>
      </w:r>
    </w:p>
    <w:p w:rsidR="005244ED" w:rsidRPr="00A43E92" w:rsidRDefault="005244ED" w:rsidP="00222B0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As a Party to the Rio Conventions</w:t>
      </w:r>
      <w:r w:rsidR="004676F7">
        <w:rPr>
          <w:rFonts w:asciiTheme="majorBidi" w:hAnsiTheme="majorBidi" w:cstheme="majorBidi"/>
        </w:rPr>
        <w:t>,</w:t>
      </w:r>
      <w:r w:rsidRPr="00A43E92">
        <w:rPr>
          <w:rFonts w:asciiTheme="majorBidi" w:hAnsiTheme="majorBidi" w:cstheme="majorBidi"/>
        </w:rPr>
        <w:t xml:space="preserve"> Georgia committed itself to monitor and collect information on the state of its ecosystems, including biodiversity components, land and water resources, as well as on those factors affecting their integrity and availability. In fact, in 1990s Georgia developed an </w:t>
      </w:r>
      <w:r w:rsidRPr="00A43E92">
        <w:rPr>
          <w:rFonts w:asciiTheme="majorBidi" w:hAnsiTheme="majorBidi" w:cstheme="majorBidi"/>
        </w:rPr>
        <w:lastRenderedPageBreak/>
        <w:t>extensivesystem of environmental legislation and built an institutional system of environmental management under the leadership</w:t>
      </w:r>
      <w:r w:rsidR="007617E4" w:rsidRPr="00A43E92">
        <w:rPr>
          <w:rFonts w:asciiTheme="majorBidi" w:hAnsiTheme="majorBidi" w:cstheme="majorBidi"/>
        </w:rPr>
        <w:t xml:space="preserve"> of the </w:t>
      </w:r>
      <w:r w:rsidR="00222B0E" w:rsidRPr="00A43E92">
        <w:rPr>
          <w:rFonts w:asciiTheme="majorBidi" w:hAnsiTheme="majorBidi" w:cstheme="majorBidi"/>
        </w:rPr>
        <w:t>MENRP</w:t>
      </w:r>
      <w:r w:rsidRPr="00A43E92">
        <w:rPr>
          <w:rFonts w:asciiTheme="majorBidi" w:hAnsiTheme="majorBidi" w:cstheme="majorBidi"/>
        </w:rPr>
        <w:t xml:space="preserve">.   </w:t>
      </w:r>
    </w:p>
    <w:p w:rsidR="005244ED" w:rsidRPr="00A43E92" w:rsidRDefault="005244ED" w:rsidP="000200B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Although the legislation designated particular governmental organizations (including the </w:t>
      </w:r>
      <w:r w:rsidR="00892D43" w:rsidRPr="00A43E92">
        <w:rPr>
          <w:rFonts w:asciiTheme="majorBidi" w:hAnsiTheme="majorBidi" w:cstheme="majorBidi"/>
        </w:rPr>
        <w:t>ME</w:t>
      </w:r>
      <w:r w:rsidR="00CD60FA" w:rsidRPr="00A43E92">
        <w:rPr>
          <w:rFonts w:asciiTheme="majorBidi" w:hAnsiTheme="majorBidi" w:cstheme="majorBidi"/>
        </w:rPr>
        <w:t>NRP</w:t>
      </w:r>
      <w:r w:rsidRPr="00A43E92">
        <w:rPr>
          <w:rFonts w:asciiTheme="majorBidi" w:hAnsiTheme="majorBidi" w:cstheme="majorBidi"/>
        </w:rPr>
        <w:t>, Ministry of Agriculture, Agency for Protected Areas, Forestry Department, Department of Hydrometeorology, Department of Geology etc.) to monitor the state of the environment, these organizations can</w:t>
      </w:r>
      <w:r w:rsidR="000200B1" w:rsidRPr="00A43E92">
        <w:rPr>
          <w:rFonts w:asciiTheme="majorBidi" w:hAnsiTheme="majorBidi" w:cstheme="majorBidi"/>
        </w:rPr>
        <w:t xml:space="preserve"> be</w:t>
      </w:r>
      <w:r w:rsidRPr="00A43E92">
        <w:rPr>
          <w:rFonts w:asciiTheme="majorBidi" w:hAnsiTheme="majorBidi" w:cstheme="majorBidi"/>
        </w:rPr>
        <w:t xml:space="preserve"> improve</w:t>
      </w:r>
      <w:r w:rsidR="000200B1" w:rsidRPr="00A43E92">
        <w:rPr>
          <w:rFonts w:asciiTheme="majorBidi" w:hAnsiTheme="majorBidi" w:cstheme="majorBidi"/>
        </w:rPr>
        <w:t>d</w:t>
      </w:r>
      <w:r w:rsidRPr="00A43E92">
        <w:rPr>
          <w:rFonts w:asciiTheme="majorBidi" w:hAnsiTheme="majorBidi" w:cstheme="majorBidi"/>
        </w:rPr>
        <w:t xml:space="preserve"> to systematically collect data, analyze and manage </w:t>
      </w:r>
      <w:r w:rsidR="000200B1" w:rsidRPr="00A43E92">
        <w:rPr>
          <w:rFonts w:asciiTheme="majorBidi" w:hAnsiTheme="majorBidi" w:cstheme="majorBidi"/>
        </w:rPr>
        <w:t>data</w:t>
      </w:r>
      <w:r w:rsidRPr="00A43E92">
        <w:rPr>
          <w:rFonts w:asciiTheme="majorBidi" w:hAnsiTheme="majorBidi" w:cstheme="majorBidi"/>
        </w:rPr>
        <w:t xml:space="preserve"> effectively in a coordinated and coherent manner. </w:t>
      </w:r>
    </w:p>
    <w:p w:rsidR="00DA3D3B" w:rsidRPr="00A43E92" w:rsidRDefault="00DA3D3B" w:rsidP="0016499B">
      <w:pPr>
        <w:pStyle w:val="AProdoc"/>
        <w:numPr>
          <w:ilvl w:val="0"/>
          <w:numId w:val="4"/>
        </w:numPr>
        <w:tabs>
          <w:tab w:val="num" w:pos="540"/>
        </w:tabs>
        <w:ind w:left="0" w:firstLine="0"/>
        <w:jc w:val="both"/>
        <w:rPr>
          <w:rFonts w:asciiTheme="majorBidi" w:hAnsiTheme="majorBidi" w:cstheme="majorBidi"/>
        </w:rPr>
      </w:pPr>
      <w:r w:rsidRPr="00A43E92">
        <w:rPr>
          <w:rFonts w:asciiTheme="majorBidi" w:hAnsiTheme="majorBidi" w:cstheme="majorBidi"/>
        </w:rPr>
        <w:t xml:space="preserve">The </w:t>
      </w:r>
      <w:r w:rsidR="001662A5" w:rsidRPr="00A43E92">
        <w:rPr>
          <w:rFonts w:asciiTheme="majorBidi" w:hAnsiTheme="majorBidi" w:cstheme="majorBidi"/>
        </w:rPr>
        <w:t xml:space="preserve">UNDP Country Office in </w:t>
      </w:r>
      <w:r w:rsidR="005F06E1" w:rsidRPr="00A43E92">
        <w:rPr>
          <w:rFonts w:asciiTheme="majorBidi" w:hAnsiTheme="majorBidi" w:cstheme="majorBidi"/>
        </w:rPr>
        <w:t>Georgia</w:t>
      </w:r>
      <w:r w:rsidRPr="00A43E92">
        <w:rPr>
          <w:rFonts w:asciiTheme="majorBidi" w:hAnsiTheme="majorBidi" w:cstheme="majorBidi"/>
        </w:rPr>
        <w:t xml:space="preserve">is the implementing agency for this project and the project </w:t>
      </w:r>
      <w:r w:rsidR="00FF4F06">
        <w:rPr>
          <w:rFonts w:asciiTheme="majorBidi" w:hAnsiTheme="majorBidi" w:cstheme="majorBidi"/>
        </w:rPr>
        <w:t>has</w:t>
      </w:r>
      <w:r w:rsidRPr="00A43E92">
        <w:rPr>
          <w:rFonts w:asciiTheme="majorBidi" w:hAnsiTheme="majorBidi" w:cstheme="majorBidi"/>
        </w:rPr>
        <w:t>be</w:t>
      </w:r>
      <w:r w:rsidR="00536944">
        <w:rPr>
          <w:rFonts w:asciiTheme="majorBidi" w:hAnsiTheme="majorBidi" w:cstheme="majorBidi"/>
        </w:rPr>
        <w:t>en</w:t>
      </w:r>
      <w:r w:rsidRPr="00A43E92">
        <w:rPr>
          <w:rFonts w:asciiTheme="majorBidi" w:hAnsiTheme="majorBidi" w:cstheme="majorBidi"/>
        </w:rPr>
        <w:t xml:space="preserve"> developed in accordance with agreed policies and procedures between the </w:t>
      </w:r>
      <w:r w:rsidR="001662A5" w:rsidRPr="00A43E92">
        <w:rPr>
          <w:rFonts w:asciiTheme="majorBidi" w:hAnsiTheme="majorBidi" w:cstheme="majorBidi"/>
        </w:rPr>
        <w:t xml:space="preserve">UNDP and the </w:t>
      </w:r>
      <w:r w:rsidRPr="00A43E92">
        <w:rPr>
          <w:rFonts w:asciiTheme="majorBidi" w:hAnsiTheme="majorBidi" w:cstheme="majorBidi"/>
        </w:rPr>
        <w:t xml:space="preserve">Government of </w:t>
      </w:r>
      <w:r w:rsidR="005F06E1" w:rsidRPr="00A43E92">
        <w:rPr>
          <w:rFonts w:asciiTheme="majorBidi" w:hAnsiTheme="majorBidi" w:cstheme="majorBidi"/>
        </w:rPr>
        <w:t>Georgia</w:t>
      </w:r>
      <w:r w:rsidRPr="00A43E92">
        <w:rPr>
          <w:rFonts w:asciiTheme="majorBidi" w:hAnsiTheme="majorBidi" w:cstheme="majorBidi"/>
        </w:rPr>
        <w:t>.</w:t>
      </w:r>
      <w:r w:rsidR="001662A5" w:rsidRPr="00A43E92">
        <w:rPr>
          <w:rFonts w:asciiTheme="majorBidi" w:hAnsiTheme="majorBidi" w:cstheme="majorBidi"/>
        </w:rPr>
        <w:t xml:space="preserve">In line with </w:t>
      </w:r>
      <w:r w:rsidR="00CD60FA" w:rsidRPr="00A43E92">
        <w:rPr>
          <w:rFonts w:asciiTheme="majorBidi" w:hAnsiTheme="majorBidi" w:cstheme="majorBidi"/>
        </w:rPr>
        <w:t>the Global Environment Facility (</w:t>
      </w:r>
      <w:r w:rsidR="001662A5" w:rsidRPr="00A43E92">
        <w:rPr>
          <w:rFonts w:asciiTheme="majorBidi" w:hAnsiTheme="majorBidi" w:cstheme="majorBidi"/>
        </w:rPr>
        <w:t>GEF</w:t>
      </w:r>
      <w:r w:rsidR="00CD60FA" w:rsidRPr="00A43E92">
        <w:rPr>
          <w:rFonts w:asciiTheme="majorBidi" w:hAnsiTheme="majorBidi" w:cstheme="majorBidi"/>
        </w:rPr>
        <w:t>)</w:t>
      </w:r>
      <w:r w:rsidR="001662A5" w:rsidRPr="00A43E92">
        <w:rPr>
          <w:rFonts w:asciiTheme="majorBidi" w:hAnsiTheme="majorBidi" w:cstheme="majorBidi"/>
        </w:rPr>
        <w:t xml:space="preserve"> rules and procedures, UNDP</w:t>
      </w:r>
      <w:r w:rsidRPr="00A43E92">
        <w:rPr>
          <w:rFonts w:asciiTheme="majorBidi" w:hAnsiTheme="majorBidi" w:cstheme="majorBidi"/>
        </w:rPr>
        <w:t xml:space="preserve">will establish the necessary planning and management mechanisms and facilitate government decision-making to catalyze implementation of project activities and timely delivery of project outputs.The project was designed to be complementary to other related projects under implementation in </w:t>
      </w:r>
      <w:r w:rsidR="007617E4" w:rsidRPr="00A43E92">
        <w:rPr>
          <w:rFonts w:asciiTheme="majorBidi" w:hAnsiTheme="majorBidi" w:cstheme="majorBidi"/>
        </w:rPr>
        <w:t>Georgia</w:t>
      </w:r>
      <w:r w:rsidRPr="00A43E92">
        <w:rPr>
          <w:rFonts w:asciiTheme="majorBidi" w:hAnsiTheme="majorBidi" w:cstheme="majorBidi"/>
        </w:rPr>
        <w:t>, including those supported by the</w:t>
      </w:r>
      <w:r w:rsidR="00CD60FA" w:rsidRPr="00A43E92">
        <w:rPr>
          <w:rFonts w:asciiTheme="majorBidi" w:hAnsiTheme="majorBidi" w:cstheme="majorBidi"/>
        </w:rPr>
        <w:t xml:space="preserve"> Global Environment Facility</w:t>
      </w:r>
      <w:r w:rsidRPr="00A43E92">
        <w:rPr>
          <w:rFonts w:asciiTheme="majorBidi" w:hAnsiTheme="majorBidi" w:cstheme="majorBidi"/>
        </w:rPr>
        <w:t>.Given the number of ongoing projects in the country, careful attention will be given to coordinating project activities in such a way that activities are mutually supportive and opportunities capitalized to realize synergies and cost-effectiveness.</w:t>
      </w:r>
    </w:p>
    <w:p w:rsidR="00A31F2D" w:rsidRPr="005B5D82" w:rsidRDefault="00A31F2D" w:rsidP="00AE2106">
      <w:pPr>
        <w:numPr>
          <w:ilvl w:val="0"/>
          <w:numId w:val="4"/>
        </w:numPr>
        <w:tabs>
          <w:tab w:val="num" w:pos="540"/>
        </w:tabs>
        <w:spacing w:before="120" w:after="120"/>
        <w:ind w:left="0" w:firstLine="0"/>
        <w:jc w:val="both"/>
        <w:rPr>
          <w:rFonts w:asciiTheme="majorBidi" w:hAnsiTheme="majorBidi" w:cstheme="majorBidi"/>
        </w:rPr>
      </w:pPr>
      <w:r w:rsidRPr="005B5D82">
        <w:rPr>
          <w:rFonts w:asciiTheme="majorBidi" w:hAnsiTheme="majorBidi" w:cstheme="majorBidi"/>
        </w:rPr>
        <w:t xml:space="preserve">The GEF strategy on capacity development serves to support countries' ability to meet and sustain Rio Convention objectives, i.e., to achieve global environmental sustainability.  Of the five objectives under the GEF-5 Capacity Development Results Framework (GEF/C.37/3), this project sets out to meet Objective 2, "Generate, access, and use of information and knowledge" and </w:t>
      </w:r>
      <w:r w:rsidR="000200B1" w:rsidRPr="005B5D82">
        <w:rPr>
          <w:rFonts w:asciiTheme="majorBidi" w:hAnsiTheme="majorBidi" w:cstheme="majorBidi"/>
        </w:rPr>
        <w:t xml:space="preserve">objective number </w:t>
      </w:r>
      <w:r w:rsidRPr="005B5D82">
        <w:rPr>
          <w:rFonts w:asciiTheme="majorBidi" w:hAnsiTheme="majorBidi" w:cstheme="majorBidi"/>
        </w:rPr>
        <w:t xml:space="preserve">5, “Capacities enhanced to monitor and evaluate environmental impacts and trends”. </w:t>
      </w:r>
      <w:r w:rsidR="00AE2106" w:rsidRPr="005B5D82">
        <w:rPr>
          <w:rFonts w:asciiTheme="majorBidi" w:hAnsiTheme="majorBidi" w:cstheme="majorBidi"/>
        </w:rPr>
        <w:t>It will also meet objectives number 1 and 2 under</w:t>
      </w:r>
      <w:r w:rsidR="007D00DA" w:rsidRPr="005B5D82">
        <w:rPr>
          <w:rFonts w:asciiTheme="majorBidi" w:hAnsiTheme="majorBidi" w:cstheme="majorBidi"/>
        </w:rPr>
        <w:t xml:space="preserve"> the GEF-6 Capacity Development Results Framework (GEF/R.6/20/Rev.01</w:t>
      </w:r>
      <w:r w:rsidR="00AE2106" w:rsidRPr="005B5D82">
        <w:rPr>
          <w:rFonts w:asciiTheme="majorBidi" w:hAnsiTheme="majorBidi" w:cstheme="majorBidi"/>
        </w:rPr>
        <w:t>). O</w:t>
      </w:r>
      <w:r w:rsidR="00012321" w:rsidRPr="005B5D82">
        <w:rPr>
          <w:rFonts w:asciiTheme="majorBidi" w:hAnsiTheme="majorBidi" w:cstheme="majorBidi"/>
        </w:rPr>
        <w:t>bjective 1, “Integrating global environmental needs into management information systems and monitoring”, and Objective 2, “Strengthening consultative and management structures and mechanisms”.</w:t>
      </w:r>
      <w:r w:rsidRPr="005B5D82">
        <w:rPr>
          <w:rFonts w:asciiTheme="majorBidi" w:hAnsiTheme="majorBidi" w:cstheme="majorBidi"/>
        </w:rPr>
        <w:t>In order to accomplish these objectives, the project will improve and strengthen the data collection and analysis system across the three Rio Conventions in Georgia and generate stronger linkage between monitoring/data analysis and decision-making.  The project will: a) increase the capacity of stakeholders to collect and access data, and transform information into knowledge; b) develop a more holistic approach to monitoring and evaluating systems; and c) raise awareness among policy makers on the linkages of environmental monitoring and evaluation systems to strategic decision-making</w:t>
      </w:r>
      <w:r w:rsidR="00F8359C" w:rsidRPr="005B5D82">
        <w:rPr>
          <w:rFonts w:asciiTheme="majorBidi" w:hAnsiTheme="majorBidi" w:cstheme="majorBidi"/>
        </w:rPr>
        <w:t>.</w:t>
      </w:r>
    </w:p>
    <w:p w:rsidR="00F8359C" w:rsidRPr="00A43E92" w:rsidRDefault="00F8359C" w:rsidP="000E7BA4">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The table below</w:t>
      </w:r>
      <w:r w:rsidR="000E7BA4" w:rsidRPr="00A43E92">
        <w:rPr>
          <w:rFonts w:asciiTheme="majorBidi" w:hAnsiTheme="majorBidi" w:cstheme="majorBidi"/>
        </w:rPr>
        <w:t xml:space="preserve"> (1) </w:t>
      </w:r>
      <w:r w:rsidR="007617E4" w:rsidRPr="00A43E92">
        <w:rPr>
          <w:rFonts w:asciiTheme="majorBidi" w:hAnsiTheme="majorBidi" w:cstheme="majorBidi"/>
        </w:rPr>
        <w:t xml:space="preserve">provides a summary of </w:t>
      </w:r>
      <w:r w:rsidR="00AF2146" w:rsidRPr="00A43E92">
        <w:rPr>
          <w:rFonts w:asciiTheme="majorBidi" w:hAnsiTheme="majorBidi" w:cstheme="majorBidi"/>
        </w:rPr>
        <w:t>Georgia</w:t>
      </w:r>
      <w:r w:rsidR="007617E4" w:rsidRPr="00A43E92">
        <w:rPr>
          <w:rFonts w:asciiTheme="majorBidi" w:hAnsiTheme="majorBidi" w:cstheme="majorBidi"/>
        </w:rPr>
        <w:t xml:space="preserve"> Reports </w:t>
      </w:r>
      <w:r w:rsidRPr="00A43E92">
        <w:rPr>
          <w:rFonts w:asciiTheme="majorBidi" w:hAnsiTheme="majorBidi" w:cstheme="majorBidi"/>
        </w:rPr>
        <w:t>to the Rio Conventions in the last cycle(s):</w:t>
      </w:r>
    </w:p>
    <w:p w:rsidR="004827CD" w:rsidRPr="00A43E92" w:rsidRDefault="004827CD" w:rsidP="00B90F01">
      <w:pPr>
        <w:pStyle w:val="Caption"/>
        <w:rPr>
          <w:rFonts w:asciiTheme="majorBidi" w:hAnsiTheme="majorBidi" w:cstheme="majorBidi"/>
        </w:rPr>
      </w:pPr>
      <w:bookmarkStart w:id="18" w:name="_Toc402686360"/>
      <w:bookmarkStart w:id="19" w:name="_Toc406439784"/>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1</w:t>
      </w:r>
      <w:r w:rsidR="00CC6973" w:rsidRPr="00A43E92">
        <w:rPr>
          <w:rFonts w:asciiTheme="majorBidi" w:hAnsiTheme="majorBidi" w:cstheme="majorBidi"/>
        </w:rPr>
        <w:fldChar w:fldCharType="end"/>
      </w:r>
      <w:r w:rsidR="007D2128" w:rsidRPr="00A43E92">
        <w:rPr>
          <w:rFonts w:asciiTheme="majorBidi" w:hAnsiTheme="majorBidi" w:cstheme="majorBidi"/>
        </w:rPr>
        <w:t>:</w:t>
      </w:r>
      <w:r w:rsidRPr="00A43E92">
        <w:rPr>
          <w:rFonts w:asciiTheme="majorBidi" w:hAnsiTheme="majorBidi" w:cstheme="majorBidi"/>
        </w:rPr>
        <w:t xml:space="preserve"> Georgia Reports to the RIO Conventions:</w:t>
      </w:r>
      <w:bookmarkEnd w:id="18"/>
      <w:bookmarkEnd w:id="19"/>
    </w:p>
    <w:p w:rsidR="00C9117C" w:rsidRPr="00A43E92" w:rsidRDefault="00C9117C" w:rsidP="00C9117C">
      <w:pPr>
        <w:rPr>
          <w:rFonts w:asciiTheme="majorBidi" w:hAnsiTheme="majorBidi" w:cstheme="majorBidi"/>
        </w:rPr>
      </w:pPr>
    </w:p>
    <w:tbl>
      <w:tblPr>
        <w:tblStyle w:val="LightGrid-Accent3"/>
        <w:tblW w:w="9281" w:type="dxa"/>
        <w:tblCellMar>
          <w:top w:w="14" w:type="dxa"/>
          <w:left w:w="86" w:type="dxa"/>
          <w:bottom w:w="14" w:type="dxa"/>
          <w:right w:w="86" w:type="dxa"/>
        </w:tblCellMar>
        <w:tblLook w:val="05A0" w:firstRow="1" w:lastRow="0" w:firstColumn="1" w:lastColumn="1" w:noHBand="0" w:noVBand="1"/>
      </w:tblPr>
      <w:tblGrid>
        <w:gridCol w:w="1213"/>
        <w:gridCol w:w="2070"/>
        <w:gridCol w:w="2880"/>
        <w:gridCol w:w="3118"/>
      </w:tblGrid>
      <w:tr w:rsidR="002235AF" w:rsidRPr="00A43E92" w:rsidTr="008527A2">
        <w:trPr>
          <w:cnfStyle w:val="100000000000" w:firstRow="1" w:lastRow="0" w:firstColumn="0" w:lastColumn="0" w:oddVBand="0" w:evenVBand="0" w:oddHBand="0" w:evenHBand="0" w:firstRowFirstColumn="0" w:firstRowLastColumn="0" w:lastRowFirstColumn="0" w:lastRowLastColumn="0"/>
          <w:trHeight w:hRule="exact" w:val="443"/>
        </w:trPr>
        <w:tc>
          <w:tcPr>
            <w:cnfStyle w:val="001000000000" w:firstRow="0" w:lastRow="0" w:firstColumn="1" w:lastColumn="0" w:oddVBand="0" w:evenVBand="0" w:oddHBand="0" w:evenHBand="0" w:firstRowFirstColumn="0" w:firstRowLastColumn="0" w:lastRowFirstColumn="0" w:lastRowLastColumn="0"/>
            <w:tcW w:w="1213" w:type="dxa"/>
            <w:tcMar>
              <w:left w:w="43" w:type="dxa"/>
              <w:right w:w="43" w:type="dxa"/>
            </w:tcMar>
          </w:tcPr>
          <w:p w:rsidR="002235AF" w:rsidRPr="00A43E92" w:rsidRDefault="002235AF" w:rsidP="00132A29">
            <w:pPr>
              <w:rPr>
                <w:rFonts w:asciiTheme="majorBidi" w:hAnsiTheme="majorBidi"/>
                <w:sz w:val="20"/>
                <w:szCs w:val="20"/>
              </w:rPr>
            </w:pPr>
            <w:r w:rsidRPr="00A43E92">
              <w:rPr>
                <w:rFonts w:asciiTheme="majorBidi" w:hAnsiTheme="majorBidi"/>
                <w:sz w:val="20"/>
                <w:szCs w:val="20"/>
              </w:rPr>
              <w:t>Rio Convention</w:t>
            </w:r>
          </w:p>
        </w:tc>
        <w:tc>
          <w:tcPr>
            <w:tcW w:w="2070" w:type="dxa"/>
            <w:tcMar>
              <w:left w:w="43" w:type="dxa"/>
              <w:right w:w="43" w:type="dxa"/>
            </w:tcMar>
          </w:tcPr>
          <w:p w:rsidR="002235AF" w:rsidRPr="00A43E92" w:rsidRDefault="002235AF" w:rsidP="00132A29">
            <w:pPr>
              <w:cnfStyle w:val="100000000000" w:firstRow="1" w:lastRow="0" w:firstColumn="0" w:lastColumn="0" w:oddVBand="0" w:evenVBand="0" w:oddHBand="0"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Submission dates</w:t>
            </w:r>
          </w:p>
        </w:tc>
        <w:tc>
          <w:tcPr>
            <w:tcW w:w="2880" w:type="dxa"/>
            <w:tcMar>
              <w:left w:w="43" w:type="dxa"/>
              <w:right w:w="43" w:type="dxa"/>
            </w:tcMar>
          </w:tcPr>
          <w:p w:rsidR="002235AF" w:rsidRPr="00A43E92" w:rsidRDefault="002235AF" w:rsidP="00132A29">
            <w:pPr>
              <w:cnfStyle w:val="100000000000" w:firstRow="1" w:lastRow="0" w:firstColumn="0" w:lastColumn="0" w:oddVBand="0" w:evenVBand="0" w:oddHBand="0"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 xml:space="preserve">Reports </w:t>
            </w:r>
          </w:p>
        </w:tc>
        <w:tc>
          <w:tcPr>
            <w:cnfStyle w:val="000100000000" w:firstRow="0" w:lastRow="0" w:firstColumn="0" w:lastColumn="1" w:oddVBand="0" w:evenVBand="0" w:oddHBand="0" w:evenHBand="0" w:firstRowFirstColumn="0" w:firstRowLastColumn="0" w:lastRowFirstColumn="0" w:lastRowLastColumn="0"/>
            <w:tcW w:w="3118" w:type="dxa"/>
            <w:tcMar>
              <w:left w:w="43" w:type="dxa"/>
              <w:right w:w="43" w:type="dxa"/>
            </w:tcMar>
          </w:tcPr>
          <w:p w:rsidR="002235AF" w:rsidRPr="00A43E92" w:rsidRDefault="002235AF" w:rsidP="00132A29">
            <w:pPr>
              <w:rPr>
                <w:rFonts w:asciiTheme="majorBidi" w:hAnsiTheme="majorBidi"/>
                <w:sz w:val="20"/>
                <w:szCs w:val="20"/>
              </w:rPr>
            </w:pPr>
            <w:r w:rsidRPr="00A43E92">
              <w:rPr>
                <w:rFonts w:asciiTheme="majorBidi" w:hAnsiTheme="majorBidi"/>
                <w:sz w:val="20"/>
                <w:szCs w:val="20"/>
              </w:rPr>
              <w:t>Comments</w:t>
            </w:r>
          </w:p>
        </w:tc>
      </w:tr>
      <w:tr w:rsidR="002235AF" w:rsidRPr="00A43E92" w:rsidTr="008527A2">
        <w:trPr>
          <w:cnfStyle w:val="000000100000" w:firstRow="0" w:lastRow="0" w:firstColumn="0" w:lastColumn="0" w:oddVBand="0" w:evenVBand="0" w:oddHBand="1" w:evenHBand="0" w:firstRowFirstColumn="0" w:firstRowLastColumn="0" w:lastRowFirstColumn="0" w:lastRowLastColumn="0"/>
          <w:trHeight w:val="1728"/>
        </w:trPr>
        <w:tc>
          <w:tcPr>
            <w:cnfStyle w:val="001000000000" w:firstRow="0" w:lastRow="0" w:firstColumn="1" w:lastColumn="0" w:oddVBand="0" w:evenVBand="0" w:oddHBand="0" w:evenHBand="0" w:firstRowFirstColumn="0" w:firstRowLastColumn="0" w:lastRowFirstColumn="0" w:lastRowLastColumn="0"/>
            <w:tcW w:w="1213" w:type="dxa"/>
            <w:tcMar>
              <w:left w:w="43" w:type="dxa"/>
              <w:right w:w="43" w:type="dxa"/>
            </w:tcMar>
          </w:tcPr>
          <w:p w:rsidR="002235AF" w:rsidRPr="00A43E92" w:rsidRDefault="002235AF" w:rsidP="00132A29">
            <w:pPr>
              <w:rPr>
                <w:rFonts w:asciiTheme="majorBidi" w:hAnsiTheme="majorBidi"/>
                <w:sz w:val="20"/>
                <w:szCs w:val="20"/>
              </w:rPr>
            </w:pPr>
            <w:r w:rsidRPr="00A43E92">
              <w:rPr>
                <w:rFonts w:asciiTheme="majorBidi" w:hAnsiTheme="majorBidi"/>
                <w:sz w:val="20"/>
                <w:szCs w:val="20"/>
              </w:rPr>
              <w:t>UNFCCC</w:t>
            </w:r>
          </w:p>
        </w:tc>
        <w:tc>
          <w:tcPr>
            <w:tcW w:w="2070" w:type="dxa"/>
            <w:tcMar>
              <w:left w:w="43" w:type="dxa"/>
              <w:right w:w="43" w:type="dxa"/>
            </w:tcMar>
          </w:tcPr>
          <w:p w:rsidR="002235AF" w:rsidRPr="00A43E92" w:rsidRDefault="002235AF"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10 August 1999</w:t>
            </w:r>
          </w:p>
          <w:p w:rsidR="000200B1" w:rsidRPr="00A43E92" w:rsidRDefault="000200B1"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2235AF" w:rsidRPr="00A43E92" w:rsidRDefault="002235AF"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2 October 2009</w:t>
            </w:r>
          </w:p>
          <w:p w:rsidR="000200B1" w:rsidRPr="00A43E92" w:rsidRDefault="000200B1"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2235AF" w:rsidRDefault="002235AF" w:rsidP="0053262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Currently under development, scheduled for subm</w:t>
            </w:r>
            <w:r w:rsidR="0053262B">
              <w:rPr>
                <w:rFonts w:asciiTheme="majorBidi" w:hAnsiTheme="majorBidi" w:cstheme="majorBidi"/>
                <w:sz w:val="20"/>
                <w:szCs w:val="20"/>
              </w:rPr>
              <w:t>ission in the first quarter of 2015</w:t>
            </w:r>
          </w:p>
          <w:p w:rsidR="0053262B" w:rsidRDefault="0053262B" w:rsidP="0053262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53262B" w:rsidRP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Pr>
                <w:rFonts w:asciiTheme="majorBidi" w:hAnsiTheme="majorBidi" w:cstheme="majorBidi"/>
                <w:sz w:val="20"/>
                <w:szCs w:val="20"/>
              </w:rPr>
              <w:t>2015</w:t>
            </w:r>
          </w:p>
        </w:tc>
        <w:tc>
          <w:tcPr>
            <w:tcW w:w="2880" w:type="dxa"/>
            <w:tcMar>
              <w:left w:w="43" w:type="dxa"/>
              <w:right w:w="43" w:type="dxa"/>
            </w:tcMar>
          </w:tcPr>
          <w:p w:rsidR="002235AF" w:rsidRP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8527A2">
              <w:rPr>
                <w:rFonts w:asciiTheme="majorBidi" w:hAnsiTheme="majorBidi" w:cstheme="majorBidi"/>
                <w:sz w:val="20"/>
                <w:szCs w:val="20"/>
              </w:rPr>
              <w:t xml:space="preserve">Initial National </w:t>
            </w:r>
            <w:r w:rsidR="002235AF" w:rsidRPr="008527A2">
              <w:rPr>
                <w:rFonts w:asciiTheme="majorBidi" w:hAnsiTheme="majorBidi" w:cstheme="majorBidi"/>
                <w:sz w:val="20"/>
                <w:szCs w:val="20"/>
              </w:rPr>
              <w:t xml:space="preserve">Communication </w:t>
            </w:r>
          </w:p>
          <w:p w:rsid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2235AF" w:rsidRPr="008527A2" w:rsidRDefault="002235AF"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8527A2">
              <w:rPr>
                <w:rFonts w:asciiTheme="majorBidi" w:hAnsiTheme="majorBidi" w:cstheme="majorBidi"/>
                <w:sz w:val="20"/>
                <w:szCs w:val="20"/>
              </w:rPr>
              <w:t xml:space="preserve">Second National </w:t>
            </w:r>
            <w:r w:rsidR="005F1148" w:rsidRPr="008527A2">
              <w:rPr>
                <w:rFonts w:asciiTheme="majorBidi" w:hAnsiTheme="majorBidi" w:cstheme="majorBidi"/>
                <w:sz w:val="20"/>
                <w:szCs w:val="20"/>
              </w:rPr>
              <w:t>C</w:t>
            </w:r>
            <w:r w:rsidRPr="008527A2">
              <w:rPr>
                <w:rFonts w:asciiTheme="majorBidi" w:hAnsiTheme="majorBidi" w:cstheme="majorBidi"/>
                <w:sz w:val="20"/>
                <w:szCs w:val="20"/>
              </w:rPr>
              <w:t xml:space="preserve">ommunication  </w:t>
            </w:r>
          </w:p>
          <w:p w:rsid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8527A2" w:rsidRPr="008527A2" w:rsidRDefault="002235AF"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8527A2">
              <w:rPr>
                <w:rFonts w:asciiTheme="majorBidi" w:hAnsiTheme="majorBidi" w:cstheme="majorBidi"/>
                <w:sz w:val="20"/>
                <w:szCs w:val="20"/>
              </w:rPr>
              <w:t>Third National Communication</w:t>
            </w:r>
          </w:p>
          <w:p w:rsid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2235AF" w:rsidRPr="008527A2" w:rsidRDefault="002235AF"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8527A2" w:rsidRPr="008527A2" w:rsidRDefault="008527A2" w:rsidP="008527A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8527A2">
              <w:rPr>
                <w:rFonts w:asciiTheme="majorBidi" w:hAnsiTheme="majorBidi" w:cstheme="majorBidi"/>
                <w:sz w:val="20"/>
                <w:szCs w:val="20"/>
              </w:rPr>
              <w:t xml:space="preserve">Georgia will start </w:t>
            </w:r>
            <w:r>
              <w:rPr>
                <w:rFonts w:asciiTheme="majorBidi" w:hAnsiTheme="majorBidi" w:cstheme="majorBidi"/>
                <w:sz w:val="20"/>
                <w:szCs w:val="20"/>
              </w:rPr>
              <w:t>early 2015</w:t>
            </w:r>
            <w:r w:rsidRPr="008527A2">
              <w:rPr>
                <w:rFonts w:asciiTheme="majorBidi" w:hAnsiTheme="majorBidi" w:cstheme="majorBidi"/>
                <w:sz w:val="20"/>
                <w:szCs w:val="20"/>
              </w:rPr>
              <w:t xml:space="preserve"> preparing its Biannual Update Report (BUR) for UNFCCC</w:t>
            </w:r>
          </w:p>
        </w:tc>
        <w:tc>
          <w:tcPr>
            <w:cnfStyle w:val="000100000000" w:firstRow="0" w:lastRow="0" w:firstColumn="0" w:lastColumn="1" w:oddVBand="0" w:evenVBand="0" w:oddHBand="0" w:evenHBand="0" w:firstRowFirstColumn="0" w:firstRowLastColumn="0" w:lastRowFirstColumn="0" w:lastRowLastColumn="0"/>
            <w:tcW w:w="3118" w:type="dxa"/>
            <w:tcMar>
              <w:left w:w="43" w:type="dxa"/>
              <w:right w:w="43" w:type="dxa"/>
            </w:tcMar>
          </w:tcPr>
          <w:p w:rsidR="002235AF" w:rsidRPr="00A43E92" w:rsidRDefault="002235AF" w:rsidP="008527A2">
            <w:pPr>
              <w:rPr>
                <w:rFonts w:asciiTheme="majorBidi" w:hAnsiTheme="majorBidi"/>
                <w:b w:val="0"/>
                <w:bCs w:val="0"/>
                <w:sz w:val="20"/>
                <w:szCs w:val="20"/>
              </w:rPr>
            </w:pPr>
            <w:r w:rsidRPr="00A43E92">
              <w:rPr>
                <w:rFonts w:asciiTheme="majorBidi" w:hAnsiTheme="majorBidi"/>
                <w:b w:val="0"/>
                <w:bCs w:val="0"/>
                <w:sz w:val="20"/>
                <w:szCs w:val="20"/>
              </w:rPr>
              <w:t xml:space="preserve">Communications contain large amount of data </w:t>
            </w:r>
            <w:r w:rsidR="004676F7">
              <w:rPr>
                <w:rFonts w:asciiTheme="majorBidi" w:hAnsiTheme="majorBidi"/>
                <w:b w:val="0"/>
                <w:bCs w:val="0"/>
                <w:sz w:val="20"/>
                <w:szCs w:val="20"/>
              </w:rPr>
              <w:t xml:space="preserve">on climate change and its impact on varioussectors </w:t>
            </w:r>
            <w:r w:rsidRPr="00A43E92">
              <w:rPr>
                <w:rFonts w:asciiTheme="majorBidi" w:hAnsiTheme="majorBidi"/>
                <w:b w:val="0"/>
                <w:bCs w:val="0"/>
                <w:sz w:val="20"/>
                <w:szCs w:val="20"/>
              </w:rPr>
              <w:t>and development of different</w:t>
            </w:r>
            <w:r w:rsidR="00902FB3">
              <w:rPr>
                <w:rFonts w:asciiTheme="majorBidi" w:hAnsiTheme="majorBidi"/>
                <w:b w:val="0"/>
                <w:bCs w:val="0"/>
                <w:sz w:val="20"/>
                <w:szCs w:val="20"/>
              </w:rPr>
              <w:t xml:space="preserve"> Climate Change</w:t>
            </w:r>
            <w:r w:rsidRPr="00A43E92">
              <w:rPr>
                <w:rFonts w:asciiTheme="majorBidi" w:hAnsiTheme="majorBidi"/>
                <w:b w:val="0"/>
                <w:bCs w:val="0"/>
                <w:sz w:val="20"/>
                <w:szCs w:val="20"/>
              </w:rPr>
              <w:t xml:space="preserve"> scenarios</w:t>
            </w:r>
            <w:r w:rsidR="00902FB3">
              <w:rPr>
                <w:rFonts w:asciiTheme="majorBidi" w:hAnsiTheme="majorBidi"/>
                <w:b w:val="0"/>
                <w:bCs w:val="0"/>
                <w:sz w:val="20"/>
                <w:szCs w:val="20"/>
              </w:rPr>
              <w:t xml:space="preserve"> to be used for defining </w:t>
            </w:r>
            <w:r w:rsidR="008527A2">
              <w:rPr>
                <w:rFonts w:asciiTheme="majorBidi" w:hAnsiTheme="majorBidi"/>
                <w:b w:val="0"/>
                <w:bCs w:val="0"/>
                <w:sz w:val="20"/>
                <w:szCs w:val="20"/>
              </w:rPr>
              <w:t>climate change</w:t>
            </w:r>
            <w:r w:rsidR="00902FB3">
              <w:rPr>
                <w:rFonts w:asciiTheme="majorBidi" w:hAnsiTheme="majorBidi"/>
                <w:b w:val="0"/>
                <w:bCs w:val="0"/>
                <w:sz w:val="20"/>
                <w:szCs w:val="20"/>
              </w:rPr>
              <w:t xml:space="preserve"> adaptation and mitigation strategies</w:t>
            </w:r>
            <w:r w:rsidRPr="00A43E92">
              <w:rPr>
                <w:rFonts w:asciiTheme="majorBidi" w:hAnsiTheme="majorBidi"/>
                <w:b w:val="0"/>
                <w:bCs w:val="0"/>
                <w:sz w:val="20"/>
                <w:szCs w:val="20"/>
              </w:rPr>
              <w:t>.</w:t>
            </w:r>
            <w:r w:rsidR="00902FB3">
              <w:rPr>
                <w:rFonts w:asciiTheme="majorBidi" w:hAnsiTheme="majorBidi"/>
                <w:b w:val="0"/>
                <w:bCs w:val="0"/>
                <w:sz w:val="20"/>
                <w:szCs w:val="20"/>
              </w:rPr>
              <w:t xml:space="preserve"> It also </w:t>
            </w:r>
            <w:r w:rsidR="0053262B">
              <w:rPr>
                <w:rFonts w:asciiTheme="majorBidi" w:hAnsiTheme="majorBidi"/>
                <w:b w:val="0"/>
                <w:bCs w:val="0"/>
                <w:sz w:val="20"/>
                <w:szCs w:val="20"/>
              </w:rPr>
              <w:t xml:space="preserve">includes </w:t>
            </w:r>
            <w:r w:rsidR="00902FB3">
              <w:rPr>
                <w:rFonts w:asciiTheme="majorBidi" w:hAnsiTheme="majorBidi"/>
                <w:b w:val="0"/>
                <w:bCs w:val="0"/>
                <w:sz w:val="20"/>
                <w:szCs w:val="20"/>
              </w:rPr>
              <w:t>GHG inventory data.</w:t>
            </w:r>
          </w:p>
        </w:tc>
      </w:tr>
      <w:tr w:rsidR="00564C6A" w:rsidRPr="00A43E92" w:rsidTr="008527A2">
        <w:trPr>
          <w:cnfStyle w:val="000000010000" w:firstRow="0" w:lastRow="0" w:firstColumn="0" w:lastColumn="0" w:oddVBand="0" w:evenVBand="0" w:oddHBand="0" w:evenHBand="1" w:firstRowFirstColumn="0" w:firstRowLastColumn="0" w:lastRowFirstColumn="0" w:lastRowLastColumn="0"/>
          <w:trHeight w:val="2306"/>
        </w:trPr>
        <w:tc>
          <w:tcPr>
            <w:cnfStyle w:val="001000000000" w:firstRow="0" w:lastRow="0" w:firstColumn="1" w:lastColumn="0" w:oddVBand="0" w:evenVBand="0" w:oddHBand="0" w:evenHBand="0" w:firstRowFirstColumn="0" w:firstRowLastColumn="0" w:lastRowFirstColumn="0" w:lastRowLastColumn="0"/>
            <w:tcW w:w="1213" w:type="dxa"/>
            <w:tcMar>
              <w:left w:w="43" w:type="dxa"/>
              <w:right w:w="43" w:type="dxa"/>
            </w:tcMar>
          </w:tcPr>
          <w:p w:rsidR="002235AF" w:rsidRPr="00A43E92" w:rsidRDefault="002235AF" w:rsidP="00132A29">
            <w:pPr>
              <w:rPr>
                <w:rFonts w:asciiTheme="majorBidi" w:hAnsiTheme="majorBidi"/>
                <w:sz w:val="20"/>
                <w:szCs w:val="20"/>
              </w:rPr>
            </w:pPr>
            <w:r w:rsidRPr="00A43E92">
              <w:rPr>
                <w:rFonts w:asciiTheme="majorBidi" w:hAnsiTheme="majorBidi"/>
                <w:sz w:val="20"/>
                <w:szCs w:val="20"/>
              </w:rPr>
              <w:lastRenderedPageBreak/>
              <w:t>UNCBD</w:t>
            </w:r>
          </w:p>
        </w:tc>
        <w:tc>
          <w:tcPr>
            <w:tcW w:w="2070" w:type="dxa"/>
            <w:tcMar>
              <w:left w:w="43" w:type="dxa"/>
              <w:right w:w="43" w:type="dxa"/>
            </w:tcMar>
          </w:tcPr>
          <w:p w:rsidR="002235AF" w:rsidRPr="00A43E92" w:rsidRDefault="00AF2146" w:rsidP="00132A29">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13 December 2002</w:t>
            </w:r>
          </w:p>
          <w:p w:rsidR="00AF2146" w:rsidRPr="00A43E92" w:rsidRDefault="00AF2146" w:rsidP="00132A29">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8"/>
                <w:szCs w:val="8"/>
              </w:rPr>
            </w:pPr>
          </w:p>
          <w:p w:rsidR="007B5804" w:rsidRDefault="007B5804" w:rsidP="00132A29">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p w:rsidR="002235AF" w:rsidRPr="00A43E92" w:rsidRDefault="00AF2146" w:rsidP="00132A29">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7 May 2010</w:t>
            </w:r>
          </w:p>
          <w:p w:rsidR="002235AF" w:rsidRPr="00A43E92" w:rsidRDefault="00AF2146" w:rsidP="00132A29">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7 May 2010</w:t>
            </w:r>
          </w:p>
          <w:p w:rsidR="00AF2146" w:rsidRPr="00A43E92" w:rsidRDefault="00AF2146" w:rsidP="00132A29">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30 March 2010</w:t>
            </w:r>
          </w:p>
          <w:p w:rsidR="00AF2146" w:rsidRPr="00A43E92" w:rsidRDefault="00AF2146" w:rsidP="00132A29">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currently under development, scheduled for submission within 2 years</w:t>
            </w:r>
          </w:p>
        </w:tc>
        <w:tc>
          <w:tcPr>
            <w:tcW w:w="2880" w:type="dxa"/>
            <w:tcMar>
              <w:left w:w="43" w:type="dxa"/>
              <w:right w:w="43" w:type="dxa"/>
            </w:tcMar>
          </w:tcPr>
          <w:p w:rsidR="002235AF" w:rsidRPr="00A43E92" w:rsidRDefault="002235AF" w:rsidP="008C4FA3">
            <w:pPr>
              <w:pStyle w:val="ListParagraph"/>
              <w:numPr>
                <w:ilvl w:val="0"/>
                <w:numId w:val="57"/>
              </w:numPr>
              <w:ind w:left="320" w:hanging="18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National Biodiversity Strategy and Action Plan </w:t>
            </w:r>
          </w:p>
          <w:p w:rsidR="002235AF" w:rsidRPr="00A43E92" w:rsidRDefault="002235AF" w:rsidP="008C4FA3">
            <w:pPr>
              <w:pStyle w:val="ListParagraph"/>
              <w:numPr>
                <w:ilvl w:val="0"/>
                <w:numId w:val="57"/>
              </w:numPr>
              <w:ind w:left="320" w:hanging="18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Second National Report </w:t>
            </w:r>
          </w:p>
          <w:p w:rsidR="002235AF" w:rsidRPr="00A43E92" w:rsidRDefault="002235AF" w:rsidP="008C4FA3">
            <w:pPr>
              <w:pStyle w:val="ListParagraph"/>
              <w:numPr>
                <w:ilvl w:val="0"/>
                <w:numId w:val="57"/>
              </w:numPr>
              <w:ind w:left="320" w:hanging="18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Third National Report </w:t>
            </w:r>
          </w:p>
          <w:p w:rsidR="00AF2146" w:rsidRPr="00A43E92" w:rsidRDefault="002235AF" w:rsidP="008C4FA3">
            <w:pPr>
              <w:pStyle w:val="ListParagraph"/>
              <w:numPr>
                <w:ilvl w:val="0"/>
                <w:numId w:val="57"/>
              </w:numPr>
              <w:ind w:left="320" w:hanging="18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Fourth National Report </w:t>
            </w:r>
          </w:p>
          <w:p w:rsidR="002235AF" w:rsidRPr="00A43E92" w:rsidRDefault="002235AF" w:rsidP="008C4FA3">
            <w:pPr>
              <w:pStyle w:val="ListParagraph"/>
              <w:numPr>
                <w:ilvl w:val="0"/>
                <w:numId w:val="57"/>
              </w:numPr>
              <w:ind w:left="320" w:hanging="18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Fifth National Report and NBSAP</w:t>
            </w:r>
          </w:p>
        </w:tc>
        <w:tc>
          <w:tcPr>
            <w:cnfStyle w:val="000100000000" w:firstRow="0" w:lastRow="0" w:firstColumn="0" w:lastColumn="1" w:oddVBand="0" w:evenVBand="0" w:oddHBand="0" w:evenHBand="0" w:firstRowFirstColumn="0" w:firstRowLastColumn="0" w:lastRowFirstColumn="0" w:lastRowLastColumn="0"/>
            <w:tcW w:w="3118" w:type="dxa"/>
            <w:tcMar>
              <w:left w:w="43" w:type="dxa"/>
              <w:right w:w="43" w:type="dxa"/>
            </w:tcMar>
          </w:tcPr>
          <w:p w:rsidR="002235AF" w:rsidRPr="00A43E92" w:rsidRDefault="002235AF" w:rsidP="00132A29">
            <w:pPr>
              <w:rPr>
                <w:rFonts w:asciiTheme="majorBidi" w:hAnsiTheme="majorBidi"/>
                <w:b w:val="0"/>
                <w:bCs w:val="0"/>
                <w:sz w:val="20"/>
                <w:szCs w:val="20"/>
              </w:rPr>
            </w:pPr>
            <w:r w:rsidRPr="00A43E92">
              <w:rPr>
                <w:rFonts w:asciiTheme="majorBidi" w:hAnsiTheme="majorBidi"/>
                <w:b w:val="0"/>
                <w:bCs w:val="0"/>
                <w:sz w:val="20"/>
                <w:szCs w:val="20"/>
              </w:rPr>
              <w:t>Dates indicate lack of coordination in report submission. Data situation has been improved overall but method in collection and systematic monitoring mechanisms need improvement: Lack of data verification mechanisms.</w:t>
            </w:r>
          </w:p>
          <w:p w:rsidR="002235AF" w:rsidRPr="00A43E92" w:rsidRDefault="002235AF" w:rsidP="00132A29">
            <w:pPr>
              <w:rPr>
                <w:rFonts w:asciiTheme="majorBidi" w:hAnsiTheme="majorBidi"/>
                <w:b w:val="0"/>
                <w:bCs w:val="0"/>
                <w:sz w:val="20"/>
                <w:szCs w:val="20"/>
              </w:rPr>
            </w:pPr>
            <w:r w:rsidRPr="00A43E92">
              <w:rPr>
                <w:rFonts w:asciiTheme="majorBidi" w:hAnsiTheme="majorBidi"/>
                <w:b w:val="0"/>
                <w:bCs w:val="0"/>
                <w:sz w:val="20"/>
                <w:szCs w:val="20"/>
              </w:rPr>
              <w:t>Data ownership/responsibilities not clear between the competent authorities.</w:t>
            </w:r>
          </w:p>
        </w:tc>
      </w:tr>
      <w:tr w:rsidR="00564C6A" w:rsidRPr="00A43E92" w:rsidTr="008527A2">
        <w:trPr>
          <w:cnfStyle w:val="000000100000" w:firstRow="0" w:lastRow="0" w:firstColumn="0" w:lastColumn="0" w:oddVBand="0" w:evenVBand="0" w:oddHBand="1" w:evenHBand="0" w:firstRowFirstColumn="0" w:firstRowLastColumn="0" w:lastRowFirstColumn="0" w:lastRowLastColumn="0"/>
          <w:trHeight w:hRule="exact" w:val="1465"/>
        </w:trPr>
        <w:tc>
          <w:tcPr>
            <w:cnfStyle w:val="001000000000" w:firstRow="0" w:lastRow="0" w:firstColumn="1" w:lastColumn="0" w:oddVBand="0" w:evenVBand="0" w:oddHBand="0" w:evenHBand="0" w:firstRowFirstColumn="0" w:firstRowLastColumn="0" w:lastRowFirstColumn="0" w:lastRowLastColumn="0"/>
            <w:tcW w:w="1213" w:type="dxa"/>
            <w:tcMar>
              <w:left w:w="43" w:type="dxa"/>
              <w:right w:w="43" w:type="dxa"/>
            </w:tcMar>
          </w:tcPr>
          <w:p w:rsidR="002235AF" w:rsidRPr="00A43E92" w:rsidRDefault="002235AF" w:rsidP="00132A29">
            <w:pPr>
              <w:rPr>
                <w:rFonts w:asciiTheme="majorBidi" w:hAnsiTheme="majorBidi"/>
                <w:sz w:val="20"/>
                <w:szCs w:val="20"/>
              </w:rPr>
            </w:pPr>
            <w:r w:rsidRPr="00A43E92">
              <w:rPr>
                <w:rFonts w:asciiTheme="majorBidi" w:hAnsiTheme="majorBidi"/>
                <w:sz w:val="20"/>
                <w:szCs w:val="20"/>
              </w:rPr>
              <w:t>UNCCD</w:t>
            </w:r>
          </w:p>
        </w:tc>
        <w:tc>
          <w:tcPr>
            <w:tcW w:w="2070" w:type="dxa"/>
            <w:tcMar>
              <w:left w:w="43" w:type="dxa"/>
              <w:right w:w="43" w:type="dxa"/>
            </w:tcMar>
          </w:tcPr>
          <w:p w:rsidR="00AF2146" w:rsidRPr="00A43E92" w:rsidRDefault="00AF2146"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April 2003</w:t>
            </w:r>
          </w:p>
          <w:p w:rsidR="002235AF" w:rsidRPr="00A43E92" w:rsidRDefault="002235AF"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2880" w:type="dxa"/>
            <w:tcMar>
              <w:left w:w="43" w:type="dxa"/>
              <w:right w:w="43" w:type="dxa"/>
            </w:tcMar>
          </w:tcPr>
          <w:p w:rsidR="00AF2146" w:rsidRPr="00A43E92" w:rsidRDefault="002235AF"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National Action Progr</w:t>
            </w:r>
            <w:r w:rsidR="00AF2146" w:rsidRPr="00A43E92">
              <w:rPr>
                <w:rFonts w:asciiTheme="majorBidi" w:hAnsiTheme="majorBidi" w:cstheme="majorBidi"/>
                <w:sz w:val="20"/>
                <w:szCs w:val="20"/>
              </w:rPr>
              <w:t xml:space="preserve">amme to Combat Desertification </w:t>
            </w:r>
          </w:p>
          <w:p w:rsidR="000200B1" w:rsidRPr="00A43E92" w:rsidRDefault="000200B1"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2235AF" w:rsidRPr="00A43E92" w:rsidRDefault="002235AF" w:rsidP="00132A2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Alignment of NAP and preparation of the reporting and review process currently launched</w:t>
            </w:r>
          </w:p>
        </w:tc>
        <w:tc>
          <w:tcPr>
            <w:cnfStyle w:val="000100000000" w:firstRow="0" w:lastRow="0" w:firstColumn="0" w:lastColumn="1" w:oddVBand="0" w:evenVBand="0" w:oddHBand="0" w:evenHBand="0" w:firstRowFirstColumn="0" w:firstRowLastColumn="0" w:lastRowFirstColumn="0" w:lastRowLastColumn="0"/>
            <w:tcW w:w="3118" w:type="dxa"/>
            <w:tcMar>
              <w:left w:w="43" w:type="dxa"/>
              <w:right w:w="43" w:type="dxa"/>
            </w:tcMar>
          </w:tcPr>
          <w:p w:rsidR="002235AF" w:rsidRPr="00A43E92" w:rsidRDefault="002235AF" w:rsidP="00132A29">
            <w:pPr>
              <w:rPr>
                <w:rFonts w:asciiTheme="majorBidi" w:hAnsiTheme="majorBidi"/>
                <w:b w:val="0"/>
                <w:bCs w:val="0"/>
                <w:sz w:val="20"/>
                <w:szCs w:val="20"/>
              </w:rPr>
            </w:pPr>
            <w:r w:rsidRPr="00A43E92">
              <w:rPr>
                <w:rFonts w:asciiTheme="majorBidi" w:hAnsiTheme="majorBidi"/>
                <w:b w:val="0"/>
                <w:bCs w:val="0"/>
                <w:sz w:val="20"/>
                <w:szCs w:val="20"/>
              </w:rPr>
              <w:t>Action primarily focused on inventory-type activities showing a lack of accessible information at the time of development.</w:t>
            </w:r>
          </w:p>
        </w:tc>
      </w:tr>
    </w:tbl>
    <w:p w:rsidR="00F8359C" w:rsidRPr="00A43E92" w:rsidRDefault="00F8359C" w:rsidP="00150614">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As reflected in the table, work is being currently conducted in Georgia under all the Rio Conventions to produce the appropriate national communications and reports to the corresponding Convention Secretariat. This project will be able to tap into these processes by providing the </w:t>
      </w:r>
      <w:r w:rsidR="0004300F" w:rsidRPr="00A43E92">
        <w:rPr>
          <w:rFonts w:asciiTheme="majorBidi" w:hAnsiTheme="majorBidi" w:cstheme="majorBidi"/>
        </w:rPr>
        <w:t>MENRP</w:t>
      </w:r>
      <w:r w:rsidR="00902FB3">
        <w:rPr>
          <w:rFonts w:asciiTheme="majorBidi" w:hAnsiTheme="majorBidi" w:cstheme="majorBidi"/>
        </w:rPr>
        <w:t xml:space="preserve">with </w:t>
      </w:r>
      <w:r w:rsidR="00150614">
        <w:rPr>
          <w:rFonts w:asciiTheme="majorBidi" w:hAnsiTheme="majorBidi" w:cstheme="majorBidi"/>
        </w:rPr>
        <w:t>additional</w:t>
      </w:r>
      <w:r w:rsidRPr="00A43E92">
        <w:rPr>
          <w:rFonts w:asciiTheme="majorBidi" w:hAnsiTheme="majorBidi" w:cstheme="majorBidi"/>
        </w:rPr>
        <w:t xml:space="preserve"> capacities to manage and coordinate</w:t>
      </w:r>
      <w:r w:rsidR="00902FB3">
        <w:rPr>
          <w:rFonts w:asciiTheme="majorBidi" w:hAnsiTheme="majorBidi" w:cstheme="majorBidi"/>
        </w:rPr>
        <w:t xml:space="preserve"> these processes</w:t>
      </w:r>
      <w:r w:rsidRPr="00A43E92">
        <w:rPr>
          <w:rFonts w:asciiTheme="majorBidi" w:hAnsiTheme="majorBidi" w:cstheme="majorBidi"/>
        </w:rPr>
        <w:t>.  As identified by Rio Convention Focal Points, during the current report preparation processes for the Conventions, the data provided by the National Environmental Agency for the most part does not provide analysis of existing data in accordance with the requirements of the Convention Reports. The Agency's ability to provide this data in a sufficient and standardized way to improve long-term reporting, forecasting with comparable data also needs strengthening.</w:t>
      </w:r>
    </w:p>
    <w:p w:rsidR="00F8359C" w:rsidRPr="00A43E92" w:rsidRDefault="00F8359C"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In the working processes of Global Conventions COPs, High Level Segments and Expert Meetings countries like Georgia are represented usually by one representative (mostly by focal points, as financial support for the Conventions are provided mostly for one person). Taking into account a variety of topics and parallel sessions during the important meetings, it is important that the capacities for participation are at the highest level, both technically and professionally. The strategic preparation prior to the meetings, identification of topical issues important for Georgia as a part of these conventions, detailed briefings and de-briefings of other issues from other ministries which are related to the topics of </w:t>
      </w:r>
      <w:r w:rsidR="001E0311" w:rsidRPr="00A43E92">
        <w:rPr>
          <w:rFonts w:asciiTheme="majorBidi" w:hAnsiTheme="majorBidi" w:cstheme="majorBidi"/>
        </w:rPr>
        <w:t xml:space="preserve">concern at the respective COP </w:t>
      </w:r>
      <w:r w:rsidRPr="00A43E92">
        <w:rPr>
          <w:rFonts w:asciiTheme="majorBidi" w:hAnsiTheme="majorBidi" w:cstheme="majorBidi"/>
        </w:rPr>
        <w:t xml:space="preserve">-these aspects will be analyzed during detailed assessment of capacities and specific training will be developed and systemic reporting procedures will be reviewed and put into place. This will ensure that the country is able to uphold its commitments to the best of its available financial and human resources. Output of this particular activity will be strengthened capacity of relevant staff of the </w:t>
      </w:r>
      <w:r w:rsidR="0004300F" w:rsidRPr="00A43E92">
        <w:rPr>
          <w:rFonts w:asciiTheme="majorBidi" w:hAnsiTheme="majorBidi" w:cstheme="majorBidi"/>
        </w:rPr>
        <w:t>MENRP</w:t>
      </w:r>
      <w:r w:rsidRPr="00A43E92">
        <w:rPr>
          <w:rFonts w:asciiTheme="majorBidi" w:hAnsiTheme="majorBidi" w:cstheme="majorBidi"/>
        </w:rPr>
        <w:t xml:space="preserve"> in international negotiations and decision-making, which is essential for enforcement of international obligations at the national level.</w:t>
      </w:r>
    </w:p>
    <w:p w:rsidR="00F8359C" w:rsidRPr="00A43E92" w:rsidRDefault="00F8359C"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Georgian scientific organizations that used to collect data through their observation systems, and provided information on the state </w:t>
      </w:r>
      <w:r w:rsidR="00902FB3">
        <w:rPr>
          <w:rFonts w:asciiTheme="majorBidi" w:hAnsiTheme="majorBidi" w:cstheme="majorBidi"/>
        </w:rPr>
        <w:t xml:space="preserve">of </w:t>
      </w:r>
      <w:r w:rsidRPr="00A43E92">
        <w:rPr>
          <w:rFonts w:asciiTheme="majorBidi" w:hAnsiTheme="majorBidi" w:cstheme="majorBidi"/>
        </w:rPr>
        <w:t xml:space="preserve">the environment and its components over the decades faced severe problem of funding, that was largely due to the economic downturn in the country and collapse of linkages with their counterparts in all over the former Soviet Union in the beginning of 1990s. Some of these institutions ceased functioning and others have been reorganized and transformed to optimize resources (financial, human and technical).  </w:t>
      </w:r>
    </w:p>
    <w:p w:rsidR="00F8359C" w:rsidRPr="00A43E92" w:rsidRDefault="00F8359C" w:rsidP="00F520C4">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In 2003 an environmental statistics sub</w:t>
      </w:r>
      <w:r w:rsidR="000D473D">
        <w:rPr>
          <w:rFonts w:asciiTheme="majorBidi" w:hAnsiTheme="majorBidi" w:cstheme="majorBidi"/>
        </w:rPr>
        <w:t>-</w:t>
      </w:r>
      <w:r w:rsidRPr="00A43E92">
        <w:rPr>
          <w:rFonts w:asciiTheme="majorBidi" w:hAnsiTheme="majorBidi" w:cstheme="majorBidi"/>
        </w:rPr>
        <w:t>division existed within the State Department of Statistics of Georgia</w:t>
      </w:r>
      <w:r w:rsidR="000D473D">
        <w:rPr>
          <w:rFonts w:asciiTheme="majorBidi" w:hAnsiTheme="majorBidi" w:cstheme="majorBidi"/>
        </w:rPr>
        <w:t>,</w:t>
      </w:r>
      <w:r w:rsidRPr="00A43E92">
        <w:rPr>
          <w:rFonts w:asciiTheme="majorBidi" w:hAnsiTheme="majorBidi" w:cstheme="majorBidi"/>
        </w:rPr>
        <w:t xml:space="preserve"> which was staffed by 2.5 </w:t>
      </w:r>
      <w:r w:rsidR="00F520C4" w:rsidRPr="00A43E92">
        <w:rPr>
          <w:rFonts w:asciiTheme="majorBidi" w:hAnsiTheme="majorBidi" w:cstheme="majorBidi"/>
        </w:rPr>
        <w:t>positions</w:t>
      </w:r>
      <w:r w:rsidRPr="00A43E92">
        <w:rPr>
          <w:rFonts w:asciiTheme="majorBidi" w:hAnsiTheme="majorBidi" w:cstheme="majorBidi"/>
        </w:rPr>
        <w:t xml:space="preserve"> (three persons, one of </w:t>
      </w:r>
      <w:r w:rsidR="00F520C4" w:rsidRPr="00A43E92">
        <w:rPr>
          <w:rFonts w:asciiTheme="majorBidi" w:hAnsiTheme="majorBidi" w:cstheme="majorBidi"/>
        </w:rPr>
        <w:t>them</w:t>
      </w:r>
      <w:r w:rsidRPr="00A43E92">
        <w:rPr>
          <w:rFonts w:asciiTheme="majorBidi" w:hAnsiTheme="majorBidi" w:cstheme="majorBidi"/>
        </w:rPr>
        <w:t xml:space="preserve"> was head of subdivision) plus a deputy head of division in charge of environmental statistics. Among eight observation forms prepared by the subdivision, two contained surveys on “Air Protection” and “Environmental Expenditures”. After reorganization and staff reduction at the end of 2004, the environment statistics subdivision was abolished. Consequently, at the beginning of 2007, on the decree of Chairman of Department of Statistics, within the framework of revision of all statistical forms, two forms: Survey </w:t>
      </w:r>
      <w:r w:rsidR="00F520C4" w:rsidRPr="00A43E92">
        <w:rPr>
          <w:rFonts w:asciiTheme="majorBidi" w:hAnsiTheme="majorBidi" w:cstheme="majorBidi"/>
        </w:rPr>
        <w:t xml:space="preserve">on </w:t>
      </w:r>
      <w:r w:rsidRPr="00A43E92">
        <w:rPr>
          <w:rFonts w:asciiTheme="majorBidi" w:hAnsiTheme="majorBidi" w:cstheme="majorBidi"/>
        </w:rPr>
        <w:t xml:space="preserve">“air protection” and Survey </w:t>
      </w:r>
      <w:r w:rsidR="00F520C4" w:rsidRPr="00A43E92">
        <w:rPr>
          <w:rFonts w:asciiTheme="majorBidi" w:hAnsiTheme="majorBidi" w:cstheme="majorBidi"/>
        </w:rPr>
        <w:t xml:space="preserve">on </w:t>
      </w:r>
      <w:r w:rsidRPr="00A43E92">
        <w:rPr>
          <w:rFonts w:asciiTheme="majorBidi" w:hAnsiTheme="majorBidi" w:cstheme="majorBidi"/>
        </w:rPr>
        <w:t xml:space="preserve">“environmental expenditures” were abolished. Since 2008, environmental surveys are no </w:t>
      </w:r>
      <w:r w:rsidRPr="00A43E92">
        <w:rPr>
          <w:rFonts w:asciiTheme="majorBidi" w:hAnsiTheme="majorBidi" w:cstheme="majorBidi"/>
        </w:rPr>
        <w:lastRenderedPageBreak/>
        <w:t>longer part of State</w:t>
      </w:r>
      <w:r w:rsidR="00F520C4" w:rsidRPr="00A43E92">
        <w:rPr>
          <w:rFonts w:asciiTheme="majorBidi" w:hAnsiTheme="majorBidi" w:cstheme="majorBidi"/>
        </w:rPr>
        <w:t>’s</w:t>
      </w:r>
      <w:r w:rsidRPr="00A43E92">
        <w:rPr>
          <w:rFonts w:asciiTheme="majorBidi" w:hAnsiTheme="majorBidi" w:cstheme="majorBidi"/>
        </w:rPr>
        <w:t xml:space="preserve"> Program of Statistical Activities. Accordingly, no environmental surveys are carried out in the Department of Statistics. The proposed project aims at strengthening data management of Rio Conventions and part of that will be a thorough review of the present system to explore institutional-level capacity strengthening.</w:t>
      </w:r>
    </w:p>
    <w:p w:rsidR="00BF1D8B" w:rsidRPr="00A43E92" w:rsidRDefault="005D10B5" w:rsidP="00F520C4">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The project is consistent with the programmatic objectives of the three GEF thematic focal areas of biodiversity, climate change and land degradation, the achievement and sustainability of which is dependent on the critical development of capacities (individual, organizational and systemic).</w:t>
      </w:r>
      <w:r w:rsidR="00114887" w:rsidRPr="00A43E92">
        <w:rPr>
          <w:rFonts w:asciiTheme="majorBidi" w:hAnsiTheme="majorBidi" w:cstheme="majorBidi"/>
        </w:rPr>
        <w:t xml:space="preserve">This project is </w:t>
      </w:r>
      <w:r w:rsidRPr="00A43E92">
        <w:rPr>
          <w:rFonts w:asciiTheme="majorBidi" w:hAnsiTheme="majorBidi" w:cstheme="majorBidi"/>
        </w:rPr>
        <w:t xml:space="preserve">also </w:t>
      </w:r>
      <w:r w:rsidR="00E53B53" w:rsidRPr="00A43E92">
        <w:rPr>
          <w:rFonts w:asciiTheme="majorBidi" w:hAnsiTheme="majorBidi" w:cstheme="majorBidi"/>
        </w:rPr>
        <w:t>consistent with Georgia</w:t>
      </w:r>
      <w:r w:rsidR="00114887" w:rsidRPr="00A43E92">
        <w:rPr>
          <w:rFonts w:asciiTheme="majorBidi" w:hAnsiTheme="majorBidi" w:cstheme="majorBidi"/>
        </w:rPr>
        <w:t xml:space="preserve">’s current </w:t>
      </w:r>
      <w:hyperlink r:id="rId12" w:history="1">
        <w:r w:rsidR="00114887" w:rsidRPr="00A43E92">
          <w:rPr>
            <w:rStyle w:val="Hyperlink"/>
            <w:rFonts w:asciiTheme="majorBidi" w:hAnsiTheme="majorBidi" w:cstheme="majorBidi"/>
          </w:rPr>
          <w:t>United Nations Development Assistance Framework (UNDAF) 201</w:t>
        </w:r>
        <w:r w:rsidR="009D1F2C" w:rsidRPr="00A43E92">
          <w:rPr>
            <w:rStyle w:val="Hyperlink"/>
            <w:rFonts w:asciiTheme="majorBidi" w:hAnsiTheme="majorBidi" w:cstheme="majorBidi"/>
          </w:rPr>
          <w:t>1</w:t>
        </w:r>
        <w:r w:rsidR="00114887" w:rsidRPr="00A43E92">
          <w:rPr>
            <w:rStyle w:val="Hyperlink"/>
            <w:rFonts w:asciiTheme="majorBidi" w:hAnsiTheme="majorBidi" w:cstheme="majorBidi"/>
          </w:rPr>
          <w:t>-2015</w:t>
        </w:r>
      </w:hyperlink>
      <w:r w:rsidR="00114887" w:rsidRPr="00A43E92">
        <w:rPr>
          <w:rFonts w:asciiTheme="majorBidi" w:hAnsiTheme="majorBidi" w:cstheme="majorBidi"/>
        </w:rPr>
        <w:t>, and responds directly to</w:t>
      </w:r>
      <w:r w:rsidR="00B3156D" w:rsidRPr="00A43E92">
        <w:rPr>
          <w:rFonts w:asciiTheme="majorBidi" w:hAnsiTheme="majorBidi" w:cstheme="majorBidi"/>
        </w:rPr>
        <w:t xml:space="preserve">Outcome 4: Underlying disaster risk factors are reduced, focusing on sustainable environmental and natural resource management. The project is responding to the national development priorities: To implement sustainable measures to manage and prevent the substantial depletion of natural resources and environmental pollution, </w:t>
      </w:r>
      <w:r w:rsidR="00114887" w:rsidRPr="00A43E92">
        <w:rPr>
          <w:rFonts w:asciiTheme="majorBidi" w:hAnsiTheme="majorBidi" w:cstheme="majorBidi"/>
        </w:rPr>
        <w:t xml:space="preserve">also </w:t>
      </w:r>
      <w:r w:rsidR="00F520C4" w:rsidRPr="00A43E92">
        <w:rPr>
          <w:rFonts w:asciiTheme="majorBidi" w:hAnsiTheme="majorBidi" w:cstheme="majorBidi"/>
        </w:rPr>
        <w:t xml:space="preserve">the project is </w:t>
      </w:r>
      <w:r w:rsidR="00114887" w:rsidRPr="00A43E92">
        <w:rPr>
          <w:rFonts w:asciiTheme="majorBidi" w:hAnsiTheme="majorBidi" w:cstheme="majorBidi"/>
        </w:rPr>
        <w:t xml:space="preserve">well-aligned with </w:t>
      </w:r>
      <w:r w:rsidR="00B3156D" w:rsidRPr="00A43E92">
        <w:rPr>
          <w:rFonts w:asciiTheme="majorBidi" w:hAnsiTheme="majorBidi" w:cstheme="majorBidi"/>
        </w:rPr>
        <w:t>Georgia</w:t>
      </w:r>
      <w:r w:rsidR="00114887" w:rsidRPr="00A43E92">
        <w:rPr>
          <w:rFonts w:asciiTheme="majorBidi" w:hAnsiTheme="majorBidi" w:cstheme="majorBidi"/>
        </w:rPr>
        <w:t>'s programme for implementing th</w:t>
      </w:r>
      <w:r w:rsidR="00000B89" w:rsidRPr="00A43E92">
        <w:rPr>
          <w:rFonts w:asciiTheme="majorBidi" w:hAnsiTheme="majorBidi" w:cstheme="majorBidi"/>
        </w:rPr>
        <w:t>e Millennium Development Goals</w:t>
      </w:r>
      <w:r w:rsidR="00114887" w:rsidRPr="00A43E92">
        <w:rPr>
          <w:rFonts w:asciiTheme="majorBidi" w:hAnsiTheme="majorBidi" w:cstheme="majorBidi"/>
        </w:rPr>
        <w:t>, particularly MDG7</w:t>
      </w:r>
      <w:r w:rsidRPr="00A43E92">
        <w:rPr>
          <w:rFonts w:asciiTheme="majorBidi" w:hAnsiTheme="majorBidi" w:cstheme="majorBidi"/>
        </w:rPr>
        <w:t>: Ensure Environmental Sustainability.</w:t>
      </w:r>
    </w:p>
    <w:p w:rsidR="00954CBC" w:rsidRPr="00A43E92" w:rsidRDefault="00DD423E" w:rsidP="00ED08D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rPr>
        <w:t>goal</w:t>
      </w:r>
      <w:r w:rsidRPr="00A43E92">
        <w:rPr>
          <w:rFonts w:asciiTheme="majorBidi" w:hAnsiTheme="majorBidi" w:cstheme="majorBidi"/>
        </w:rPr>
        <w:t xml:space="preserve"> of the project is to make the best practices and innovative approaches for meeting and sustaining the Rio Conventions are available and accessible for implementation through national development policies and programmes. Th</w:t>
      </w:r>
      <w:r w:rsidR="00954CBC" w:rsidRPr="00A43E92">
        <w:rPr>
          <w:rFonts w:asciiTheme="majorBidi" w:hAnsiTheme="majorBidi" w:cstheme="majorBidi"/>
        </w:rPr>
        <w:t xml:space="preserve">e project’s </w:t>
      </w:r>
      <w:r w:rsidR="00954CBC" w:rsidRPr="00A43E92">
        <w:rPr>
          <w:rFonts w:asciiTheme="majorBidi" w:hAnsiTheme="majorBidi" w:cstheme="majorBidi"/>
          <w:b/>
          <w:bCs/>
        </w:rPr>
        <w:t>objective</w:t>
      </w:r>
      <w:r w:rsidR="00954CBC" w:rsidRPr="00A43E92">
        <w:rPr>
          <w:rFonts w:asciiTheme="majorBidi" w:hAnsiTheme="majorBidi" w:cstheme="majorBidi"/>
        </w:rPr>
        <w:t xml:space="preserve"> is to </w:t>
      </w:r>
      <w:r w:rsidR="00E323C5" w:rsidRPr="00A43E92">
        <w:rPr>
          <w:rFonts w:asciiTheme="majorBidi" w:hAnsiTheme="majorBidi" w:cstheme="majorBidi"/>
        </w:rPr>
        <w:t xml:space="preserve">develop individual and organizational capacities in the </w:t>
      </w:r>
      <w:r w:rsidR="002C1D41" w:rsidRPr="00A43E92">
        <w:rPr>
          <w:rFonts w:asciiTheme="majorBidi" w:hAnsiTheme="majorBidi" w:cstheme="majorBidi"/>
        </w:rPr>
        <w:t>Ministry of Environment and Natural Resources Protection (MENRP),</w:t>
      </w:r>
      <w:r w:rsidR="00ED08D1">
        <w:rPr>
          <w:rFonts w:asciiTheme="majorBidi" w:hAnsiTheme="majorBidi" w:cstheme="majorBidi"/>
        </w:rPr>
        <w:t xml:space="preserve"> and</w:t>
      </w:r>
      <w:r w:rsidR="002C1D41" w:rsidRPr="00A43E92">
        <w:rPr>
          <w:rFonts w:asciiTheme="majorBidi" w:hAnsiTheme="majorBidi" w:cstheme="majorBidi"/>
        </w:rPr>
        <w:t xml:space="preserve"> the Environmental Informat</w:t>
      </w:r>
      <w:r w:rsidR="00ED08D1">
        <w:rPr>
          <w:rFonts w:asciiTheme="majorBidi" w:hAnsiTheme="majorBidi" w:cstheme="majorBidi"/>
        </w:rPr>
        <w:t>ion and Education Centre (EIEC)</w:t>
      </w:r>
      <w:r w:rsidR="00E323C5" w:rsidRPr="00A43E92">
        <w:rPr>
          <w:rFonts w:asciiTheme="majorBidi" w:hAnsiTheme="majorBidi" w:cstheme="majorBidi"/>
        </w:rPr>
        <w:t xml:space="preserve"> for improved monitoring of environmental impacts and trends for elaboration of collaborative environmental management</w:t>
      </w:r>
      <w:r w:rsidR="0074571D" w:rsidRPr="00A43E92">
        <w:rPr>
          <w:rFonts w:asciiTheme="majorBidi" w:hAnsiTheme="majorBidi" w:cstheme="majorBidi"/>
        </w:rPr>
        <w:t>.</w:t>
      </w:r>
    </w:p>
    <w:p w:rsidR="0074571D" w:rsidRPr="00A43E92" w:rsidRDefault="0074571D" w:rsidP="0016499B">
      <w:pPr>
        <w:numPr>
          <w:ilvl w:val="0"/>
          <w:numId w:val="4"/>
        </w:numPr>
        <w:tabs>
          <w:tab w:val="num" w:pos="540"/>
        </w:tabs>
        <w:spacing w:before="120" w:after="120"/>
        <w:ind w:left="0" w:firstLine="0"/>
        <w:jc w:val="both"/>
        <w:rPr>
          <w:rFonts w:asciiTheme="majorBidi" w:hAnsiTheme="majorBidi" w:cstheme="majorBidi"/>
          <w:noProof/>
        </w:rPr>
      </w:pPr>
      <w:r w:rsidRPr="00A43E92">
        <w:rPr>
          <w:rFonts w:asciiTheme="majorBidi" w:hAnsiTheme="majorBidi" w:cstheme="majorBidi"/>
        </w:rPr>
        <w:t xml:space="preserve">To achieve its objective, the project will work to deliver </w:t>
      </w:r>
      <w:r w:rsidR="00F5522E">
        <w:rPr>
          <w:rFonts w:asciiTheme="majorBidi" w:hAnsiTheme="majorBidi" w:cstheme="majorBidi"/>
          <w:b/>
          <w:bCs/>
        </w:rPr>
        <w:t>two</w:t>
      </w:r>
      <w:r w:rsidRPr="00A43E92">
        <w:rPr>
          <w:rFonts w:asciiTheme="majorBidi" w:hAnsiTheme="majorBidi" w:cstheme="majorBidi"/>
          <w:b/>
          <w:bCs/>
        </w:rPr>
        <w:t>components</w:t>
      </w:r>
      <w:r w:rsidRPr="00A43E92">
        <w:rPr>
          <w:rFonts w:asciiTheme="majorBidi" w:hAnsiTheme="majorBidi" w:cstheme="majorBidi"/>
        </w:rPr>
        <w:t>:</w:t>
      </w:r>
    </w:p>
    <w:p w:rsidR="0074571D" w:rsidRPr="00A43E92" w:rsidRDefault="0074571D" w:rsidP="00B0535C">
      <w:pPr>
        <w:pStyle w:val="ListParagraph"/>
        <w:numPr>
          <w:ilvl w:val="0"/>
          <w:numId w:val="22"/>
        </w:numPr>
        <w:spacing w:before="120" w:after="120"/>
        <w:ind w:left="540" w:hanging="180"/>
        <w:jc w:val="both"/>
        <w:rPr>
          <w:rFonts w:asciiTheme="majorBidi" w:hAnsiTheme="majorBidi" w:cstheme="majorBidi"/>
          <w:b/>
          <w:bCs/>
          <w:noProof/>
        </w:rPr>
      </w:pPr>
      <w:r w:rsidRPr="00A43E92">
        <w:rPr>
          <w:rFonts w:asciiTheme="majorBidi" w:hAnsiTheme="majorBidi" w:cstheme="majorBidi"/>
          <w:b/>
          <w:bCs/>
          <w:noProof/>
        </w:rPr>
        <w:t xml:space="preserve">Component 1: Development of coordinated information management and monitoring system. </w:t>
      </w:r>
    </w:p>
    <w:p w:rsidR="0074571D" w:rsidRPr="00A43E92" w:rsidRDefault="000E7BA4" w:rsidP="00D36A4B">
      <w:pPr>
        <w:pStyle w:val="ListParagraph"/>
        <w:numPr>
          <w:ilvl w:val="0"/>
          <w:numId w:val="22"/>
        </w:numPr>
        <w:spacing w:before="120" w:after="120"/>
        <w:ind w:left="540" w:hanging="180"/>
        <w:jc w:val="both"/>
        <w:rPr>
          <w:rFonts w:asciiTheme="majorBidi" w:hAnsiTheme="majorBidi" w:cstheme="majorBidi"/>
          <w:b/>
          <w:bCs/>
          <w:noProof/>
        </w:rPr>
      </w:pPr>
      <w:r w:rsidRPr="00A43E92">
        <w:rPr>
          <w:rFonts w:asciiTheme="majorBidi" w:hAnsiTheme="majorBidi" w:cstheme="majorBidi"/>
          <w:b/>
          <w:bCs/>
          <w:noProof/>
        </w:rPr>
        <w:t xml:space="preserve">Component </w:t>
      </w:r>
      <w:r w:rsidR="0074571D" w:rsidRPr="00A43E92">
        <w:rPr>
          <w:rFonts w:asciiTheme="majorBidi" w:hAnsiTheme="majorBidi" w:cstheme="majorBidi"/>
          <w:b/>
          <w:bCs/>
          <w:noProof/>
        </w:rPr>
        <w:t xml:space="preserve">2: </w:t>
      </w:r>
      <w:r w:rsidR="007208AA">
        <w:rPr>
          <w:rFonts w:asciiTheme="majorBidi" w:hAnsiTheme="majorBidi" w:cstheme="majorBidi"/>
          <w:b/>
          <w:bCs/>
          <w:noProof/>
        </w:rPr>
        <w:t xml:space="preserve">Enhancing </w:t>
      </w:r>
      <w:r w:rsidR="00D36A4B">
        <w:rPr>
          <w:rFonts w:asciiTheme="majorBidi" w:hAnsiTheme="majorBidi" w:cstheme="majorBidi"/>
          <w:b/>
          <w:bCs/>
          <w:noProof/>
        </w:rPr>
        <w:t>c</w:t>
      </w:r>
      <w:r w:rsidR="0074571D" w:rsidRPr="00A43E92">
        <w:rPr>
          <w:rFonts w:asciiTheme="majorBidi" w:hAnsiTheme="majorBidi" w:cstheme="majorBidi"/>
          <w:b/>
          <w:bCs/>
          <w:noProof/>
        </w:rPr>
        <w:t>apacities for evidence-based policy making and management</w:t>
      </w:r>
    </w:p>
    <w:p w:rsidR="00857981" w:rsidRPr="00A43E92" w:rsidRDefault="00857981" w:rsidP="002C1D4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project will address institutional constraints by establishing formal, informal and virtual collaboration mechanisms for catalyzing sustainable and coherent interactions and collaborations between relevant stakeholders. Collaboration frameworks will be established by addressing the institutional responsibilities and mandates for global environment management at line </w:t>
      </w:r>
      <w:r w:rsidR="002C1D41" w:rsidRPr="00A43E92">
        <w:rPr>
          <w:rFonts w:asciiTheme="majorBidi" w:hAnsiTheme="majorBidi" w:cstheme="majorBidi"/>
        </w:rPr>
        <w:t>m</w:t>
      </w:r>
      <w:r w:rsidRPr="00A43E92">
        <w:rPr>
          <w:rFonts w:asciiTheme="majorBidi" w:hAnsiTheme="majorBidi" w:cstheme="majorBidi"/>
        </w:rPr>
        <w:t xml:space="preserve">inistries, by identifying and negotiating the appropriate collaboration frameworks and data sharing and analysis at the level of the concerned institutions, and by providing the appropriate mechanisms (formal, informal and virtual) for environment related data collection, analysis, monitoring and reporting.  </w:t>
      </w:r>
    </w:p>
    <w:p w:rsidR="0074571D" w:rsidRPr="00A43E92" w:rsidRDefault="0074571D"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project is strategic in that it responds to a targeted set of underlying barriers to environmental management towards the goal of meeting and sustaining global environmental outcomes. Specifically, the project will:</w:t>
      </w:r>
    </w:p>
    <w:p w:rsidR="0074571D" w:rsidRPr="00A43E92" w:rsidRDefault="0074571D" w:rsidP="00B0535C">
      <w:pPr>
        <w:pStyle w:val="AProd"/>
        <w:numPr>
          <w:ilvl w:val="0"/>
          <w:numId w:val="23"/>
        </w:numPr>
        <w:spacing w:before="120"/>
        <w:jc w:val="both"/>
        <w:rPr>
          <w:rFonts w:asciiTheme="majorBidi" w:hAnsiTheme="majorBidi" w:cstheme="majorBidi"/>
        </w:rPr>
      </w:pPr>
      <w:r w:rsidRPr="00A43E92">
        <w:rPr>
          <w:rFonts w:asciiTheme="majorBidi" w:hAnsiTheme="majorBidi" w:cstheme="majorBidi"/>
        </w:rPr>
        <w:t xml:space="preserve">Catalyze cooperation and coordination that has previously been limited by narrow institutional mandates and obsolete methods of analysis and decision-making. </w:t>
      </w:r>
    </w:p>
    <w:p w:rsidR="005B6EAB" w:rsidRPr="00A43E92" w:rsidRDefault="0074571D" w:rsidP="00B0535C">
      <w:pPr>
        <w:pStyle w:val="AProd"/>
        <w:numPr>
          <w:ilvl w:val="0"/>
          <w:numId w:val="23"/>
        </w:numPr>
        <w:spacing w:before="120"/>
        <w:jc w:val="both"/>
        <w:rPr>
          <w:rFonts w:asciiTheme="majorBidi" w:hAnsiTheme="majorBidi" w:cstheme="majorBidi"/>
        </w:rPr>
      </w:pPr>
      <w:r w:rsidRPr="00A43E92">
        <w:rPr>
          <w:rFonts w:asciiTheme="majorBidi" w:hAnsiTheme="majorBidi" w:cstheme="majorBidi"/>
        </w:rPr>
        <w:t xml:space="preserve">Facilitate </w:t>
      </w:r>
      <w:r w:rsidR="004B4C54" w:rsidRPr="00A43E92">
        <w:rPr>
          <w:rFonts w:asciiTheme="majorBidi" w:hAnsiTheme="majorBidi" w:cstheme="majorBidi"/>
        </w:rPr>
        <w:t xml:space="preserve">data collection, analysis, </w:t>
      </w:r>
      <w:r w:rsidR="005B6EAB" w:rsidRPr="00A43E92">
        <w:rPr>
          <w:rFonts w:asciiTheme="majorBidi" w:hAnsiTheme="majorBidi" w:cstheme="majorBidi"/>
        </w:rPr>
        <w:t xml:space="preserve">and sharing among different environmental stakeholders, and develop the needed mechanisms and capacities needed for monitoring and reporting of the implementation of the Rio Conventions. </w:t>
      </w:r>
    </w:p>
    <w:p w:rsidR="00B231C3" w:rsidRPr="00A43E92" w:rsidRDefault="00B231C3" w:rsidP="00B0535C">
      <w:pPr>
        <w:pStyle w:val="AProd"/>
        <w:numPr>
          <w:ilvl w:val="0"/>
          <w:numId w:val="23"/>
        </w:numPr>
        <w:spacing w:before="120"/>
        <w:jc w:val="both"/>
        <w:rPr>
          <w:rFonts w:asciiTheme="majorBidi" w:hAnsiTheme="majorBidi" w:cstheme="majorBidi"/>
        </w:rPr>
      </w:pPr>
      <w:r w:rsidRPr="00A43E92">
        <w:rPr>
          <w:rFonts w:asciiTheme="majorBidi" w:hAnsiTheme="majorBidi" w:cstheme="majorBidi"/>
        </w:rPr>
        <w:t>Improve environmental governance and stewardship by developing improved environmental legislative tools.</w:t>
      </w:r>
    </w:p>
    <w:p w:rsidR="0074571D" w:rsidRPr="00A43E92" w:rsidRDefault="00B231C3" w:rsidP="00B0535C">
      <w:pPr>
        <w:pStyle w:val="AProd"/>
        <w:numPr>
          <w:ilvl w:val="0"/>
          <w:numId w:val="23"/>
        </w:numPr>
        <w:spacing w:before="120"/>
        <w:jc w:val="both"/>
        <w:rPr>
          <w:rFonts w:asciiTheme="majorBidi" w:hAnsiTheme="majorBidi" w:cstheme="majorBidi"/>
        </w:rPr>
      </w:pPr>
      <w:r w:rsidRPr="00A43E92">
        <w:rPr>
          <w:rFonts w:asciiTheme="majorBidi" w:hAnsiTheme="majorBidi" w:cstheme="majorBidi"/>
        </w:rPr>
        <w:t xml:space="preserve">Develop the </w:t>
      </w:r>
      <w:r w:rsidR="0074571D" w:rsidRPr="00A43E92">
        <w:rPr>
          <w:rFonts w:asciiTheme="majorBidi" w:hAnsiTheme="majorBidi" w:cstheme="majorBidi"/>
        </w:rPr>
        <w:t>technical capacities</w:t>
      </w:r>
      <w:r w:rsidRPr="00A43E92">
        <w:rPr>
          <w:rFonts w:asciiTheme="majorBidi" w:hAnsiTheme="majorBidi" w:cstheme="majorBidi"/>
        </w:rPr>
        <w:t xml:space="preserve"> of government and other stakeholders to work collaboratively and in a coordinated way within the environmental context,</w:t>
      </w:r>
      <w:r w:rsidR="0074571D" w:rsidRPr="00A43E92">
        <w:rPr>
          <w:rFonts w:asciiTheme="majorBidi" w:hAnsiTheme="majorBidi" w:cstheme="majorBidi"/>
        </w:rPr>
        <w:t xml:space="preserve"> on how to structure and implement policy interventions that better respond to Rio Convention obligations.</w:t>
      </w:r>
    </w:p>
    <w:p w:rsidR="00CF7035" w:rsidRPr="00A43E92" w:rsidRDefault="00CF7035"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Addressing these four areas will help remove the barriers that have prevented the fulfillment of </w:t>
      </w:r>
      <w:r w:rsidR="008F6A92" w:rsidRPr="00A43E92">
        <w:rPr>
          <w:rFonts w:asciiTheme="majorBidi" w:hAnsiTheme="majorBidi" w:cstheme="majorBidi"/>
        </w:rPr>
        <w:t>Rio Conventions</w:t>
      </w:r>
      <w:r w:rsidRPr="00A43E92">
        <w:rPr>
          <w:rFonts w:asciiTheme="majorBidi" w:hAnsiTheme="majorBidi" w:cstheme="majorBidi"/>
        </w:rPr>
        <w:t xml:space="preserve"> objectives, and will create the needed capacity at the national level to address existing and emerging environmental issues. A transformative aspect of the project lies in strengthening the institutional linkages between the national and traditional authorities, and with non-government actors, responsible for </w:t>
      </w:r>
      <w:r w:rsidR="008F6A92" w:rsidRPr="00A43E92">
        <w:rPr>
          <w:rFonts w:asciiTheme="majorBidi" w:hAnsiTheme="majorBidi" w:cstheme="majorBidi"/>
        </w:rPr>
        <w:t>Rio Conventions</w:t>
      </w:r>
      <w:r w:rsidRPr="00A43E92">
        <w:rPr>
          <w:rFonts w:asciiTheme="majorBidi" w:hAnsiTheme="majorBidi" w:cstheme="majorBidi"/>
        </w:rPr>
        <w:t xml:space="preserve"> implementation, environmental management and sustainable </w:t>
      </w:r>
      <w:r w:rsidRPr="00A43E92">
        <w:rPr>
          <w:rFonts w:asciiTheme="majorBidi" w:hAnsiTheme="majorBidi" w:cstheme="majorBidi"/>
        </w:rPr>
        <w:lastRenderedPageBreak/>
        <w:t xml:space="preserve">development more generally.  The nature of the project’s cross-cutting approach also dictates important partnerships among several key national institutions that play a role in </w:t>
      </w:r>
      <w:r w:rsidR="004B4C54" w:rsidRPr="00A43E92">
        <w:rPr>
          <w:rFonts w:asciiTheme="majorBidi" w:hAnsiTheme="majorBidi" w:cstheme="majorBidi"/>
        </w:rPr>
        <w:t>Rio Conventions</w:t>
      </w:r>
      <w:r w:rsidRPr="00A43E92">
        <w:rPr>
          <w:rFonts w:asciiTheme="majorBidi" w:hAnsiTheme="majorBidi" w:cstheme="majorBidi"/>
        </w:rPr>
        <w:t xml:space="preserve"> implementation.  </w:t>
      </w:r>
    </w:p>
    <w:p w:rsidR="003B5FBA" w:rsidRPr="00A43E92" w:rsidRDefault="003B5FBA" w:rsidP="0016499B">
      <w:pPr>
        <w:numPr>
          <w:ilvl w:val="0"/>
          <w:numId w:val="4"/>
        </w:numPr>
        <w:tabs>
          <w:tab w:val="num" w:pos="540"/>
        </w:tabs>
        <w:spacing w:before="120" w:after="120"/>
        <w:ind w:left="0" w:firstLine="0"/>
        <w:jc w:val="both"/>
        <w:rPr>
          <w:rFonts w:asciiTheme="majorBidi" w:hAnsiTheme="majorBidi" w:cstheme="majorBidi"/>
          <w:noProof/>
        </w:rPr>
      </w:pPr>
      <w:r w:rsidRPr="00A43E92">
        <w:rPr>
          <w:rFonts w:asciiTheme="majorBidi" w:hAnsiTheme="majorBidi" w:cstheme="majorBidi"/>
        </w:rPr>
        <w:t xml:space="preserve">The project will take an adaptive collaborative management </w:t>
      </w:r>
      <w:r w:rsidR="002C1D41" w:rsidRPr="00A43E92">
        <w:rPr>
          <w:rFonts w:asciiTheme="majorBidi" w:hAnsiTheme="majorBidi" w:cstheme="majorBidi"/>
        </w:rPr>
        <w:t xml:space="preserve">(ACM) </w:t>
      </w:r>
      <w:r w:rsidRPr="00A43E92">
        <w:rPr>
          <w:rFonts w:asciiTheme="majorBidi" w:hAnsiTheme="majorBidi" w:cstheme="majorBidi"/>
        </w:rPr>
        <w:t>approach to implementation, which calls for stakeholders to take an early and proactive rolein the mainstreaming exercises, as well as to help identify and solve unexpected implementation barriers and challenges.By taking an ACM approach, project activities and outputs can be more legitimately modified and adapted to maintain timely and cost-effective project performance and delivery</w:t>
      </w:r>
      <w:r w:rsidRPr="00A43E92">
        <w:rPr>
          <w:rFonts w:asciiTheme="majorBidi" w:hAnsiTheme="majorBidi" w:cstheme="majorBidi"/>
          <w:noProof/>
        </w:rPr>
        <w:t>.</w:t>
      </w:r>
    </w:p>
    <w:p w:rsidR="00CF7035" w:rsidRPr="00A43E92" w:rsidRDefault="00CF7035"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GEF funds will </w:t>
      </w:r>
      <w:r w:rsidR="00F5522E">
        <w:rPr>
          <w:rFonts w:asciiTheme="majorBidi" w:hAnsiTheme="majorBidi" w:cstheme="majorBidi"/>
        </w:rPr>
        <w:t xml:space="preserve">thus </w:t>
      </w:r>
      <w:r w:rsidRPr="00A43E92">
        <w:rPr>
          <w:rFonts w:asciiTheme="majorBidi" w:hAnsiTheme="majorBidi" w:cstheme="majorBidi"/>
        </w:rPr>
        <w:t xml:space="preserve">enable the Government of </w:t>
      </w:r>
      <w:r w:rsidR="00877EA0" w:rsidRPr="00A43E92">
        <w:rPr>
          <w:rFonts w:asciiTheme="majorBidi" w:hAnsiTheme="majorBidi" w:cstheme="majorBidi"/>
        </w:rPr>
        <w:t>Georgia</w:t>
      </w:r>
      <w:r w:rsidRPr="00A43E92">
        <w:rPr>
          <w:rFonts w:asciiTheme="majorBidi" w:hAnsiTheme="majorBidi" w:cstheme="majorBidi"/>
        </w:rPr>
        <w:t xml:space="preserve"> to build itscapacities to manage global environmental priorities and issues based on national priorities and needs, as identified in the NCSA, while focusing on cross-cutting capacity development needs. The project will support the establishment of a </w:t>
      </w:r>
      <w:r w:rsidR="00411627" w:rsidRPr="00A43E92">
        <w:rPr>
          <w:rFonts w:asciiTheme="majorBidi" w:hAnsiTheme="majorBidi" w:cstheme="majorBidi"/>
        </w:rPr>
        <w:t>new system</w:t>
      </w:r>
      <w:r w:rsidRPr="00A43E92">
        <w:rPr>
          <w:rFonts w:asciiTheme="majorBidi" w:hAnsiTheme="majorBidi" w:cstheme="majorBidi"/>
        </w:rPr>
        <w:t xml:space="preserve"> for effective and efficient </w:t>
      </w:r>
      <w:r w:rsidR="00411627" w:rsidRPr="00A43E92">
        <w:rPr>
          <w:rFonts w:asciiTheme="majorBidi" w:hAnsiTheme="majorBidi" w:cstheme="majorBidi"/>
        </w:rPr>
        <w:t>data collection, analysis and sharing</w:t>
      </w:r>
      <w:r w:rsidRPr="00A43E92">
        <w:rPr>
          <w:rFonts w:asciiTheme="majorBidi" w:hAnsiTheme="majorBidi" w:cstheme="majorBidi"/>
        </w:rPr>
        <w:t>, the creationof cross-institutional alliances that will strengthen the environmental management at all levels. The project is also building on ongoing initiatives and co-financing from national and international partners.</w:t>
      </w:r>
    </w:p>
    <w:p w:rsidR="005B6EAB" w:rsidRPr="00A43E92" w:rsidRDefault="005B6EAB" w:rsidP="0023090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The project strategy will be achieved through the interventions summarized in the following table</w:t>
      </w:r>
      <w:r w:rsidR="0023090B" w:rsidRPr="00A43E92">
        <w:rPr>
          <w:rFonts w:asciiTheme="majorBidi" w:hAnsiTheme="majorBidi" w:cstheme="majorBidi"/>
        </w:rPr>
        <w:t xml:space="preserve"> (2):</w:t>
      </w:r>
    </w:p>
    <w:p w:rsidR="0023090B" w:rsidRPr="00A43E92" w:rsidRDefault="0023090B" w:rsidP="00B90F01">
      <w:pPr>
        <w:pStyle w:val="Caption"/>
        <w:rPr>
          <w:rFonts w:asciiTheme="majorBidi" w:hAnsiTheme="majorBidi" w:cstheme="majorBidi"/>
        </w:rPr>
      </w:pPr>
      <w:bookmarkStart w:id="20" w:name="_Toc406439785"/>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2</w:t>
      </w:r>
      <w:r w:rsidR="00CC6973" w:rsidRPr="00A43E92">
        <w:rPr>
          <w:rFonts w:asciiTheme="majorBidi" w:hAnsiTheme="majorBidi" w:cstheme="majorBidi"/>
        </w:rPr>
        <w:fldChar w:fldCharType="end"/>
      </w:r>
      <w:r w:rsidRPr="00A43E92">
        <w:rPr>
          <w:rFonts w:asciiTheme="majorBidi" w:hAnsiTheme="majorBidi" w:cstheme="majorBidi"/>
        </w:rPr>
        <w:t>: Project's Objective, Outcomes</w:t>
      </w:r>
      <w:r w:rsidR="00B63559" w:rsidRPr="00A43E92">
        <w:rPr>
          <w:rFonts w:asciiTheme="majorBidi" w:hAnsiTheme="majorBidi" w:cstheme="majorBidi"/>
        </w:rPr>
        <w:t>,</w:t>
      </w:r>
      <w:r w:rsidRPr="00A43E92">
        <w:rPr>
          <w:rFonts w:asciiTheme="majorBidi" w:hAnsiTheme="majorBidi" w:cstheme="majorBidi"/>
        </w:rPr>
        <w:t xml:space="preserve"> and Outputs</w:t>
      </w:r>
      <w:bookmarkEnd w:id="20"/>
    </w:p>
    <w:p w:rsidR="00C9117C" w:rsidRPr="00A43E92" w:rsidRDefault="00C9117C" w:rsidP="00C9117C">
      <w:pPr>
        <w:rPr>
          <w:rFonts w:asciiTheme="majorBidi" w:hAnsiTheme="majorBidi" w:cstheme="majorBidi"/>
        </w:rPr>
      </w:pPr>
    </w:p>
    <w:tbl>
      <w:tblPr>
        <w:tblStyle w:val="LightGrid-Accent3"/>
        <w:tblW w:w="9356" w:type="dxa"/>
        <w:tblLayout w:type="fixed"/>
        <w:tblLook w:val="01A0" w:firstRow="1" w:lastRow="0" w:firstColumn="1" w:lastColumn="1" w:noHBand="0" w:noVBand="0"/>
      </w:tblPr>
      <w:tblGrid>
        <w:gridCol w:w="3348"/>
        <w:gridCol w:w="6008"/>
      </w:tblGrid>
      <w:tr w:rsidR="005B6EAB" w:rsidRPr="00A43E92" w:rsidTr="00564C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6" w:type="dxa"/>
            <w:gridSpan w:val="2"/>
            <w:shd w:val="clear" w:color="auto" w:fill="C2D69B" w:themeFill="accent3" w:themeFillTint="99"/>
          </w:tcPr>
          <w:p w:rsidR="00132A29" w:rsidRPr="00A43E92" w:rsidRDefault="005B6EAB" w:rsidP="00ED08D1">
            <w:pPr>
              <w:jc w:val="both"/>
              <w:rPr>
                <w:rFonts w:asciiTheme="majorBidi" w:hAnsiTheme="majorBidi"/>
                <w:sz w:val="20"/>
                <w:szCs w:val="20"/>
              </w:rPr>
            </w:pPr>
            <w:r w:rsidRPr="00A43E92">
              <w:rPr>
                <w:rFonts w:asciiTheme="majorBidi" w:hAnsiTheme="majorBidi"/>
                <w:sz w:val="20"/>
                <w:szCs w:val="20"/>
                <w:lang w:val="en-GB"/>
              </w:rPr>
              <w:t xml:space="preserve">Project objective: </w:t>
            </w:r>
            <w:r w:rsidR="00411627" w:rsidRPr="00A43E92">
              <w:rPr>
                <w:rFonts w:asciiTheme="majorBidi" w:hAnsiTheme="majorBidi"/>
                <w:b w:val="0"/>
                <w:bCs w:val="0"/>
                <w:sz w:val="20"/>
                <w:szCs w:val="20"/>
              </w:rPr>
              <w:t>Develop individual and organizational capacities in the Ministry of Environment</w:t>
            </w:r>
            <w:r w:rsidR="00566190" w:rsidRPr="00A43E92">
              <w:rPr>
                <w:rFonts w:asciiTheme="majorBidi" w:hAnsiTheme="majorBidi"/>
                <w:b w:val="0"/>
                <w:bCs w:val="0"/>
                <w:sz w:val="20"/>
                <w:szCs w:val="20"/>
              </w:rPr>
              <w:t xml:space="preserve"> and Natural Resource Protection</w:t>
            </w:r>
            <w:r w:rsidR="002C1D41" w:rsidRPr="00A43E92">
              <w:rPr>
                <w:rFonts w:asciiTheme="majorBidi" w:hAnsiTheme="majorBidi"/>
                <w:b w:val="0"/>
                <w:bCs w:val="0"/>
                <w:sz w:val="20"/>
                <w:szCs w:val="20"/>
              </w:rPr>
              <w:t xml:space="preserve">, </w:t>
            </w:r>
            <w:r w:rsidR="00ED08D1">
              <w:rPr>
                <w:rFonts w:asciiTheme="majorBidi" w:hAnsiTheme="majorBidi"/>
                <w:b w:val="0"/>
                <w:bCs w:val="0"/>
                <w:sz w:val="20"/>
                <w:szCs w:val="20"/>
              </w:rPr>
              <w:t xml:space="preserve">and the </w:t>
            </w:r>
            <w:r w:rsidR="002C1D41" w:rsidRPr="00A43E92">
              <w:rPr>
                <w:rFonts w:asciiTheme="majorBidi" w:hAnsiTheme="majorBidi"/>
                <w:b w:val="0"/>
                <w:bCs w:val="0"/>
                <w:sz w:val="20"/>
                <w:szCs w:val="20"/>
              </w:rPr>
              <w:t>Environmental I</w:t>
            </w:r>
            <w:r w:rsidR="00ED08D1">
              <w:rPr>
                <w:rFonts w:asciiTheme="majorBidi" w:hAnsiTheme="majorBidi"/>
                <w:b w:val="0"/>
                <w:bCs w:val="0"/>
                <w:sz w:val="20"/>
                <w:szCs w:val="20"/>
              </w:rPr>
              <w:t xml:space="preserve">nformation and Education Centre </w:t>
            </w:r>
            <w:r w:rsidR="00411627" w:rsidRPr="00A43E92">
              <w:rPr>
                <w:rFonts w:asciiTheme="majorBidi" w:hAnsiTheme="majorBidi"/>
                <w:b w:val="0"/>
                <w:bCs w:val="0"/>
                <w:sz w:val="20"/>
                <w:szCs w:val="20"/>
              </w:rPr>
              <w:t>for improved monitoring of environmental impacts and trends for elaboration of collaborative environmental management</w:t>
            </w:r>
          </w:p>
        </w:tc>
      </w:tr>
      <w:tr w:rsidR="005B6EAB" w:rsidRPr="00A43E92" w:rsidTr="007B5804">
        <w:trPr>
          <w:cnfStyle w:val="000000100000" w:firstRow="0" w:lastRow="0" w:firstColumn="0" w:lastColumn="0" w:oddVBand="0" w:evenVBand="0" w:oddHBand="1" w:evenHBand="0" w:firstRowFirstColumn="0" w:firstRowLastColumn="0" w:lastRowFirstColumn="0" w:lastRowLastColumn="0"/>
          <w:trHeight w:val="1935"/>
        </w:trPr>
        <w:tc>
          <w:tcPr>
            <w:cnfStyle w:val="001000000000" w:firstRow="0" w:lastRow="0" w:firstColumn="1" w:lastColumn="0" w:oddVBand="0" w:evenVBand="0" w:oddHBand="0" w:evenHBand="0" w:firstRowFirstColumn="0" w:firstRowLastColumn="0" w:lastRowFirstColumn="0" w:lastRowLastColumn="0"/>
            <w:tcW w:w="3348" w:type="dxa"/>
          </w:tcPr>
          <w:p w:rsidR="005B6EAB" w:rsidRPr="00A43E92" w:rsidRDefault="005B6EAB" w:rsidP="00132A29">
            <w:pPr>
              <w:rPr>
                <w:rFonts w:asciiTheme="majorBidi" w:hAnsiTheme="majorBidi"/>
                <w:b w:val="0"/>
                <w:bCs w:val="0"/>
                <w:color w:val="FF0000"/>
                <w:sz w:val="20"/>
                <w:szCs w:val="20"/>
                <w:lang w:val="en-GB"/>
              </w:rPr>
            </w:pPr>
            <w:r w:rsidRPr="00A43E92">
              <w:rPr>
                <w:rFonts w:asciiTheme="majorBidi" w:hAnsiTheme="majorBidi"/>
                <w:sz w:val="20"/>
                <w:szCs w:val="20"/>
                <w:lang w:val="en-GB"/>
              </w:rPr>
              <w:t>Outcome 1</w:t>
            </w:r>
            <w:r w:rsidRPr="00A43E92">
              <w:rPr>
                <w:rFonts w:asciiTheme="majorBidi" w:hAnsiTheme="majorBidi"/>
                <w:b w:val="0"/>
                <w:bCs w:val="0"/>
                <w:sz w:val="20"/>
                <w:szCs w:val="20"/>
                <w:lang w:val="en-GB"/>
              </w:rPr>
              <w:t>.</w:t>
            </w:r>
            <w:r w:rsidR="00411627" w:rsidRPr="00A43E92">
              <w:rPr>
                <w:rFonts w:asciiTheme="majorBidi" w:hAnsiTheme="majorBidi"/>
                <w:b w:val="0"/>
                <w:bCs w:val="0"/>
                <w:sz w:val="20"/>
                <w:szCs w:val="20"/>
              </w:rPr>
              <w:t>Capacities for environmental monitoring  are better enabled</w:t>
            </w:r>
          </w:p>
        </w:tc>
        <w:tc>
          <w:tcPr>
            <w:cnfStyle w:val="000100000000" w:firstRow="0" w:lastRow="0" w:firstColumn="0" w:lastColumn="1" w:oddVBand="0" w:evenVBand="0" w:oddHBand="0" w:evenHBand="0" w:firstRowFirstColumn="0" w:firstRowLastColumn="0" w:lastRowFirstColumn="0" w:lastRowLastColumn="0"/>
            <w:tcW w:w="6008" w:type="dxa"/>
          </w:tcPr>
          <w:p w:rsidR="005B6EAB" w:rsidRPr="00A43E92" w:rsidRDefault="005B6EAB" w:rsidP="00ED08D1">
            <w:pPr>
              <w:rPr>
                <w:rFonts w:asciiTheme="majorBidi" w:hAnsiTheme="majorBidi"/>
                <w:b w:val="0"/>
                <w:bCs w:val="0"/>
                <w:sz w:val="20"/>
                <w:szCs w:val="20"/>
              </w:rPr>
            </w:pPr>
            <w:r w:rsidRPr="00A43E92">
              <w:rPr>
                <w:rFonts w:asciiTheme="majorBidi" w:hAnsiTheme="majorBidi"/>
                <w:sz w:val="20"/>
                <w:szCs w:val="20"/>
                <w:lang w:val="en-GB"/>
              </w:rPr>
              <w:t>Output 1.1.</w:t>
            </w:r>
            <w:r w:rsidR="00411627" w:rsidRPr="00A43E92">
              <w:rPr>
                <w:rFonts w:asciiTheme="majorBidi" w:hAnsiTheme="majorBidi"/>
                <w:b w:val="0"/>
                <w:bCs w:val="0"/>
                <w:sz w:val="20"/>
                <w:szCs w:val="20"/>
              </w:rPr>
              <w:t xml:space="preserve">System of information exchange among relevant departments in key ministries (Environment, Economy and Regional Development, Agriculture etc) and </w:t>
            </w:r>
            <w:r w:rsidR="00FD6A80">
              <w:rPr>
                <w:rFonts w:asciiTheme="majorBidi" w:hAnsiTheme="majorBidi"/>
                <w:b w:val="0"/>
                <w:bCs w:val="0"/>
                <w:sz w:val="20"/>
                <w:szCs w:val="20"/>
              </w:rPr>
              <w:t xml:space="preserve">the </w:t>
            </w:r>
            <w:r w:rsidR="000F7581" w:rsidRPr="00A43E92">
              <w:rPr>
                <w:rFonts w:asciiTheme="majorBidi" w:hAnsiTheme="majorBidi"/>
                <w:b w:val="0"/>
                <w:bCs w:val="0"/>
                <w:sz w:val="20"/>
                <w:szCs w:val="20"/>
              </w:rPr>
              <w:t xml:space="preserve">EIEC </w:t>
            </w:r>
            <w:r w:rsidR="00411627" w:rsidRPr="00A43E92">
              <w:rPr>
                <w:rFonts w:asciiTheme="majorBidi" w:hAnsiTheme="majorBidi"/>
                <w:b w:val="0"/>
                <w:bCs w:val="0"/>
                <w:sz w:val="20"/>
                <w:szCs w:val="20"/>
              </w:rPr>
              <w:t>to support environmental monitoring in implementing Rio Conventions improved</w:t>
            </w:r>
          </w:p>
          <w:p w:rsidR="005B6EAB" w:rsidRPr="00A43E92" w:rsidRDefault="005B6EAB" w:rsidP="00132A29">
            <w:pPr>
              <w:rPr>
                <w:rFonts w:asciiTheme="majorBidi" w:hAnsiTheme="majorBidi"/>
                <w:b w:val="0"/>
                <w:bCs w:val="0"/>
                <w:sz w:val="20"/>
                <w:szCs w:val="20"/>
                <w:lang w:val="en-GB" w:eastAsia="zh-CN"/>
              </w:rPr>
            </w:pPr>
            <w:r w:rsidRPr="00A43E92">
              <w:rPr>
                <w:rFonts w:asciiTheme="majorBidi" w:hAnsiTheme="majorBidi"/>
                <w:sz w:val="20"/>
                <w:szCs w:val="20"/>
                <w:lang w:val="en-GB"/>
              </w:rPr>
              <w:t>Output 1.2.</w:t>
            </w:r>
            <w:r w:rsidR="00411627" w:rsidRPr="00A43E92">
              <w:rPr>
                <w:rFonts w:asciiTheme="majorBidi" w:hAnsiTheme="majorBidi"/>
                <w:b w:val="0"/>
                <w:bCs w:val="0"/>
                <w:sz w:val="20"/>
                <w:szCs w:val="20"/>
              </w:rPr>
              <w:t>Clear legal framework established to facilitate monitoring in implementing Rio Conventions</w:t>
            </w:r>
            <w:r w:rsidRPr="00A43E92">
              <w:rPr>
                <w:rFonts w:asciiTheme="majorBidi" w:hAnsiTheme="majorBidi"/>
                <w:b w:val="0"/>
                <w:bCs w:val="0"/>
                <w:sz w:val="20"/>
                <w:szCs w:val="20"/>
                <w:lang w:val="en-GB"/>
              </w:rPr>
              <w:t xml:space="preserve">. </w:t>
            </w:r>
          </w:p>
          <w:p w:rsidR="00411627" w:rsidRPr="00A43E92" w:rsidRDefault="005B6EAB" w:rsidP="00ED08D1">
            <w:pPr>
              <w:rPr>
                <w:rFonts w:asciiTheme="majorBidi" w:hAnsiTheme="majorBidi"/>
                <w:b w:val="0"/>
                <w:bCs w:val="0"/>
                <w:color w:val="FF0000"/>
                <w:sz w:val="20"/>
                <w:szCs w:val="20"/>
                <w:lang w:val="en-GB"/>
              </w:rPr>
            </w:pPr>
            <w:r w:rsidRPr="00A43E92">
              <w:rPr>
                <w:rFonts w:asciiTheme="majorBidi" w:hAnsiTheme="majorBidi"/>
                <w:sz w:val="20"/>
                <w:szCs w:val="20"/>
                <w:lang w:val="en-GB"/>
              </w:rPr>
              <w:t>Output 1.3.</w:t>
            </w:r>
            <w:r w:rsidR="00411627" w:rsidRPr="00A43E92">
              <w:rPr>
                <w:rFonts w:asciiTheme="majorBidi" w:hAnsiTheme="majorBidi"/>
                <w:b w:val="0"/>
                <w:bCs w:val="0"/>
                <w:sz w:val="20"/>
                <w:szCs w:val="20"/>
              </w:rPr>
              <w:t xml:space="preserve">Data collection, analysis and monitoring system developed </w:t>
            </w:r>
            <w:r w:rsidR="00ED08D1">
              <w:rPr>
                <w:rFonts w:asciiTheme="majorBidi" w:hAnsiTheme="majorBidi"/>
                <w:b w:val="0"/>
                <w:bCs w:val="0"/>
                <w:sz w:val="20"/>
                <w:szCs w:val="20"/>
              </w:rPr>
              <w:t xml:space="preserve">at </w:t>
            </w:r>
            <w:r w:rsidR="00FD6A80">
              <w:rPr>
                <w:rFonts w:asciiTheme="majorBidi" w:hAnsiTheme="majorBidi"/>
                <w:b w:val="0"/>
                <w:bCs w:val="0"/>
                <w:sz w:val="20"/>
                <w:szCs w:val="20"/>
              </w:rPr>
              <w:t xml:space="preserve">the </w:t>
            </w:r>
            <w:r w:rsidR="00ED08D1">
              <w:rPr>
                <w:rFonts w:asciiTheme="majorBidi" w:hAnsiTheme="majorBidi"/>
                <w:b w:val="0"/>
                <w:bCs w:val="0"/>
                <w:sz w:val="20"/>
                <w:szCs w:val="20"/>
              </w:rPr>
              <w:t>EIEC</w:t>
            </w:r>
            <w:r w:rsidR="00411627" w:rsidRPr="00A43E92">
              <w:rPr>
                <w:rFonts w:asciiTheme="majorBidi" w:hAnsiTheme="majorBidi"/>
                <w:b w:val="0"/>
                <w:bCs w:val="0"/>
                <w:sz w:val="20"/>
                <w:szCs w:val="20"/>
              </w:rPr>
              <w:t xml:space="preserve"> with optimal linkages to local authorities</w:t>
            </w:r>
          </w:p>
        </w:tc>
      </w:tr>
      <w:tr w:rsidR="005B6EAB" w:rsidRPr="00A43E92" w:rsidTr="007B5804">
        <w:trPr>
          <w:cnfStyle w:val="000000010000" w:firstRow="0" w:lastRow="0" w:firstColumn="0" w:lastColumn="0" w:oddVBand="0" w:evenVBand="0" w:oddHBand="0" w:evenHBand="1" w:firstRowFirstColumn="0" w:firstRowLastColumn="0" w:lastRowFirstColumn="0" w:lastRowLastColumn="0"/>
          <w:trHeight w:val="961"/>
        </w:trPr>
        <w:tc>
          <w:tcPr>
            <w:cnfStyle w:val="001000000000" w:firstRow="0" w:lastRow="0" w:firstColumn="1" w:lastColumn="0" w:oddVBand="0" w:evenVBand="0" w:oddHBand="0" w:evenHBand="0" w:firstRowFirstColumn="0" w:firstRowLastColumn="0" w:lastRowFirstColumn="0" w:lastRowLastColumn="0"/>
            <w:tcW w:w="3348" w:type="dxa"/>
          </w:tcPr>
          <w:p w:rsidR="005B6EAB" w:rsidRPr="00A43E92" w:rsidRDefault="005B6EAB" w:rsidP="00132A29">
            <w:pPr>
              <w:rPr>
                <w:rFonts w:asciiTheme="majorBidi" w:hAnsiTheme="majorBidi"/>
                <w:b w:val="0"/>
                <w:bCs w:val="0"/>
                <w:sz w:val="20"/>
                <w:szCs w:val="20"/>
                <w:lang w:val="en-GB"/>
              </w:rPr>
            </w:pPr>
            <w:r w:rsidRPr="00A43E92">
              <w:rPr>
                <w:rFonts w:asciiTheme="majorBidi" w:hAnsiTheme="majorBidi"/>
                <w:sz w:val="20"/>
                <w:szCs w:val="20"/>
                <w:lang w:val="en-GB"/>
              </w:rPr>
              <w:t>Outcome 2:</w:t>
            </w:r>
            <w:r w:rsidR="00411627" w:rsidRPr="00A43E92">
              <w:rPr>
                <w:rFonts w:asciiTheme="majorBidi" w:hAnsiTheme="majorBidi"/>
                <w:b w:val="0"/>
                <w:bCs w:val="0"/>
                <w:sz w:val="20"/>
                <w:szCs w:val="20"/>
              </w:rPr>
              <w:t>Technical and management staff sufficiently trained in monitoring and data analysis, and linkage to decision-making process</w:t>
            </w:r>
          </w:p>
        </w:tc>
        <w:tc>
          <w:tcPr>
            <w:cnfStyle w:val="000100000000" w:firstRow="0" w:lastRow="0" w:firstColumn="0" w:lastColumn="1" w:oddVBand="0" w:evenVBand="0" w:oddHBand="0" w:evenHBand="0" w:firstRowFirstColumn="0" w:firstRowLastColumn="0" w:lastRowFirstColumn="0" w:lastRowLastColumn="0"/>
            <w:tcW w:w="6008" w:type="dxa"/>
          </w:tcPr>
          <w:p w:rsidR="005B6EAB" w:rsidRPr="00A43E92" w:rsidRDefault="005B6EAB" w:rsidP="00132A29">
            <w:pPr>
              <w:rPr>
                <w:rFonts w:asciiTheme="majorBidi" w:hAnsiTheme="majorBidi"/>
                <w:b w:val="0"/>
                <w:bCs w:val="0"/>
                <w:sz w:val="20"/>
                <w:szCs w:val="20"/>
              </w:rPr>
            </w:pPr>
            <w:r w:rsidRPr="00A43E92">
              <w:rPr>
                <w:rFonts w:asciiTheme="majorBidi" w:hAnsiTheme="majorBidi"/>
                <w:sz w:val="20"/>
                <w:szCs w:val="20"/>
                <w:lang w:val="en-GB"/>
              </w:rPr>
              <w:t>Output 2.1.</w:t>
            </w:r>
            <w:r w:rsidR="00411627" w:rsidRPr="00A43E92">
              <w:rPr>
                <w:rFonts w:asciiTheme="majorBidi" w:hAnsiTheme="majorBidi"/>
                <w:b w:val="0"/>
                <w:bCs w:val="0"/>
                <w:sz w:val="20"/>
                <w:szCs w:val="20"/>
              </w:rPr>
              <w:t>Convention monitoring and reporting capacities developed</w:t>
            </w:r>
          </w:p>
          <w:p w:rsidR="005B6EAB" w:rsidRPr="00A43E92" w:rsidRDefault="005B6EAB" w:rsidP="00132A29">
            <w:pPr>
              <w:rPr>
                <w:rFonts w:asciiTheme="majorBidi" w:hAnsiTheme="majorBidi"/>
                <w:b w:val="0"/>
                <w:bCs w:val="0"/>
                <w:sz w:val="20"/>
                <w:szCs w:val="20"/>
                <w:lang w:val="en-GB" w:eastAsia="zh-CN"/>
              </w:rPr>
            </w:pPr>
            <w:r w:rsidRPr="00A43E92">
              <w:rPr>
                <w:rFonts w:asciiTheme="majorBidi" w:hAnsiTheme="majorBidi"/>
                <w:sz w:val="20"/>
                <w:szCs w:val="20"/>
                <w:lang w:val="en-GB"/>
              </w:rPr>
              <w:t>Output 2.2.</w:t>
            </w:r>
            <w:r w:rsidR="00411627" w:rsidRPr="00A43E92">
              <w:rPr>
                <w:rFonts w:asciiTheme="majorBidi" w:hAnsiTheme="majorBidi"/>
                <w:b w:val="0"/>
                <w:bCs w:val="0"/>
                <w:sz w:val="20"/>
                <w:szCs w:val="20"/>
              </w:rPr>
              <w:t>Inter-ministerial cooperation for collaborative decision-making among policy makers achieved</w:t>
            </w:r>
            <w:r w:rsidRPr="00A43E92">
              <w:rPr>
                <w:rFonts w:asciiTheme="majorBidi" w:hAnsiTheme="majorBidi"/>
                <w:b w:val="0"/>
                <w:bCs w:val="0"/>
                <w:sz w:val="20"/>
                <w:szCs w:val="20"/>
                <w:lang w:val="en-GB"/>
              </w:rPr>
              <w:t xml:space="preserve">. </w:t>
            </w:r>
          </w:p>
        </w:tc>
      </w:tr>
    </w:tbl>
    <w:p w:rsidR="003B5FBA" w:rsidRPr="00A43E92" w:rsidRDefault="003B5FBA" w:rsidP="008C4FA3">
      <w:pPr>
        <w:pStyle w:val="Heading3"/>
        <w:numPr>
          <w:ilvl w:val="1"/>
          <w:numId w:val="60"/>
        </w:numPr>
        <w:rPr>
          <w:rFonts w:asciiTheme="majorBidi" w:hAnsiTheme="majorBidi" w:cstheme="majorBidi"/>
          <w:noProof/>
        </w:rPr>
      </w:pPr>
      <w:bookmarkStart w:id="21" w:name="_Toc377405495"/>
      <w:bookmarkStart w:id="22" w:name="_Toc384849537"/>
      <w:bookmarkStart w:id="23" w:name="_Toc403397221"/>
      <w:bookmarkStart w:id="24" w:name="_Toc408597039"/>
      <w:r w:rsidRPr="00A43E92">
        <w:rPr>
          <w:rFonts w:asciiTheme="majorBidi" w:hAnsiTheme="majorBidi" w:cstheme="majorBidi"/>
          <w:noProof/>
        </w:rPr>
        <w:t>Key Indicators, Assumptions, and Risks</w:t>
      </w:r>
      <w:bookmarkEnd w:id="21"/>
      <w:bookmarkEnd w:id="22"/>
      <w:bookmarkEnd w:id="23"/>
      <w:bookmarkEnd w:id="24"/>
    </w:p>
    <w:p w:rsidR="004C1040" w:rsidRPr="00A43E92" w:rsidRDefault="004C1040" w:rsidP="00AD3903">
      <w:pPr>
        <w:pStyle w:val="AProdoc"/>
        <w:numPr>
          <w:ilvl w:val="0"/>
          <w:numId w:val="4"/>
        </w:numPr>
        <w:tabs>
          <w:tab w:val="num" w:pos="540"/>
        </w:tabs>
        <w:ind w:left="0" w:firstLine="0"/>
        <w:jc w:val="both"/>
        <w:rPr>
          <w:rFonts w:asciiTheme="majorBidi" w:hAnsiTheme="majorBidi" w:cstheme="majorBidi"/>
        </w:rPr>
      </w:pPr>
      <w:r w:rsidRPr="00A43E92">
        <w:rPr>
          <w:rFonts w:asciiTheme="majorBidi" w:hAnsiTheme="majorBidi" w:cstheme="majorBidi"/>
        </w:rPr>
        <w:t xml:space="preserve">The project will be monitored and evaluated in accordance with established UNDP/GEF procedures and will be conducted by the project team and the UNDP Country Office with support from UNDP-GEF. The project management reports will be presented to the Project </w:t>
      </w:r>
      <w:r w:rsidR="00B77D6B" w:rsidRPr="00A43E92">
        <w:rPr>
          <w:rFonts w:asciiTheme="majorBidi" w:hAnsiTheme="majorBidi" w:cstheme="majorBidi"/>
        </w:rPr>
        <w:t>Board</w:t>
      </w:r>
      <w:r w:rsidRPr="00A43E92">
        <w:rPr>
          <w:rFonts w:asciiTheme="majorBidi" w:hAnsiTheme="majorBidi" w:cstheme="majorBidi"/>
        </w:rPr>
        <w:t xml:space="preserve"> for endorsement before they are distributed to the relevant stakeholders. The project will use a capacity development (CD) monitoring and evaluation scorecard to monitor the project capacity development progress. It will monitor the relevant </w:t>
      </w:r>
      <w:r w:rsidR="002C1D41" w:rsidRPr="00A43E92">
        <w:rPr>
          <w:rFonts w:asciiTheme="majorBidi" w:hAnsiTheme="majorBidi" w:cstheme="majorBidi"/>
        </w:rPr>
        <w:t>seven</w:t>
      </w:r>
      <w:r w:rsidRPr="00A43E92">
        <w:rPr>
          <w:rFonts w:asciiTheme="majorBidi" w:hAnsiTheme="majorBidi" w:cstheme="majorBidi"/>
        </w:rPr>
        <w:t xml:space="preserve"> capacity development indicators for this project, which are of direct relevance to the development of policy-relevant capacities for the implementation of the global environmental conventions (see table </w:t>
      </w:r>
      <w:r w:rsidR="00AD3903" w:rsidRPr="00A43E92">
        <w:rPr>
          <w:rFonts w:asciiTheme="majorBidi" w:hAnsiTheme="majorBidi" w:cstheme="majorBidi"/>
        </w:rPr>
        <w:t>3). The capacity assessment</w:t>
      </w:r>
      <w:r w:rsidRPr="00A43E92">
        <w:rPr>
          <w:rFonts w:asciiTheme="majorBidi" w:hAnsiTheme="majorBidi" w:cstheme="majorBidi"/>
        </w:rPr>
        <w:t xml:space="preserve"> scorecard </w:t>
      </w:r>
      <w:r w:rsidR="00AD3903" w:rsidRPr="00A43E92">
        <w:rPr>
          <w:rFonts w:asciiTheme="majorBidi" w:hAnsiTheme="majorBidi" w:cstheme="majorBidi"/>
        </w:rPr>
        <w:t xml:space="preserve">(annex 1) </w:t>
      </w:r>
      <w:r w:rsidRPr="00A43E92">
        <w:rPr>
          <w:rFonts w:asciiTheme="majorBidi" w:hAnsiTheme="majorBidi" w:cstheme="majorBidi"/>
        </w:rPr>
        <w:t xml:space="preserve">will be used to review/rate the relevant capacity development indicators at inception, at mid-point of project implementation and finally at the end of project implementation. This capacity development monitoring tools will be used by the project implementation team to monitor the project capacity development progress and also by the evaluators to conduct the </w:t>
      </w:r>
      <w:r w:rsidR="00AD3903" w:rsidRPr="00A43E92">
        <w:rPr>
          <w:rFonts w:asciiTheme="majorBidi" w:hAnsiTheme="majorBidi" w:cstheme="majorBidi"/>
        </w:rPr>
        <w:t>Mid-term Review (MTR)</w:t>
      </w:r>
      <w:r w:rsidRPr="00A43E92">
        <w:rPr>
          <w:rFonts w:asciiTheme="majorBidi" w:hAnsiTheme="majorBidi" w:cstheme="majorBidi"/>
        </w:rPr>
        <w:t xml:space="preserve"> and the final evaluation.</w:t>
      </w:r>
    </w:p>
    <w:p w:rsidR="00C9117C" w:rsidRPr="00A43E92" w:rsidRDefault="00C9117C" w:rsidP="00A449ED">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most significant risk which could impact the implementation of this project is the institutional make-up of the government, and the resulting lack of coordination among government </w:t>
      </w:r>
      <w:r w:rsidR="00AD3903" w:rsidRPr="00A43E92">
        <w:rPr>
          <w:rFonts w:asciiTheme="majorBidi" w:hAnsiTheme="majorBidi" w:cstheme="majorBidi"/>
        </w:rPr>
        <w:t>agencies</w:t>
      </w:r>
      <w:r w:rsidRPr="00A43E92">
        <w:rPr>
          <w:rFonts w:asciiTheme="majorBidi" w:hAnsiTheme="majorBidi" w:cstheme="majorBidi"/>
        </w:rPr>
        <w:t xml:space="preserve">, as well as challenging financial situations and conflicting mandates. The way to mitigate this risk is to ensure that there is good cross-collaboration and coordination from the project preparation to the implementation, and that regardless of who has the final responsibility of implementing particular actions, the project is </w:t>
      </w:r>
      <w:r w:rsidRPr="00A43E92">
        <w:rPr>
          <w:rFonts w:asciiTheme="majorBidi" w:hAnsiTheme="majorBidi" w:cstheme="majorBidi"/>
        </w:rPr>
        <w:lastRenderedPageBreak/>
        <w:t xml:space="preserve">supported cross-governmentally, so that if there are any transitions that collaborating partners can step in with the knowledge of project direction. </w:t>
      </w:r>
      <w:r w:rsidR="00686554" w:rsidRPr="00A43E92">
        <w:rPr>
          <w:rFonts w:asciiTheme="majorBidi" w:hAnsiTheme="majorBidi" w:cstheme="majorBidi"/>
        </w:rPr>
        <w:t>As a result of p</w:t>
      </w:r>
      <w:r w:rsidR="00AD3903" w:rsidRPr="00A43E92">
        <w:rPr>
          <w:rFonts w:asciiTheme="majorBidi" w:hAnsiTheme="majorBidi" w:cstheme="majorBidi"/>
        </w:rPr>
        <w:t>oor coordination and shortage of technical capacity</w:t>
      </w:r>
      <w:r w:rsidR="00686554" w:rsidRPr="00A43E92">
        <w:rPr>
          <w:rFonts w:asciiTheme="majorBidi" w:hAnsiTheme="majorBidi" w:cstheme="majorBidi"/>
        </w:rPr>
        <w:t xml:space="preserve">, and lack </w:t>
      </w:r>
      <w:r w:rsidR="00AD3903" w:rsidRPr="00A43E92">
        <w:rPr>
          <w:rFonts w:asciiTheme="majorBidi" w:hAnsiTheme="majorBidi" w:cstheme="majorBidi"/>
        </w:rPr>
        <w:t xml:space="preserve">of information management, there is no tracking by the government of the previous national reports. Inter-ministerial coordination is lacking, and existing databases are </w:t>
      </w:r>
      <w:r w:rsidR="009B68EB">
        <w:rPr>
          <w:rFonts w:asciiTheme="majorBidi" w:hAnsiTheme="majorBidi" w:cstheme="majorBidi"/>
        </w:rPr>
        <w:t xml:space="preserve">often </w:t>
      </w:r>
      <w:r w:rsidR="00AD3903" w:rsidRPr="00A43E92">
        <w:rPr>
          <w:rFonts w:asciiTheme="majorBidi" w:hAnsiTheme="majorBidi" w:cstheme="majorBidi"/>
        </w:rPr>
        <w:t xml:space="preserve">managed as personal information systems, with information to be shared on the basis of payment, even though these are government systems. </w:t>
      </w:r>
      <w:r w:rsidRPr="00A43E92">
        <w:rPr>
          <w:rFonts w:asciiTheme="majorBidi" w:hAnsiTheme="majorBidi" w:cstheme="majorBidi"/>
        </w:rPr>
        <w:t xml:space="preserve">Additional risks and mitigation strategies are highlighted in </w:t>
      </w:r>
      <w:r w:rsidR="00AD3903" w:rsidRPr="00A43E92">
        <w:rPr>
          <w:rFonts w:asciiTheme="majorBidi" w:hAnsiTheme="majorBidi" w:cstheme="majorBidi"/>
        </w:rPr>
        <w:t>3.</w:t>
      </w:r>
      <w:r w:rsidR="00A449ED" w:rsidRPr="00A43E92">
        <w:rPr>
          <w:rFonts w:asciiTheme="majorBidi" w:hAnsiTheme="majorBidi" w:cstheme="majorBidi"/>
        </w:rPr>
        <w:t>3</w:t>
      </w:r>
      <w:r w:rsidR="00AD3903" w:rsidRPr="00A43E92">
        <w:rPr>
          <w:rFonts w:asciiTheme="majorBidi" w:hAnsiTheme="majorBidi" w:cstheme="majorBidi"/>
        </w:rPr>
        <w:t>.3</w:t>
      </w:r>
      <w:r w:rsidRPr="00A43E92">
        <w:rPr>
          <w:rFonts w:asciiTheme="majorBidi" w:hAnsiTheme="majorBidi" w:cstheme="majorBidi"/>
        </w:rPr>
        <w:t>.</w:t>
      </w:r>
    </w:p>
    <w:p w:rsidR="00B90F01" w:rsidRPr="00A43E92" w:rsidRDefault="00B90F01" w:rsidP="00B90F01">
      <w:pPr>
        <w:pStyle w:val="Caption"/>
        <w:rPr>
          <w:rFonts w:asciiTheme="majorBidi" w:hAnsiTheme="majorBidi" w:cstheme="majorBidi"/>
        </w:rPr>
      </w:pPr>
      <w:bookmarkStart w:id="25" w:name="_Toc406439786"/>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3</w:t>
      </w:r>
      <w:r w:rsidR="00CC6973" w:rsidRPr="00A43E92">
        <w:rPr>
          <w:rFonts w:asciiTheme="majorBidi" w:hAnsiTheme="majorBidi" w:cstheme="majorBidi"/>
        </w:rPr>
        <w:fldChar w:fldCharType="end"/>
      </w:r>
      <w:r w:rsidRPr="00A43E92">
        <w:rPr>
          <w:rFonts w:asciiTheme="majorBidi" w:hAnsiTheme="majorBidi" w:cstheme="majorBidi"/>
        </w:rPr>
        <w:t>: Capacity Result and the Project's Outcomes Contribution</w:t>
      </w:r>
      <w:bookmarkEnd w:id="25"/>
    </w:p>
    <w:p w:rsidR="00C9117C" w:rsidRPr="00A43E92" w:rsidRDefault="00C9117C" w:rsidP="00C9117C">
      <w:pPr>
        <w:rPr>
          <w:rFonts w:asciiTheme="majorBidi" w:hAnsiTheme="majorBidi" w:cstheme="majorBidi"/>
        </w:rPr>
      </w:pPr>
    </w:p>
    <w:tbl>
      <w:tblPr>
        <w:tblStyle w:val="MediumShading1-Accent3"/>
        <w:tblW w:w="0" w:type="auto"/>
        <w:jc w:val="center"/>
        <w:tblLook w:val="00A0" w:firstRow="1" w:lastRow="0" w:firstColumn="1" w:lastColumn="0" w:noHBand="0" w:noVBand="0"/>
      </w:tblPr>
      <w:tblGrid>
        <w:gridCol w:w="7357"/>
        <w:gridCol w:w="1935"/>
      </w:tblGrid>
      <w:tr w:rsidR="004C1040" w:rsidRPr="00A43E92" w:rsidTr="0023090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jc w:val="center"/>
              <w:rPr>
                <w:rFonts w:asciiTheme="majorBidi" w:hAnsiTheme="majorBidi" w:cstheme="majorBidi"/>
                <w:bCs w:val="0"/>
                <w:color w:val="auto"/>
                <w:szCs w:val="22"/>
              </w:rPr>
            </w:pPr>
            <w:r w:rsidRPr="00A43E92">
              <w:rPr>
                <w:rFonts w:asciiTheme="majorBidi" w:hAnsiTheme="majorBidi" w:cstheme="majorBidi"/>
                <w:bCs w:val="0"/>
                <w:color w:val="auto"/>
                <w:szCs w:val="22"/>
              </w:rPr>
              <w:t>Capacity Result / Indicator</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4C1040" w:rsidP="00132A29">
            <w:pPr>
              <w:jc w:val="center"/>
              <w:rPr>
                <w:rFonts w:asciiTheme="majorBidi" w:hAnsiTheme="majorBidi" w:cstheme="majorBidi"/>
                <w:bCs w:val="0"/>
                <w:color w:val="auto"/>
                <w:szCs w:val="22"/>
              </w:rPr>
            </w:pPr>
            <w:r w:rsidRPr="00A43E92">
              <w:rPr>
                <w:rFonts w:asciiTheme="majorBidi" w:hAnsiTheme="majorBidi" w:cstheme="majorBidi"/>
                <w:bCs w:val="0"/>
                <w:color w:val="auto"/>
                <w:szCs w:val="22"/>
              </w:rPr>
              <w:t>Contribution to which Outcome</w:t>
            </w: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299"/>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Cs w:val="0"/>
                <w:color w:val="000000" w:themeColor="text1"/>
                <w:sz w:val="20"/>
                <w:szCs w:val="20"/>
              </w:rPr>
            </w:pPr>
            <w:r w:rsidRPr="00A43E92">
              <w:rPr>
                <w:rFonts w:asciiTheme="majorBidi" w:hAnsiTheme="majorBidi" w:cstheme="majorBidi"/>
                <w:bCs w:val="0"/>
                <w:color w:val="000000" w:themeColor="text1"/>
                <w:sz w:val="20"/>
                <w:szCs w:val="20"/>
              </w:rPr>
              <w:t>CR 1: Capacities for engagement</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4C1040" w:rsidP="00222B0E">
            <w:pPr>
              <w:jc w:val="center"/>
              <w:rPr>
                <w:rFonts w:asciiTheme="majorBidi" w:hAnsiTheme="majorBidi" w:cstheme="majorBidi"/>
                <w:color w:val="FF0000"/>
                <w:szCs w:val="22"/>
              </w:rPr>
            </w:pP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1 – Degree of legitimacy/mandate of lead environmental organizations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4C1040" w:rsidP="00222B0E">
            <w:pPr>
              <w:jc w:val="center"/>
              <w:rPr>
                <w:rFonts w:asciiTheme="majorBidi" w:hAnsiTheme="majorBidi" w:cstheme="majorBidi"/>
                <w:b/>
                <w:color w:val="FF0000"/>
                <w:szCs w:val="22"/>
              </w:rPr>
            </w:pP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2 – Existence of operational co-management mechanisms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4C1040" w:rsidP="00222B0E">
            <w:pPr>
              <w:jc w:val="center"/>
              <w:rPr>
                <w:rFonts w:asciiTheme="majorBidi" w:hAnsiTheme="majorBidi" w:cstheme="majorBidi"/>
                <w:b/>
                <w:color w:val="FF0000"/>
                <w:szCs w:val="22"/>
              </w:rPr>
            </w:pP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Borders>
              <w:bottom w:val="thinThickSmallGap" w:sz="12" w:space="0" w:color="4F6228" w:themeColor="accent3" w:themeShade="80"/>
            </w:tcBorders>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3 – Existence of cooperation with stakeholder groups</w:t>
            </w:r>
          </w:p>
        </w:tc>
        <w:tc>
          <w:tcPr>
            <w:cnfStyle w:val="000010000000" w:firstRow="0" w:lastRow="0" w:firstColumn="0" w:lastColumn="0" w:oddVBand="1" w:evenVBand="0" w:oddHBand="0" w:evenHBand="0" w:firstRowFirstColumn="0" w:firstRowLastColumn="0" w:lastRowFirstColumn="0" w:lastRowLastColumn="0"/>
            <w:tcW w:w="1935" w:type="dxa"/>
            <w:tcBorders>
              <w:bottom w:val="thinThickSmallGap" w:sz="12" w:space="0" w:color="4F6228" w:themeColor="accent3" w:themeShade="80"/>
            </w:tcBorders>
          </w:tcPr>
          <w:p w:rsidR="004C1040" w:rsidRPr="00A43E92" w:rsidRDefault="004C1040" w:rsidP="00222B0E">
            <w:pPr>
              <w:jc w:val="center"/>
              <w:rPr>
                <w:rFonts w:asciiTheme="majorBidi" w:hAnsiTheme="majorBidi" w:cstheme="majorBidi"/>
                <w:b/>
                <w:color w:val="FF0000"/>
                <w:szCs w:val="22"/>
              </w:rPr>
            </w:pP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402"/>
          <w:jc w:val="center"/>
        </w:trPr>
        <w:tc>
          <w:tcPr>
            <w:cnfStyle w:val="001000000000" w:firstRow="0" w:lastRow="0" w:firstColumn="1" w:lastColumn="0" w:oddVBand="0" w:evenVBand="0" w:oddHBand="0" w:evenHBand="0" w:firstRowFirstColumn="0" w:firstRowLastColumn="0" w:lastRowFirstColumn="0" w:lastRowLastColumn="0"/>
            <w:tcW w:w="7357" w:type="dxa"/>
            <w:tcBorders>
              <w:top w:val="thinThickSmallGap" w:sz="12" w:space="0" w:color="4F6228" w:themeColor="accent3" w:themeShade="80"/>
            </w:tcBorders>
          </w:tcPr>
          <w:p w:rsidR="004C1040" w:rsidRPr="00A43E92" w:rsidRDefault="004C1040" w:rsidP="00132A29">
            <w:pPr>
              <w:rPr>
                <w:rFonts w:asciiTheme="majorBidi" w:hAnsiTheme="majorBidi" w:cstheme="majorBidi"/>
                <w:bCs w:val="0"/>
                <w:color w:val="000000" w:themeColor="text1"/>
                <w:sz w:val="20"/>
                <w:szCs w:val="20"/>
              </w:rPr>
            </w:pPr>
            <w:r w:rsidRPr="00A43E92">
              <w:rPr>
                <w:rFonts w:asciiTheme="majorBidi" w:hAnsiTheme="majorBidi" w:cstheme="majorBidi"/>
                <w:bCs w:val="0"/>
                <w:color w:val="000000" w:themeColor="text1"/>
                <w:sz w:val="20"/>
                <w:szCs w:val="20"/>
              </w:rPr>
              <w:t>CR 2: Capacities to generate, access and use information and knowledge</w:t>
            </w:r>
          </w:p>
        </w:tc>
        <w:tc>
          <w:tcPr>
            <w:cnfStyle w:val="000010000000" w:firstRow="0" w:lastRow="0" w:firstColumn="0" w:lastColumn="0" w:oddVBand="1" w:evenVBand="0" w:oddHBand="0" w:evenHBand="0" w:firstRowFirstColumn="0" w:firstRowLastColumn="0" w:lastRowFirstColumn="0" w:lastRowLastColumn="0"/>
            <w:tcW w:w="1935" w:type="dxa"/>
            <w:tcBorders>
              <w:top w:val="thinThickSmallGap" w:sz="12" w:space="0" w:color="4F6228" w:themeColor="accent3" w:themeShade="80"/>
            </w:tcBorders>
          </w:tcPr>
          <w:p w:rsidR="004C1040" w:rsidRPr="00A43E92" w:rsidRDefault="004C1040" w:rsidP="00222B0E">
            <w:pPr>
              <w:jc w:val="center"/>
              <w:rPr>
                <w:rFonts w:asciiTheme="majorBidi" w:hAnsiTheme="majorBidi" w:cstheme="majorBidi"/>
                <w:b/>
                <w:color w:val="FF0000"/>
                <w:szCs w:val="22"/>
              </w:rPr>
            </w:pP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317"/>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4 – Degree of environmental awareness of stakeholders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2C18F6" w:rsidP="00222B0E">
            <w:pPr>
              <w:jc w:val="center"/>
              <w:rPr>
                <w:rFonts w:asciiTheme="majorBidi" w:hAnsiTheme="majorBidi" w:cstheme="majorBidi"/>
                <w:b/>
                <w:color w:val="000000" w:themeColor="text1"/>
                <w:szCs w:val="22"/>
              </w:rPr>
            </w:pPr>
            <w:r w:rsidRPr="00A43E92">
              <w:rPr>
                <w:rFonts w:asciiTheme="majorBidi" w:hAnsiTheme="majorBidi" w:cstheme="majorBidi"/>
                <w:b/>
                <w:color w:val="000000" w:themeColor="text1"/>
                <w:szCs w:val="22"/>
              </w:rPr>
              <w:t>2</w:t>
            </w: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5 – Access and sharing of environmental information by stakeholders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2C18F6" w:rsidP="00222B0E">
            <w:pPr>
              <w:jc w:val="center"/>
              <w:rPr>
                <w:rFonts w:asciiTheme="majorBidi" w:hAnsiTheme="majorBidi" w:cstheme="majorBidi"/>
                <w:b/>
                <w:color w:val="000000" w:themeColor="text1"/>
                <w:szCs w:val="22"/>
              </w:rPr>
            </w:pPr>
            <w:r w:rsidRPr="00A43E92">
              <w:rPr>
                <w:rFonts w:asciiTheme="majorBidi" w:hAnsiTheme="majorBidi" w:cstheme="majorBidi"/>
                <w:b/>
                <w:color w:val="000000" w:themeColor="text1"/>
                <w:szCs w:val="22"/>
              </w:rPr>
              <w:t>1</w:t>
            </w: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6 – Existence of environmental education programmes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2C18F6" w:rsidP="00222B0E">
            <w:pPr>
              <w:jc w:val="center"/>
              <w:rPr>
                <w:rFonts w:asciiTheme="majorBidi" w:hAnsiTheme="majorBidi" w:cstheme="majorBidi"/>
                <w:b/>
                <w:color w:val="000000" w:themeColor="text1"/>
                <w:szCs w:val="22"/>
              </w:rPr>
            </w:pPr>
            <w:r w:rsidRPr="00A43E92">
              <w:rPr>
                <w:rFonts w:asciiTheme="majorBidi" w:hAnsiTheme="majorBidi" w:cstheme="majorBidi"/>
                <w:b/>
                <w:color w:val="000000" w:themeColor="text1"/>
                <w:szCs w:val="22"/>
              </w:rPr>
              <w:t>1</w:t>
            </w:r>
          </w:p>
        </w:tc>
      </w:tr>
      <w:tr w:rsidR="004C1040" w:rsidRPr="00A43E92" w:rsidTr="005D532E">
        <w:trPr>
          <w:cnfStyle w:val="000000100000" w:firstRow="0" w:lastRow="0" w:firstColumn="0" w:lastColumn="0" w:oddVBand="0" w:evenVBand="0" w:oddHBand="1" w:evenHBand="0" w:firstRowFirstColumn="0" w:firstRowLastColumn="0" w:lastRowFirstColumn="0" w:lastRowLastColumn="0"/>
          <w:trHeight w:hRule="exact" w:val="346"/>
          <w:jc w:val="center"/>
        </w:trPr>
        <w:tc>
          <w:tcPr>
            <w:cnfStyle w:val="001000000000" w:firstRow="0" w:lastRow="0" w:firstColumn="1" w:lastColumn="0" w:oddVBand="0" w:evenVBand="0" w:oddHBand="0" w:evenHBand="0" w:firstRowFirstColumn="0" w:firstRowLastColumn="0" w:lastRowFirstColumn="0" w:lastRowLastColumn="0"/>
            <w:tcW w:w="7357" w:type="dxa"/>
            <w:vMerge w:val="restart"/>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7 – Extend of the linkage between environmental research/science and policy development</w:t>
            </w:r>
          </w:p>
        </w:tc>
        <w:tc>
          <w:tcPr>
            <w:cnfStyle w:val="000010000000" w:firstRow="0" w:lastRow="0" w:firstColumn="0" w:lastColumn="0" w:oddVBand="1" w:evenVBand="0" w:oddHBand="0" w:evenHBand="0" w:firstRowFirstColumn="0" w:firstRowLastColumn="0" w:lastRowFirstColumn="0" w:lastRowLastColumn="0"/>
            <w:tcW w:w="1935" w:type="dxa"/>
            <w:vMerge w:val="restart"/>
          </w:tcPr>
          <w:p w:rsidR="004C1040" w:rsidRPr="00A43E92" w:rsidRDefault="00A53A03" w:rsidP="00222B0E">
            <w:pPr>
              <w:jc w:val="center"/>
              <w:rPr>
                <w:rFonts w:asciiTheme="majorBidi" w:hAnsiTheme="majorBidi" w:cstheme="majorBidi"/>
                <w:b/>
                <w:color w:val="000000" w:themeColor="text1"/>
                <w:szCs w:val="22"/>
              </w:rPr>
            </w:pPr>
            <w:r w:rsidRPr="00A43E92">
              <w:rPr>
                <w:rFonts w:asciiTheme="majorBidi" w:hAnsiTheme="majorBidi" w:cstheme="majorBidi"/>
                <w:b/>
                <w:color w:val="000000" w:themeColor="text1"/>
                <w:szCs w:val="22"/>
              </w:rPr>
              <w:t>1</w:t>
            </w: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182"/>
          <w:jc w:val="center"/>
        </w:trPr>
        <w:tc>
          <w:tcPr>
            <w:cnfStyle w:val="001000000000" w:firstRow="0" w:lastRow="0" w:firstColumn="1" w:lastColumn="0" w:oddVBand="0" w:evenVBand="0" w:oddHBand="0" w:evenHBand="0" w:firstRowFirstColumn="0" w:firstRowLastColumn="0" w:lastRowFirstColumn="0" w:lastRowLastColumn="0"/>
            <w:tcW w:w="7357" w:type="dxa"/>
            <w:vMerge/>
          </w:tcPr>
          <w:p w:rsidR="004C1040" w:rsidRPr="00A43E92" w:rsidRDefault="004C1040" w:rsidP="00132A29">
            <w:pPr>
              <w:rPr>
                <w:rFonts w:asciiTheme="majorBidi" w:hAnsiTheme="majorBidi" w:cstheme="majorBidi"/>
                <w:b w:val="0"/>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1935" w:type="dxa"/>
            <w:vMerge/>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542"/>
          <w:jc w:val="center"/>
        </w:trPr>
        <w:tc>
          <w:tcPr>
            <w:cnfStyle w:val="001000000000" w:firstRow="0" w:lastRow="0" w:firstColumn="1" w:lastColumn="0" w:oddVBand="0" w:evenVBand="0" w:oddHBand="0" w:evenHBand="0" w:firstRowFirstColumn="0" w:firstRowLastColumn="0" w:lastRowFirstColumn="0" w:lastRowLastColumn="0"/>
            <w:tcW w:w="7357" w:type="dxa"/>
            <w:tcBorders>
              <w:bottom w:val="thinThickSmallGap" w:sz="12" w:space="0" w:color="4F6228" w:themeColor="accent3" w:themeShade="80"/>
            </w:tcBorders>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8 – Extend of inclusion/use of traditional knowledge in environmental decision-making</w:t>
            </w:r>
          </w:p>
        </w:tc>
        <w:tc>
          <w:tcPr>
            <w:cnfStyle w:val="000010000000" w:firstRow="0" w:lastRow="0" w:firstColumn="0" w:lastColumn="0" w:oddVBand="1" w:evenVBand="0" w:oddHBand="0" w:evenHBand="0" w:firstRowFirstColumn="0" w:firstRowLastColumn="0" w:lastRowFirstColumn="0" w:lastRowLastColumn="0"/>
            <w:tcW w:w="1935" w:type="dxa"/>
            <w:tcBorders>
              <w:bottom w:val="thinThickSmallGap" w:sz="12" w:space="0" w:color="4F6228" w:themeColor="accent3" w:themeShade="80"/>
            </w:tcBorders>
          </w:tcPr>
          <w:p w:rsidR="004C1040" w:rsidRPr="00A43E92" w:rsidRDefault="00A53A03" w:rsidP="00222B0E">
            <w:pPr>
              <w:jc w:val="center"/>
              <w:rPr>
                <w:rFonts w:asciiTheme="majorBidi" w:hAnsiTheme="majorBidi" w:cstheme="majorBidi"/>
                <w:b/>
                <w:color w:val="000000" w:themeColor="text1"/>
                <w:szCs w:val="22"/>
              </w:rPr>
            </w:pPr>
            <w:r w:rsidRPr="00A43E92">
              <w:rPr>
                <w:rFonts w:asciiTheme="majorBidi" w:hAnsiTheme="majorBidi" w:cstheme="majorBidi"/>
                <w:b/>
                <w:color w:val="000000" w:themeColor="text1"/>
                <w:szCs w:val="22"/>
              </w:rPr>
              <w:t>2</w:t>
            </w:r>
          </w:p>
        </w:tc>
      </w:tr>
      <w:tr w:rsidR="004C1040" w:rsidRPr="00A43E92" w:rsidTr="005D532E">
        <w:trPr>
          <w:cnfStyle w:val="000000010000" w:firstRow="0" w:lastRow="0" w:firstColumn="0" w:lastColumn="0" w:oddVBand="0" w:evenVBand="0" w:oddHBand="0" w:evenHBand="1" w:firstRowFirstColumn="0" w:firstRowLastColumn="0" w:lastRowFirstColumn="0" w:lastRowLastColumn="0"/>
          <w:trHeight w:hRule="exact" w:val="346"/>
          <w:jc w:val="center"/>
        </w:trPr>
        <w:tc>
          <w:tcPr>
            <w:cnfStyle w:val="001000000000" w:firstRow="0" w:lastRow="0" w:firstColumn="1" w:lastColumn="0" w:oddVBand="0" w:evenVBand="0" w:oddHBand="0" w:evenHBand="0" w:firstRowFirstColumn="0" w:firstRowLastColumn="0" w:lastRowFirstColumn="0" w:lastRowLastColumn="0"/>
            <w:tcW w:w="7357" w:type="dxa"/>
            <w:tcBorders>
              <w:top w:val="thinThickSmallGap" w:sz="12" w:space="0" w:color="4F6228" w:themeColor="accent3" w:themeShade="80"/>
            </w:tcBorders>
          </w:tcPr>
          <w:p w:rsidR="00CC630B" w:rsidRPr="00A43E92" w:rsidRDefault="00CC630B" w:rsidP="00132A29">
            <w:pPr>
              <w:rPr>
                <w:rFonts w:asciiTheme="majorBidi" w:hAnsiTheme="majorBidi" w:cstheme="majorBidi"/>
                <w:bCs w:val="0"/>
                <w:color w:val="000000" w:themeColor="text1"/>
                <w:sz w:val="4"/>
                <w:szCs w:val="4"/>
              </w:rPr>
            </w:pPr>
          </w:p>
          <w:p w:rsidR="004C1040" w:rsidRPr="00A43E92" w:rsidRDefault="004C1040" w:rsidP="00132A29">
            <w:pPr>
              <w:rPr>
                <w:rFonts w:asciiTheme="majorBidi" w:hAnsiTheme="majorBidi" w:cstheme="majorBidi"/>
                <w:bCs w:val="0"/>
                <w:color w:val="000000" w:themeColor="text1"/>
                <w:sz w:val="20"/>
                <w:szCs w:val="20"/>
              </w:rPr>
            </w:pPr>
            <w:r w:rsidRPr="00A43E92">
              <w:rPr>
                <w:rFonts w:asciiTheme="majorBidi" w:hAnsiTheme="majorBidi" w:cstheme="majorBidi"/>
                <w:bCs w:val="0"/>
                <w:color w:val="000000" w:themeColor="text1"/>
                <w:sz w:val="20"/>
                <w:szCs w:val="20"/>
              </w:rPr>
              <w:t>CR 3: Capacities for strategy, policy and legislation development</w:t>
            </w:r>
          </w:p>
        </w:tc>
        <w:tc>
          <w:tcPr>
            <w:cnfStyle w:val="000010000000" w:firstRow="0" w:lastRow="0" w:firstColumn="0" w:lastColumn="0" w:oddVBand="1" w:evenVBand="0" w:oddHBand="0" w:evenHBand="0" w:firstRowFirstColumn="0" w:firstRowLastColumn="0" w:lastRowFirstColumn="0" w:lastRowLastColumn="0"/>
            <w:tcW w:w="1935" w:type="dxa"/>
            <w:tcBorders>
              <w:top w:val="thinThickSmallGap" w:sz="12" w:space="0" w:color="4F6228" w:themeColor="accent3" w:themeShade="80"/>
            </w:tcBorders>
          </w:tcPr>
          <w:p w:rsidR="004C1040" w:rsidRPr="00A43E92" w:rsidRDefault="004C1040" w:rsidP="00222B0E">
            <w:pPr>
              <w:jc w:val="center"/>
              <w:rPr>
                <w:rFonts w:asciiTheme="majorBidi" w:hAnsiTheme="majorBidi" w:cstheme="majorBidi"/>
                <w:bCs/>
                <w:color w:val="000000" w:themeColor="text1"/>
                <w:sz w:val="20"/>
                <w:szCs w:val="20"/>
              </w:rPr>
            </w:pP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290"/>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9 – Extend of the environmental planning and strategy development process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10 – Existence of an adequate environmental policy and regulatory frameworks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Borders>
              <w:bottom w:val="thinThickSmallGap" w:sz="12" w:space="0" w:color="4F6228" w:themeColor="accent3" w:themeShade="80"/>
            </w:tcBorders>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11 – Adequacy of the environmental information available for decision-making</w:t>
            </w:r>
          </w:p>
        </w:tc>
        <w:tc>
          <w:tcPr>
            <w:cnfStyle w:val="000010000000" w:firstRow="0" w:lastRow="0" w:firstColumn="0" w:lastColumn="0" w:oddVBand="1" w:evenVBand="0" w:oddHBand="0" w:evenHBand="0" w:firstRowFirstColumn="0" w:firstRowLastColumn="0" w:lastRowFirstColumn="0" w:lastRowLastColumn="0"/>
            <w:tcW w:w="1935" w:type="dxa"/>
            <w:tcBorders>
              <w:bottom w:val="thinThickSmallGap" w:sz="12" w:space="0" w:color="4F6228" w:themeColor="accent3" w:themeShade="80"/>
            </w:tcBorders>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5D532E">
        <w:trPr>
          <w:cnfStyle w:val="000000010000" w:firstRow="0" w:lastRow="0" w:firstColumn="0" w:lastColumn="0" w:oddVBand="0" w:evenVBand="0" w:oddHBand="0" w:evenHBand="1" w:firstRowFirstColumn="0" w:firstRowLastColumn="0" w:lastRowFirstColumn="0" w:lastRowLastColumn="0"/>
          <w:trHeight w:hRule="exact" w:val="346"/>
          <w:jc w:val="center"/>
        </w:trPr>
        <w:tc>
          <w:tcPr>
            <w:cnfStyle w:val="001000000000" w:firstRow="0" w:lastRow="0" w:firstColumn="1" w:lastColumn="0" w:oddVBand="0" w:evenVBand="0" w:oddHBand="0" w:evenHBand="0" w:firstRowFirstColumn="0" w:firstRowLastColumn="0" w:lastRowFirstColumn="0" w:lastRowLastColumn="0"/>
            <w:tcW w:w="7357" w:type="dxa"/>
            <w:tcBorders>
              <w:top w:val="thinThickSmallGap" w:sz="12" w:space="0" w:color="4F6228" w:themeColor="accent3" w:themeShade="80"/>
            </w:tcBorders>
          </w:tcPr>
          <w:p w:rsidR="004C1040" w:rsidRPr="00A43E92" w:rsidRDefault="004C1040" w:rsidP="00132A29">
            <w:pPr>
              <w:rPr>
                <w:rFonts w:asciiTheme="majorBidi" w:hAnsiTheme="majorBidi" w:cstheme="majorBidi"/>
                <w:bCs w:val="0"/>
                <w:color w:val="000000" w:themeColor="text1"/>
                <w:sz w:val="20"/>
                <w:szCs w:val="20"/>
              </w:rPr>
            </w:pPr>
            <w:r w:rsidRPr="00A43E92">
              <w:rPr>
                <w:rFonts w:asciiTheme="majorBidi" w:hAnsiTheme="majorBidi" w:cstheme="majorBidi"/>
                <w:bCs w:val="0"/>
                <w:color w:val="000000" w:themeColor="text1"/>
                <w:sz w:val="20"/>
                <w:szCs w:val="20"/>
              </w:rPr>
              <w:t>CR 4: Capacities for management and implementation</w:t>
            </w:r>
          </w:p>
        </w:tc>
        <w:tc>
          <w:tcPr>
            <w:cnfStyle w:val="000010000000" w:firstRow="0" w:lastRow="0" w:firstColumn="0" w:lastColumn="0" w:oddVBand="1" w:evenVBand="0" w:oddHBand="0" w:evenHBand="0" w:firstRowFirstColumn="0" w:firstRowLastColumn="0" w:lastRowFirstColumn="0" w:lastRowLastColumn="0"/>
            <w:tcW w:w="1935" w:type="dxa"/>
            <w:tcBorders>
              <w:top w:val="thinThickSmallGap" w:sz="12" w:space="0" w:color="4F6228" w:themeColor="accent3" w:themeShade="80"/>
            </w:tcBorders>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12 – Existence and mobilization of resources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Borders>
              <w:bottom w:val="thinThickSmallGap" w:sz="12" w:space="0" w:color="4F6228" w:themeColor="accent3" w:themeShade="80"/>
            </w:tcBorders>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13 – Availability of required technical skills and technology transfer</w:t>
            </w:r>
          </w:p>
        </w:tc>
        <w:tc>
          <w:tcPr>
            <w:cnfStyle w:val="000010000000" w:firstRow="0" w:lastRow="0" w:firstColumn="0" w:lastColumn="0" w:oddVBand="1" w:evenVBand="0" w:oddHBand="0" w:evenHBand="0" w:firstRowFirstColumn="0" w:firstRowLastColumn="0" w:lastRowFirstColumn="0" w:lastRowLastColumn="0"/>
            <w:tcW w:w="1935" w:type="dxa"/>
            <w:tcBorders>
              <w:bottom w:val="thinThickSmallGap" w:sz="12" w:space="0" w:color="4F6228" w:themeColor="accent3" w:themeShade="80"/>
            </w:tcBorders>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5D532E">
        <w:trPr>
          <w:cnfStyle w:val="000000100000" w:firstRow="0" w:lastRow="0" w:firstColumn="0" w:lastColumn="0" w:oddVBand="0" w:evenVBand="0" w:oddHBand="1" w:evenHBand="0" w:firstRowFirstColumn="0" w:firstRowLastColumn="0" w:lastRowFirstColumn="0" w:lastRowLastColumn="0"/>
          <w:trHeight w:hRule="exact" w:val="346"/>
          <w:jc w:val="center"/>
        </w:trPr>
        <w:tc>
          <w:tcPr>
            <w:cnfStyle w:val="001000000000" w:firstRow="0" w:lastRow="0" w:firstColumn="1" w:lastColumn="0" w:oddVBand="0" w:evenVBand="0" w:oddHBand="0" w:evenHBand="0" w:firstRowFirstColumn="0" w:firstRowLastColumn="0" w:lastRowFirstColumn="0" w:lastRowLastColumn="0"/>
            <w:tcW w:w="7357" w:type="dxa"/>
            <w:tcBorders>
              <w:top w:val="thinThickSmallGap" w:sz="12" w:space="0" w:color="4F6228" w:themeColor="accent3" w:themeShade="80"/>
            </w:tcBorders>
          </w:tcPr>
          <w:p w:rsidR="004C1040" w:rsidRPr="00A43E92" w:rsidRDefault="004C1040" w:rsidP="00132A29">
            <w:pPr>
              <w:rPr>
                <w:rFonts w:asciiTheme="majorBidi" w:hAnsiTheme="majorBidi" w:cstheme="majorBidi"/>
                <w:bCs w:val="0"/>
                <w:color w:val="000000" w:themeColor="text1"/>
                <w:sz w:val="20"/>
                <w:szCs w:val="20"/>
              </w:rPr>
            </w:pPr>
            <w:r w:rsidRPr="00A43E92">
              <w:rPr>
                <w:rFonts w:asciiTheme="majorBidi" w:hAnsiTheme="majorBidi" w:cstheme="majorBidi"/>
                <w:bCs w:val="0"/>
                <w:color w:val="000000" w:themeColor="text1"/>
                <w:sz w:val="20"/>
                <w:szCs w:val="20"/>
              </w:rPr>
              <w:t>CR 5: Capacities to monitor and evaluate</w:t>
            </w:r>
          </w:p>
        </w:tc>
        <w:tc>
          <w:tcPr>
            <w:cnfStyle w:val="000010000000" w:firstRow="0" w:lastRow="0" w:firstColumn="0" w:lastColumn="0" w:oddVBand="1" w:evenVBand="0" w:oddHBand="0" w:evenHBand="0" w:firstRowFirstColumn="0" w:firstRowLastColumn="0" w:lastRowFirstColumn="0" w:lastRowLastColumn="0"/>
            <w:tcW w:w="1935" w:type="dxa"/>
            <w:tcBorders>
              <w:top w:val="thinThickSmallGap" w:sz="12" w:space="0" w:color="4F6228" w:themeColor="accent3" w:themeShade="80"/>
            </w:tcBorders>
          </w:tcPr>
          <w:p w:rsidR="004C1040" w:rsidRPr="00A43E92" w:rsidRDefault="004C1040" w:rsidP="00222B0E">
            <w:pPr>
              <w:jc w:val="center"/>
              <w:rPr>
                <w:rFonts w:asciiTheme="majorBidi" w:hAnsiTheme="majorBidi" w:cstheme="majorBidi"/>
                <w:b/>
                <w:color w:val="000000" w:themeColor="text1"/>
                <w:szCs w:val="22"/>
              </w:rPr>
            </w:pPr>
          </w:p>
        </w:tc>
      </w:tr>
      <w:tr w:rsidR="004C1040" w:rsidRPr="00A43E92" w:rsidTr="00C9117C">
        <w:trPr>
          <w:cnfStyle w:val="000000010000" w:firstRow="0" w:lastRow="0" w:firstColumn="0" w:lastColumn="0" w:oddVBand="0" w:evenVBand="0" w:oddHBand="0" w:evenHBand="1" w:firstRowFirstColumn="0" w:firstRowLastColumn="0" w:lastRowFirstColumn="0" w:lastRowLastColumn="0"/>
          <w:trHeight w:hRule="exact" w:val="290"/>
          <w:jc w:val="center"/>
        </w:trPr>
        <w:tc>
          <w:tcPr>
            <w:cnfStyle w:val="001000000000" w:firstRow="0" w:lastRow="0" w:firstColumn="1" w:lastColumn="0" w:oddVBand="0" w:evenVBand="0" w:oddHBand="0" w:evenHBand="0" w:firstRowFirstColumn="0" w:firstRowLastColumn="0" w:lastRowFirstColumn="0" w:lastRowLastColumn="0"/>
            <w:tcW w:w="7357" w:type="dxa"/>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14 – Adequacy of the project/programme monitoring process</w:t>
            </w:r>
          </w:p>
        </w:tc>
        <w:tc>
          <w:tcPr>
            <w:cnfStyle w:val="000010000000" w:firstRow="0" w:lastRow="0" w:firstColumn="0" w:lastColumn="0" w:oddVBand="1" w:evenVBand="0" w:oddHBand="0" w:evenHBand="0" w:firstRowFirstColumn="0" w:firstRowLastColumn="0" w:lastRowFirstColumn="0" w:lastRowLastColumn="0"/>
            <w:tcW w:w="1935" w:type="dxa"/>
          </w:tcPr>
          <w:p w:rsidR="004C1040" w:rsidRPr="00A43E92" w:rsidRDefault="002C18F6" w:rsidP="00222B0E">
            <w:pPr>
              <w:jc w:val="center"/>
              <w:rPr>
                <w:rFonts w:asciiTheme="majorBidi" w:hAnsiTheme="majorBidi" w:cstheme="majorBidi"/>
                <w:b/>
                <w:color w:val="000000" w:themeColor="text1"/>
                <w:szCs w:val="22"/>
              </w:rPr>
            </w:pPr>
            <w:r w:rsidRPr="00A43E92">
              <w:rPr>
                <w:rFonts w:asciiTheme="majorBidi" w:hAnsiTheme="majorBidi" w:cstheme="majorBidi"/>
                <w:b/>
                <w:color w:val="000000" w:themeColor="text1"/>
                <w:szCs w:val="22"/>
              </w:rPr>
              <w:t>1,2</w:t>
            </w:r>
          </w:p>
        </w:tc>
      </w:tr>
      <w:tr w:rsidR="004C1040" w:rsidRPr="00A43E92" w:rsidTr="00C9117C">
        <w:trPr>
          <w:cnfStyle w:val="000000100000" w:firstRow="0" w:lastRow="0" w:firstColumn="0" w:lastColumn="0" w:oddVBand="0" w:evenVBand="0" w:oddHBand="1" w:evenHBand="0" w:firstRowFirstColumn="0" w:firstRowLastColumn="0" w:lastRowFirstColumn="0" w:lastRowLastColumn="0"/>
          <w:trHeight w:hRule="exact" w:val="272"/>
          <w:jc w:val="center"/>
        </w:trPr>
        <w:tc>
          <w:tcPr>
            <w:cnfStyle w:val="001000000000" w:firstRow="0" w:lastRow="0" w:firstColumn="1" w:lastColumn="0" w:oddVBand="0" w:evenVBand="0" w:oddHBand="0" w:evenHBand="0" w:firstRowFirstColumn="0" w:firstRowLastColumn="0" w:lastRowFirstColumn="0" w:lastRowLastColumn="0"/>
            <w:tcW w:w="7357" w:type="dxa"/>
            <w:tcBorders>
              <w:bottom w:val="thinThickSmallGap" w:sz="12" w:space="0" w:color="4F6228" w:themeColor="accent3" w:themeShade="80"/>
            </w:tcBorders>
          </w:tcPr>
          <w:p w:rsidR="004C1040" w:rsidRPr="00A43E92" w:rsidRDefault="004C1040" w:rsidP="00132A29">
            <w:pPr>
              <w:rPr>
                <w:rFonts w:asciiTheme="majorBidi" w:hAnsiTheme="majorBidi" w:cstheme="majorBidi"/>
                <w:b w:val="0"/>
                <w:color w:val="000000" w:themeColor="text1"/>
                <w:sz w:val="20"/>
                <w:szCs w:val="20"/>
              </w:rPr>
            </w:pPr>
            <w:r w:rsidRPr="00A43E92">
              <w:rPr>
                <w:rFonts w:asciiTheme="majorBidi" w:hAnsiTheme="majorBidi" w:cstheme="majorBidi"/>
                <w:b w:val="0"/>
                <w:color w:val="000000" w:themeColor="text1"/>
                <w:sz w:val="20"/>
                <w:szCs w:val="20"/>
              </w:rPr>
              <w:t>Indicator 15 – Adequacy of the project/programme evaluation process</w:t>
            </w:r>
          </w:p>
        </w:tc>
        <w:tc>
          <w:tcPr>
            <w:cnfStyle w:val="000010000000" w:firstRow="0" w:lastRow="0" w:firstColumn="0" w:lastColumn="0" w:oddVBand="1" w:evenVBand="0" w:oddHBand="0" w:evenHBand="0" w:firstRowFirstColumn="0" w:firstRowLastColumn="0" w:lastRowFirstColumn="0" w:lastRowLastColumn="0"/>
            <w:tcW w:w="1935" w:type="dxa"/>
            <w:tcBorders>
              <w:bottom w:val="thinThickSmallGap" w:sz="12" w:space="0" w:color="4F6228" w:themeColor="accent3" w:themeShade="80"/>
            </w:tcBorders>
          </w:tcPr>
          <w:p w:rsidR="004C1040" w:rsidRPr="00A43E92" w:rsidRDefault="002C18F6" w:rsidP="00222B0E">
            <w:pPr>
              <w:jc w:val="center"/>
              <w:rPr>
                <w:rFonts w:asciiTheme="majorBidi" w:hAnsiTheme="majorBidi" w:cstheme="majorBidi"/>
                <w:b/>
                <w:color w:val="000000" w:themeColor="text1"/>
                <w:szCs w:val="22"/>
              </w:rPr>
            </w:pPr>
            <w:r w:rsidRPr="00A43E92">
              <w:rPr>
                <w:rFonts w:asciiTheme="majorBidi" w:hAnsiTheme="majorBidi" w:cstheme="majorBidi"/>
                <w:b/>
                <w:color w:val="000000" w:themeColor="text1"/>
                <w:szCs w:val="22"/>
              </w:rPr>
              <w:t>1,2</w:t>
            </w:r>
          </w:p>
        </w:tc>
      </w:tr>
    </w:tbl>
    <w:p w:rsidR="00C448E1" w:rsidRPr="00A43E92" w:rsidRDefault="00C448E1" w:rsidP="00686554">
      <w:pPr>
        <w:pStyle w:val="AProdoc"/>
        <w:numPr>
          <w:ilvl w:val="0"/>
          <w:numId w:val="4"/>
        </w:numPr>
        <w:tabs>
          <w:tab w:val="num" w:pos="540"/>
        </w:tabs>
        <w:ind w:left="0" w:firstLine="0"/>
        <w:jc w:val="both"/>
        <w:rPr>
          <w:rFonts w:asciiTheme="majorBidi" w:hAnsiTheme="majorBidi" w:cstheme="majorBidi"/>
        </w:rPr>
      </w:pPr>
      <w:r w:rsidRPr="00A43E92">
        <w:rPr>
          <w:rFonts w:asciiTheme="majorBidi" w:hAnsiTheme="majorBidi" w:cstheme="majorBidi"/>
        </w:rPr>
        <w:t xml:space="preserve">The critical assumption in this project include the hypothesis that environmental management will continue to remain a priority for the </w:t>
      </w:r>
      <w:r w:rsidR="00C238E9" w:rsidRPr="00A43E92">
        <w:rPr>
          <w:rFonts w:asciiTheme="majorBidi" w:hAnsiTheme="majorBidi" w:cstheme="majorBidi"/>
        </w:rPr>
        <w:t>Georgian</w:t>
      </w:r>
      <w:r w:rsidRPr="00A43E92">
        <w:rPr>
          <w:rFonts w:asciiTheme="majorBidi" w:hAnsiTheme="majorBidi" w:cstheme="majorBidi"/>
        </w:rPr>
        <w:t xml:space="preserve"> government; that targeted cross-cutting capacity building will be sufficient to lead to measurable progress in environmental management; and that NGOs, local communities and the </w:t>
      </w:r>
      <w:r w:rsidR="00686554" w:rsidRPr="00A43E92">
        <w:rPr>
          <w:rFonts w:asciiTheme="majorBidi" w:hAnsiTheme="majorBidi" w:cstheme="majorBidi"/>
        </w:rPr>
        <w:t>academic sector</w:t>
      </w:r>
      <w:r w:rsidRPr="00A43E92">
        <w:rPr>
          <w:rFonts w:asciiTheme="majorBidi" w:hAnsiTheme="majorBidi" w:cstheme="majorBidi"/>
        </w:rPr>
        <w:t xml:space="preserve"> seek to collaborate effectively within a joint framework around environmental priorities. </w:t>
      </w:r>
    </w:p>
    <w:p w:rsidR="00DE6DA4" w:rsidRPr="00A43E92" w:rsidRDefault="00DE6DA4" w:rsidP="00686554">
      <w:pPr>
        <w:pStyle w:val="AProdoc"/>
        <w:numPr>
          <w:ilvl w:val="0"/>
          <w:numId w:val="4"/>
        </w:numPr>
        <w:tabs>
          <w:tab w:val="num" w:pos="540"/>
        </w:tabs>
        <w:ind w:left="0" w:firstLine="0"/>
        <w:jc w:val="both"/>
        <w:rPr>
          <w:rFonts w:asciiTheme="majorBidi" w:hAnsiTheme="majorBidi" w:cstheme="majorBidi"/>
        </w:rPr>
      </w:pPr>
      <w:r w:rsidRPr="00A43E92">
        <w:rPr>
          <w:rFonts w:asciiTheme="majorBidi" w:hAnsiTheme="majorBidi" w:cstheme="majorBidi"/>
        </w:rPr>
        <w:t xml:space="preserve">The </w:t>
      </w:r>
      <w:r w:rsidR="00686554" w:rsidRPr="00A43E92">
        <w:rPr>
          <w:rFonts w:asciiTheme="majorBidi" w:hAnsiTheme="majorBidi" w:cstheme="majorBidi"/>
        </w:rPr>
        <w:t>project</w:t>
      </w:r>
      <w:r w:rsidRPr="00A43E92">
        <w:rPr>
          <w:rFonts w:asciiTheme="majorBidi" w:hAnsiTheme="majorBidi" w:cstheme="majorBidi"/>
        </w:rPr>
        <w:t xml:space="preserve"> has identified a number of impact indicators, which will be the basis of the project’s monitoring and evaluation strategy. The project has also taken into consideration the cost-effectiveness of this intervention by adopting three main core design issues, namely the multi-sectoral, institutional-organizational pluralistic and multi-level </w:t>
      </w:r>
      <w:r w:rsidR="00686554" w:rsidRPr="00A43E92">
        <w:rPr>
          <w:rFonts w:asciiTheme="majorBidi" w:hAnsiTheme="majorBidi" w:cstheme="majorBidi"/>
        </w:rPr>
        <w:t>provision</w:t>
      </w:r>
      <w:r w:rsidRPr="00A43E92">
        <w:rPr>
          <w:rFonts w:asciiTheme="majorBidi" w:hAnsiTheme="majorBidi" w:cstheme="majorBidi"/>
        </w:rPr>
        <w:t xml:space="preserve"> of services, which are at the basis of success of any capacity development intervention. </w:t>
      </w:r>
    </w:p>
    <w:p w:rsidR="006B5694" w:rsidRPr="00A43E92" w:rsidRDefault="006B5694">
      <w:pPr>
        <w:rPr>
          <w:rFonts w:asciiTheme="majorBidi" w:hAnsiTheme="majorBidi" w:cstheme="majorBidi"/>
          <w:b/>
          <w:caps/>
          <w:noProof/>
        </w:rPr>
      </w:pPr>
      <w:bookmarkStart w:id="26" w:name="_Toc118691912"/>
      <w:bookmarkStart w:id="27" w:name="_Toc118697075"/>
      <w:bookmarkStart w:id="28" w:name="_Toc120956068"/>
      <w:bookmarkStart w:id="29" w:name="_Toc127348725"/>
      <w:bookmarkStart w:id="30" w:name="_Toc384849538"/>
      <w:bookmarkStart w:id="31" w:name="_Toc403397222"/>
      <w:r w:rsidRPr="00A43E92">
        <w:rPr>
          <w:rFonts w:asciiTheme="majorBidi" w:hAnsiTheme="majorBidi" w:cstheme="majorBidi"/>
        </w:rPr>
        <w:br w:type="page"/>
      </w:r>
    </w:p>
    <w:p w:rsidR="00CA672C" w:rsidRPr="00A43E92" w:rsidRDefault="000F527F" w:rsidP="008C4FA3">
      <w:pPr>
        <w:pStyle w:val="Heading2"/>
        <w:numPr>
          <w:ilvl w:val="0"/>
          <w:numId w:val="60"/>
        </w:numPr>
        <w:ind w:left="720"/>
        <w:rPr>
          <w:rFonts w:asciiTheme="majorBidi" w:hAnsiTheme="majorBidi" w:cstheme="majorBidi"/>
        </w:rPr>
      </w:pPr>
      <w:bookmarkStart w:id="32" w:name="_Toc408597040"/>
      <w:r w:rsidRPr="00A43E92">
        <w:rPr>
          <w:rFonts w:asciiTheme="majorBidi" w:hAnsiTheme="majorBidi" w:cstheme="majorBidi"/>
        </w:rPr>
        <w:lastRenderedPageBreak/>
        <w:t>Country ownership</w:t>
      </w:r>
      <w:bookmarkStart w:id="33" w:name="b1"/>
      <w:bookmarkStart w:id="34" w:name="_Toc118691913"/>
      <w:bookmarkStart w:id="35" w:name="_Toc118697076"/>
      <w:bookmarkStart w:id="36" w:name="_Toc120956069"/>
      <w:bookmarkStart w:id="37" w:name="_Toc127348726"/>
      <w:bookmarkEnd w:id="26"/>
      <w:bookmarkEnd w:id="27"/>
      <w:bookmarkEnd w:id="28"/>
      <w:bookmarkEnd w:id="29"/>
      <w:bookmarkEnd w:id="30"/>
      <w:bookmarkEnd w:id="31"/>
      <w:bookmarkEnd w:id="32"/>
      <w:bookmarkEnd w:id="33"/>
    </w:p>
    <w:p w:rsidR="00C83342" w:rsidRPr="00A43E92" w:rsidRDefault="000F527F" w:rsidP="008C4FA3">
      <w:pPr>
        <w:pStyle w:val="Heading3"/>
        <w:numPr>
          <w:ilvl w:val="1"/>
          <w:numId w:val="60"/>
        </w:numPr>
        <w:rPr>
          <w:rFonts w:asciiTheme="majorBidi" w:hAnsiTheme="majorBidi" w:cstheme="majorBidi"/>
          <w:noProof/>
        </w:rPr>
      </w:pPr>
      <w:bookmarkStart w:id="38" w:name="_Toc384849539"/>
      <w:bookmarkStart w:id="39" w:name="_Toc403397223"/>
      <w:bookmarkStart w:id="40" w:name="_Toc408597041"/>
      <w:r w:rsidRPr="00A43E92">
        <w:rPr>
          <w:rFonts w:asciiTheme="majorBidi" w:hAnsiTheme="majorBidi" w:cstheme="majorBidi"/>
          <w:noProof/>
        </w:rPr>
        <w:t>Country Eligibility</w:t>
      </w:r>
      <w:bookmarkEnd w:id="34"/>
      <w:bookmarkEnd w:id="35"/>
      <w:bookmarkEnd w:id="36"/>
      <w:bookmarkEnd w:id="37"/>
      <w:bookmarkEnd w:id="38"/>
      <w:bookmarkEnd w:id="39"/>
      <w:bookmarkEnd w:id="40"/>
    </w:p>
    <w:p w:rsidR="00C3159E" w:rsidRPr="00246E45" w:rsidRDefault="00C3159E" w:rsidP="00C130BB">
      <w:pPr>
        <w:pStyle w:val="AProd"/>
        <w:tabs>
          <w:tab w:val="num" w:pos="450"/>
        </w:tabs>
        <w:spacing w:before="120"/>
        <w:ind w:left="0" w:firstLine="0"/>
        <w:jc w:val="both"/>
        <w:rPr>
          <w:rFonts w:asciiTheme="majorBidi" w:hAnsiTheme="majorBidi" w:cstheme="majorBidi"/>
        </w:rPr>
      </w:pPr>
      <w:bookmarkStart w:id="41" w:name="b2"/>
      <w:bookmarkStart w:id="42" w:name="_Toc118691914"/>
      <w:bookmarkStart w:id="43" w:name="_Toc118697077"/>
      <w:bookmarkStart w:id="44" w:name="_Toc120956070"/>
      <w:bookmarkStart w:id="45" w:name="_Toc127348727"/>
      <w:bookmarkEnd w:id="41"/>
      <w:r w:rsidRPr="00A43E92">
        <w:rPr>
          <w:rFonts w:asciiTheme="majorBidi" w:hAnsiTheme="majorBidi" w:cstheme="majorBidi"/>
        </w:rPr>
        <w:t xml:space="preserve">The Government </w:t>
      </w:r>
      <w:r w:rsidR="008527A2">
        <w:rPr>
          <w:rFonts w:asciiTheme="majorBidi" w:hAnsiTheme="majorBidi" w:cstheme="majorBidi"/>
        </w:rPr>
        <w:t>has maintained</w:t>
      </w:r>
      <w:r w:rsidRPr="00A43E92">
        <w:rPr>
          <w:rFonts w:asciiTheme="majorBidi" w:hAnsiTheme="majorBidi" w:cstheme="majorBidi"/>
        </w:rPr>
        <w:t xml:space="preserve"> efforts to meet its commitments under international conventions (</w:t>
      </w:r>
      <w:r w:rsidR="008527A2">
        <w:rPr>
          <w:rFonts w:asciiTheme="majorBidi" w:hAnsiTheme="majorBidi" w:cstheme="majorBidi"/>
        </w:rPr>
        <w:t xml:space="preserve">UNCBD, UNCCD, </w:t>
      </w:r>
      <w:r w:rsidRPr="00A43E92">
        <w:rPr>
          <w:rFonts w:asciiTheme="majorBidi" w:hAnsiTheme="majorBidi" w:cstheme="majorBidi"/>
        </w:rPr>
        <w:t>Montreal Protocol, UNFCCC</w:t>
      </w:r>
      <w:r w:rsidR="006C2F43">
        <w:rPr>
          <w:rFonts w:asciiTheme="majorBidi" w:hAnsiTheme="majorBidi" w:cstheme="majorBidi"/>
        </w:rPr>
        <w:t xml:space="preserve"> and others</w:t>
      </w:r>
      <w:r w:rsidRPr="00A43E92">
        <w:rPr>
          <w:rFonts w:asciiTheme="majorBidi" w:hAnsiTheme="majorBidi" w:cstheme="majorBidi"/>
        </w:rPr>
        <w:t>) through timely reporting and implementation of specific activities</w:t>
      </w:r>
      <w:r w:rsidR="006C2F43">
        <w:rPr>
          <w:rFonts w:asciiTheme="majorBidi" w:hAnsiTheme="majorBidi" w:cstheme="majorBidi"/>
        </w:rPr>
        <w:t xml:space="preserve"> to the extent possible</w:t>
      </w:r>
      <w:r w:rsidRPr="00A43E92">
        <w:rPr>
          <w:rFonts w:asciiTheme="majorBidi" w:hAnsiTheme="majorBidi" w:cstheme="majorBidi"/>
        </w:rPr>
        <w:t>.</w:t>
      </w:r>
      <w:r w:rsidR="006C2F43">
        <w:rPr>
          <w:rFonts w:asciiTheme="majorBidi" w:hAnsiTheme="majorBidi" w:cstheme="majorBidi"/>
        </w:rPr>
        <w:t xml:space="preserve">Due to the scarcity </w:t>
      </w:r>
      <w:r w:rsidR="008527A2">
        <w:rPr>
          <w:rFonts w:asciiTheme="majorBidi" w:hAnsiTheme="majorBidi" w:cstheme="majorBidi"/>
        </w:rPr>
        <w:t>of</w:t>
      </w:r>
      <w:r w:rsidR="006C2F43">
        <w:rPr>
          <w:rFonts w:asciiTheme="majorBidi" w:hAnsiTheme="majorBidi" w:cstheme="majorBidi"/>
        </w:rPr>
        <w:t xml:space="preserve"> resources as well as </w:t>
      </w:r>
      <w:r w:rsidR="008527A2">
        <w:rPr>
          <w:rFonts w:asciiTheme="majorBidi" w:hAnsiTheme="majorBidi" w:cstheme="majorBidi"/>
        </w:rPr>
        <w:t>l</w:t>
      </w:r>
      <w:r w:rsidR="006C2F43">
        <w:rPr>
          <w:rFonts w:asciiTheme="majorBidi" w:hAnsiTheme="majorBidi" w:cstheme="majorBidi"/>
        </w:rPr>
        <w:t xml:space="preserve">imited technical capacities, in majority of cases, the Government has benefitted from international support, including from GEF/UNDP, for reportingto and implementation of these obligations. Such support has indeed strengthened government’s capacities, but still there is room for </w:t>
      </w:r>
      <w:r w:rsidR="009F2C42">
        <w:rPr>
          <w:rFonts w:asciiTheme="majorBidi" w:hAnsiTheme="majorBidi" w:cstheme="majorBidi"/>
        </w:rPr>
        <w:t>improvement</w:t>
      </w:r>
      <w:r w:rsidR="006C2F43">
        <w:rPr>
          <w:rFonts w:asciiTheme="majorBidi" w:hAnsiTheme="majorBidi" w:cstheme="majorBidi"/>
        </w:rPr>
        <w:t xml:space="preserve">. It is </w:t>
      </w:r>
      <w:r w:rsidR="009F2C42">
        <w:rPr>
          <w:rFonts w:asciiTheme="majorBidi" w:hAnsiTheme="majorBidi" w:cstheme="majorBidi"/>
        </w:rPr>
        <w:t>important</w:t>
      </w:r>
      <w:r w:rsidR="006C2F43">
        <w:rPr>
          <w:rFonts w:asciiTheme="majorBidi" w:hAnsiTheme="majorBidi" w:cstheme="majorBidi"/>
        </w:rPr>
        <w:t xml:space="preserve"> to note that Environment Protection has been </w:t>
      </w:r>
      <w:r w:rsidR="008527A2">
        <w:rPr>
          <w:rFonts w:asciiTheme="majorBidi" w:hAnsiTheme="majorBidi" w:cstheme="majorBidi"/>
        </w:rPr>
        <w:t>always a</w:t>
      </w:r>
      <w:r w:rsidR="006C2F43">
        <w:rPr>
          <w:rFonts w:asciiTheme="majorBidi" w:hAnsiTheme="majorBidi" w:cstheme="majorBidi"/>
        </w:rPr>
        <w:t xml:space="preserve"> priority</w:t>
      </w:r>
      <w:r w:rsidR="009F2C42">
        <w:rPr>
          <w:rFonts w:asciiTheme="majorBidi" w:hAnsiTheme="majorBidi" w:cstheme="majorBidi"/>
        </w:rPr>
        <w:t xml:space="preserve"> that is well reflected in various strategy papers, including National Environmental Action Programme 2 – 2012 - 2016</w:t>
      </w:r>
      <w:r w:rsidR="00EE3660">
        <w:rPr>
          <w:rStyle w:val="FootnoteReference"/>
          <w:rFonts w:asciiTheme="majorBidi" w:hAnsiTheme="majorBidi" w:cstheme="majorBidi"/>
        </w:rPr>
        <w:footnoteReference w:id="2"/>
      </w:r>
      <w:r w:rsidR="009F2C42">
        <w:rPr>
          <w:rFonts w:asciiTheme="majorBidi" w:hAnsiTheme="majorBidi" w:cstheme="majorBidi"/>
        </w:rPr>
        <w:t xml:space="preserve">, which defines priorities and actions that are also clearly linked to all the international obligations Georgia have. </w:t>
      </w:r>
      <w:r w:rsidRPr="00246E45">
        <w:rPr>
          <w:rFonts w:asciiTheme="majorBidi" w:hAnsiTheme="majorBidi" w:cstheme="majorBidi"/>
        </w:rPr>
        <w:t>The most recent development in this regards and as a result of Georgia delegation’s strong interest and consultations, Georgia became a member of the Executive Board, representing group of eastern European countries, in the Green Climate Fund, established at the 17</w:t>
      </w:r>
      <w:r w:rsidR="00C130BB" w:rsidRPr="00C130BB">
        <w:rPr>
          <w:rFonts w:asciiTheme="majorBidi" w:hAnsiTheme="majorBidi" w:cstheme="majorBidi"/>
          <w:vertAlign w:val="superscript"/>
        </w:rPr>
        <w:t>th</w:t>
      </w:r>
      <w:r w:rsidRPr="00246E45">
        <w:rPr>
          <w:rFonts w:asciiTheme="majorBidi" w:hAnsiTheme="majorBidi" w:cstheme="majorBidi"/>
        </w:rPr>
        <w:t xml:space="preserve">Conference of Parties in Durban. Georgia also took part in the world Conference Rio + 20. </w:t>
      </w:r>
      <w:r w:rsidR="00591CE1" w:rsidRPr="00591CE1">
        <w:rPr>
          <w:rFonts w:asciiTheme="majorBidi" w:hAnsiTheme="majorBidi" w:cstheme="majorBidi"/>
        </w:rPr>
        <w:t xml:space="preserve">Georgia is </w:t>
      </w:r>
      <w:r w:rsidR="00591CE1">
        <w:rPr>
          <w:rFonts w:asciiTheme="majorBidi" w:hAnsiTheme="majorBidi" w:cstheme="majorBidi"/>
        </w:rPr>
        <w:t xml:space="preserve">also </w:t>
      </w:r>
      <w:r w:rsidR="00591CE1" w:rsidRPr="00591CE1">
        <w:rPr>
          <w:rFonts w:asciiTheme="majorBidi" w:hAnsiTheme="majorBidi" w:cstheme="majorBidi"/>
        </w:rPr>
        <w:t>part of the Bureau of the 19th and 20th Conference of Parties (COP) of UNFCCC and has a representative in the Adaptation Fund</w:t>
      </w:r>
      <w:r w:rsidR="00591CE1">
        <w:rPr>
          <w:rFonts w:asciiTheme="majorBidi" w:hAnsiTheme="majorBidi" w:cstheme="majorBidi"/>
        </w:rPr>
        <w:t>.</w:t>
      </w:r>
      <w:r w:rsidR="00246E45" w:rsidRPr="00246E45">
        <w:rPr>
          <w:rFonts w:asciiTheme="majorBidi" w:hAnsiTheme="majorBidi" w:cstheme="majorBidi"/>
        </w:rPr>
        <w:t>Eight cities in Georgia are signatories of the Covenant of Mayors, the mainstream European movement involving local and regional authorities, voluntarily committing to increasing energy efficiency and use of renewable energy sources on their territories. From these, governments of four cities already submitted sustainable energy action plans.</w:t>
      </w:r>
    </w:p>
    <w:p w:rsidR="009F2C42" w:rsidRPr="00C07323" w:rsidRDefault="009F2C42" w:rsidP="00C07323">
      <w:pPr>
        <w:pStyle w:val="AProd"/>
        <w:tabs>
          <w:tab w:val="num" w:pos="450"/>
        </w:tabs>
        <w:spacing w:before="120"/>
        <w:ind w:left="0" w:firstLine="0"/>
        <w:jc w:val="both"/>
        <w:rPr>
          <w:rFonts w:asciiTheme="majorBidi" w:hAnsiTheme="majorBidi" w:cstheme="majorBidi"/>
        </w:rPr>
      </w:pPr>
      <w:r w:rsidRPr="00A75D94">
        <w:t>Since 2011, the environment sector has gone through a series of reforms and challenging periods. In 2011 the Ministry of Environmental Protection (MoEP) was restructured that resulted in transfer of some of the key functions to other ministries or departments. Later after the 2012 Parliamentary elections, the environment sector was again reorganized, returning back to the Ministry of Environment and Natural Resource Protection</w:t>
      </w:r>
      <w:r>
        <w:t>, which has</w:t>
      </w:r>
      <w:r w:rsidRPr="00A75D94">
        <w:t xml:space="preserve"> the function of the protection and management of natural resources. Despite these challenging transitional periods, the Government of Georgia still managed to engage in a number of important initiatives to make environmental policies more efficient, fulfil</w:t>
      </w:r>
      <w:r>
        <w:t>l</w:t>
      </w:r>
      <w:r w:rsidRPr="00A75D94">
        <w:t xml:space="preserve"> international obligations and to strengthen capacities for their implementation.  However, the government also carried out some reforms </w:t>
      </w:r>
      <w:r>
        <w:t>that</w:t>
      </w:r>
      <w:r w:rsidRPr="00A75D94">
        <w:t xml:space="preserve"> raised concerns amongst the international community as well as civil society, particularly amending environment legislation affecting sustainable management of natural resources or conservation of biodiversity. With the change of </w:t>
      </w:r>
      <w:r>
        <w:t>g</w:t>
      </w:r>
      <w:r w:rsidRPr="00A75D94">
        <w:t xml:space="preserve">overnment in 2012, these weak practices were eliminated as a part of the reform processes. A number of enabling legislative changes were introduced in 2013 to ensure that environmental protection becomes a basis for sustainable economic development. </w:t>
      </w:r>
    </w:p>
    <w:p w:rsidR="009F2C42" w:rsidRPr="00A75D94" w:rsidRDefault="009F2C42" w:rsidP="00214311">
      <w:pPr>
        <w:pStyle w:val="AProd"/>
        <w:tabs>
          <w:tab w:val="num" w:pos="450"/>
        </w:tabs>
        <w:spacing w:before="120"/>
        <w:ind w:left="0" w:firstLine="0"/>
        <w:jc w:val="both"/>
      </w:pPr>
      <w:r w:rsidRPr="00C07323">
        <w:t>This latest reform process was based on a series of consultations with various groups of stakeholders, such as academic and research institutions, civil society an</w:t>
      </w:r>
      <w:r w:rsidR="00F24A55">
        <w:t xml:space="preserve">d international organizations. </w:t>
      </w:r>
      <w:r w:rsidRPr="00C07323">
        <w:t xml:space="preserve">The government’s speed and effectiveness of implementation has also suggested </w:t>
      </w:r>
      <w:r w:rsidR="00214311" w:rsidRPr="00C07323">
        <w:t xml:space="preserve">that </w:t>
      </w:r>
      <w:r w:rsidRPr="00C07323">
        <w:t>there is a political commitment on the part of the government for strengthening institutional systems and better functionality at the MENRP. This commitment seems to also be supported by increased resourcing of the Ministry. The number of staff has increased to 1310 positions and state financing of the Ministry has doubled. New structural units [agencies] were formed that did not exist before, such as specialized Forestry Agency, or Center for Environmental Education and Training. In parallel, the central office of the Ministry is now home to Units for National Forest Policy and Disaster Risk Reduction. Overall, the civil society as well as international community welcomed this reform as it has eliminated a number of gaps in institutional development and service provision. This transition process was also generally considered to have been managed in a professional and transparent manner. A number of highlights in 2013 include the adoption of the first ever national forest policy concept by the Parliament. Environmental supervision and control regulations have also improved, revealing a number of violations of environmental law. A number of important policy papers, laws were also prepared, such as draft</w:t>
      </w:r>
      <w:r w:rsidRPr="00A75D94">
        <w:t xml:space="preserve"> legislation and national strategy for waste </w:t>
      </w:r>
      <w:r w:rsidRPr="00A75D94">
        <w:lastRenderedPageBreak/>
        <w:t>management, National Biodiversity Strategy and Action Plan (NBSAP) for 2014-2020, Law of Natural Monuments and the establishment of 16 natural monuments on 1462 ha of land.</w:t>
      </w:r>
    </w:p>
    <w:p w:rsidR="00C3159E" w:rsidRPr="00A43E92" w:rsidRDefault="009F2C42" w:rsidP="00EE3660">
      <w:pPr>
        <w:pStyle w:val="AProd"/>
        <w:tabs>
          <w:tab w:val="num" w:pos="450"/>
        </w:tabs>
        <w:spacing w:before="120"/>
        <w:ind w:left="0" w:firstLine="0"/>
        <w:jc w:val="both"/>
        <w:rPr>
          <w:rFonts w:asciiTheme="majorBidi" w:hAnsiTheme="majorBidi" w:cstheme="majorBidi"/>
        </w:rPr>
      </w:pPr>
      <w:r w:rsidRPr="00A75D94">
        <w:t xml:space="preserve">As part of a number of international conventions and frameworks, the Georgian Government has continued to address its obligations, and improve its reporting systems.In </w:t>
      </w:r>
      <w:r w:rsidR="00C07323" w:rsidRPr="00A75D94">
        <w:t>addition;</w:t>
      </w:r>
      <w:r w:rsidRPr="00A75D94">
        <w:t xml:space="preserve"> Georgia signed the Minamata Convention in October 2013 on </w:t>
      </w:r>
      <w:r>
        <w:t>m</w:t>
      </w:r>
      <w:r w:rsidRPr="00A75D94">
        <w:t xml:space="preserve">ercury, once again showing its commitment to international obligations. </w:t>
      </w:r>
    </w:p>
    <w:p w:rsidR="00E2079F" w:rsidRPr="00A43E92" w:rsidRDefault="001E0311"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Georgia</w:t>
      </w:r>
      <w:r w:rsidR="006C2F43">
        <w:rPr>
          <w:rFonts w:asciiTheme="majorBidi" w:hAnsiTheme="majorBidi" w:cstheme="majorBidi"/>
        </w:rPr>
        <w:t xml:space="preserve">n government has been </w:t>
      </w:r>
      <w:r w:rsidR="00C07323">
        <w:rPr>
          <w:rFonts w:asciiTheme="majorBidi" w:hAnsiTheme="majorBidi" w:cstheme="majorBidi"/>
        </w:rPr>
        <w:t xml:space="preserve">receiving </w:t>
      </w:r>
      <w:r w:rsidR="00C07323" w:rsidRPr="00A43E92">
        <w:rPr>
          <w:rFonts w:asciiTheme="majorBidi" w:hAnsiTheme="majorBidi" w:cstheme="majorBidi"/>
        </w:rPr>
        <w:t>technical</w:t>
      </w:r>
      <w:r w:rsidR="00E2079F" w:rsidRPr="00A43E92">
        <w:rPr>
          <w:rFonts w:asciiTheme="majorBidi" w:hAnsiTheme="majorBidi" w:cstheme="majorBidi"/>
        </w:rPr>
        <w:t xml:space="preserve"> assistance from UNDP, </w:t>
      </w:r>
      <w:r w:rsidR="00951D28">
        <w:rPr>
          <w:rFonts w:asciiTheme="majorBidi" w:hAnsiTheme="majorBidi" w:cstheme="majorBidi"/>
        </w:rPr>
        <w:t xml:space="preserve">including through the </w:t>
      </w:r>
      <w:r w:rsidR="00951D28" w:rsidRPr="00A43E92">
        <w:rPr>
          <w:rFonts w:asciiTheme="majorBidi" w:hAnsiTheme="majorBidi" w:cstheme="majorBidi"/>
        </w:rPr>
        <w:t>Global Environment Facility</w:t>
      </w:r>
      <w:r w:rsidR="00951D28">
        <w:rPr>
          <w:rFonts w:asciiTheme="majorBidi" w:hAnsiTheme="majorBidi" w:cstheme="majorBidi"/>
        </w:rPr>
        <w:t xml:space="preserve"> (GEF), </w:t>
      </w:r>
      <w:r w:rsidR="00E2079F" w:rsidRPr="00A43E92">
        <w:rPr>
          <w:rFonts w:asciiTheme="majorBidi" w:hAnsiTheme="majorBidi" w:cstheme="majorBidi"/>
        </w:rPr>
        <w:t xml:space="preserve">and is </w:t>
      </w:r>
      <w:r w:rsidR="00C07323" w:rsidRPr="00A43E92">
        <w:rPr>
          <w:rFonts w:asciiTheme="majorBidi" w:hAnsiTheme="majorBidi" w:cstheme="majorBidi"/>
        </w:rPr>
        <w:t>thus</w:t>
      </w:r>
      <w:r w:rsidR="00C07323">
        <w:rPr>
          <w:rFonts w:asciiTheme="majorBidi" w:hAnsiTheme="majorBidi" w:cstheme="majorBidi"/>
        </w:rPr>
        <w:t xml:space="preserve"> remains</w:t>
      </w:r>
      <w:r w:rsidR="00E2079F" w:rsidRPr="00A43E92">
        <w:rPr>
          <w:rFonts w:asciiTheme="majorBidi" w:hAnsiTheme="majorBidi" w:cstheme="majorBidi"/>
        </w:rPr>
        <w:t xml:space="preserve">eligible for </w:t>
      </w:r>
      <w:r w:rsidR="00951D28">
        <w:rPr>
          <w:rFonts w:asciiTheme="majorBidi" w:hAnsiTheme="majorBidi" w:cstheme="majorBidi"/>
        </w:rPr>
        <w:t xml:space="preserve">additional </w:t>
      </w:r>
      <w:r w:rsidR="00E2079F" w:rsidRPr="00A43E92">
        <w:rPr>
          <w:rFonts w:asciiTheme="majorBidi" w:hAnsiTheme="majorBidi" w:cstheme="majorBidi"/>
        </w:rPr>
        <w:t>support.</w:t>
      </w:r>
      <w:r w:rsidR="00C07323" w:rsidRPr="00A43E92">
        <w:rPr>
          <w:rFonts w:asciiTheme="majorBidi" w:hAnsiTheme="majorBidi" w:cstheme="majorBidi"/>
        </w:rPr>
        <w:t>Georgia ratified</w:t>
      </w:r>
      <w:r w:rsidR="00E2079F" w:rsidRPr="00A43E92">
        <w:rPr>
          <w:rFonts w:asciiTheme="majorBidi" w:hAnsiTheme="majorBidi" w:cstheme="majorBidi"/>
        </w:rPr>
        <w:t xml:space="preserve"> the United Nations Convention on Biological Diversity on </w:t>
      </w:r>
      <w:r w:rsidR="0079114B" w:rsidRPr="00A43E92">
        <w:rPr>
          <w:rFonts w:asciiTheme="majorBidi" w:hAnsiTheme="majorBidi" w:cstheme="majorBidi"/>
        </w:rPr>
        <w:t>2June1994</w:t>
      </w:r>
      <w:r w:rsidR="00E95105" w:rsidRPr="00A43E92">
        <w:rPr>
          <w:rFonts w:asciiTheme="majorBidi" w:hAnsiTheme="majorBidi" w:cstheme="majorBidi"/>
        </w:rPr>
        <w:t>, and the Convention entered into force for Georgia on 31 August, 1994</w:t>
      </w:r>
      <w:r w:rsidR="00FA0AD4" w:rsidRPr="00A43E92">
        <w:rPr>
          <w:rFonts w:asciiTheme="majorBidi" w:hAnsiTheme="majorBidi" w:cstheme="majorBidi"/>
        </w:rPr>
        <w:t xml:space="preserve">. In 1994 Georgia signed the </w:t>
      </w:r>
      <w:r w:rsidR="00E2079F" w:rsidRPr="00A43E92">
        <w:rPr>
          <w:rFonts w:asciiTheme="majorBidi" w:hAnsiTheme="majorBidi" w:cstheme="majorBidi"/>
        </w:rPr>
        <w:t>United Nations Convention to Combat Desertification</w:t>
      </w:r>
      <w:r w:rsidR="00FA0AD4" w:rsidRPr="00A43E92">
        <w:rPr>
          <w:rFonts w:asciiTheme="majorBidi" w:hAnsiTheme="majorBidi" w:cstheme="majorBidi"/>
        </w:rPr>
        <w:t>, and the Parliament has ratified the Convention in 1999. O</w:t>
      </w:r>
      <w:r w:rsidR="00E2079F" w:rsidRPr="00A43E92">
        <w:rPr>
          <w:rFonts w:asciiTheme="majorBidi" w:hAnsiTheme="majorBidi" w:cstheme="majorBidi"/>
        </w:rPr>
        <w:t xml:space="preserve">n </w:t>
      </w:r>
      <w:r w:rsidR="00FA0AD4" w:rsidRPr="00A43E92">
        <w:rPr>
          <w:rFonts w:asciiTheme="majorBidi" w:hAnsiTheme="majorBidi" w:cstheme="majorBidi"/>
        </w:rPr>
        <w:t xml:space="preserve">21 October 1999, Georgia became a Party to the UNCCD. Georgia signed </w:t>
      </w:r>
      <w:r w:rsidR="00E2079F" w:rsidRPr="00A43E92">
        <w:rPr>
          <w:rFonts w:asciiTheme="majorBidi" w:hAnsiTheme="majorBidi" w:cstheme="majorBidi"/>
        </w:rPr>
        <w:t xml:space="preserve">the </w:t>
      </w:r>
      <w:bookmarkStart w:id="46" w:name="_Toc129927589"/>
      <w:bookmarkStart w:id="47" w:name="_Toc129927720"/>
      <w:bookmarkStart w:id="48" w:name="_Toc129937088"/>
      <w:bookmarkStart w:id="49" w:name="_Toc129937211"/>
      <w:bookmarkStart w:id="50" w:name="_Toc129977469"/>
      <w:bookmarkStart w:id="51" w:name="_Toc129980123"/>
      <w:bookmarkStart w:id="52" w:name="_Toc129980198"/>
      <w:bookmarkStart w:id="53" w:name="_Toc129987994"/>
      <w:bookmarkStart w:id="54" w:name="_Toc130151208"/>
      <w:bookmarkStart w:id="55" w:name="_Toc130151251"/>
      <w:bookmarkStart w:id="56" w:name="_Toc130151361"/>
      <w:bookmarkStart w:id="57" w:name="_Toc130151398"/>
      <w:bookmarkStart w:id="58" w:name="_Toc132109638"/>
      <w:bookmarkStart w:id="59" w:name="_Toc132173964"/>
      <w:bookmarkStart w:id="60" w:name="_Toc132174087"/>
      <w:bookmarkStart w:id="61" w:name="_Toc132174155"/>
      <w:bookmarkStart w:id="62" w:name="_Toc132174262"/>
      <w:bookmarkStart w:id="63" w:name="_Toc132340618"/>
      <w:bookmarkStart w:id="64" w:name="_Toc132340710"/>
      <w:bookmarkStart w:id="65" w:name="_Toc132340802"/>
      <w:bookmarkStart w:id="66" w:name="_Toc132340871"/>
      <w:bookmarkStart w:id="67" w:name="_Toc132340925"/>
      <w:bookmarkStart w:id="68" w:name="_Toc132341057"/>
      <w:bookmarkStart w:id="69" w:name="_Toc132341122"/>
      <w:bookmarkStart w:id="70" w:name="_Toc132341249"/>
      <w:bookmarkStart w:id="71" w:name="_Toc132348577"/>
      <w:bookmarkStart w:id="72" w:name="_Toc132348662"/>
      <w:bookmarkStart w:id="73" w:name="_Toc132348700"/>
      <w:bookmarkStart w:id="74" w:name="_Toc132348782"/>
      <w:bookmarkStart w:id="75" w:name="_Toc132348905"/>
      <w:bookmarkStart w:id="76" w:name="_Toc132349328"/>
      <w:bookmarkStart w:id="77" w:name="_Toc132349403"/>
      <w:bookmarkStart w:id="78" w:name="_Toc132349908"/>
      <w:bookmarkStart w:id="79" w:name="_Toc132391451"/>
      <w:bookmarkStart w:id="80" w:name="_Toc132392339"/>
      <w:bookmarkStart w:id="81" w:name="_Toc132393375"/>
      <w:bookmarkStart w:id="82" w:name="_Toc132393465"/>
      <w:bookmarkStart w:id="83" w:name="_Toc132394058"/>
      <w:bookmarkStart w:id="84" w:name="_Toc132694085"/>
      <w:bookmarkStart w:id="85" w:name="_Toc132700075"/>
      <w:bookmarkStart w:id="86" w:name="_Toc132803631"/>
      <w:bookmarkStart w:id="87" w:name="_Toc132860101"/>
      <w:bookmarkStart w:id="88" w:name="_Toc132860163"/>
      <w:bookmarkStart w:id="89" w:name="_Toc132860220"/>
      <w:bookmarkStart w:id="90" w:name="_Toc132860402"/>
      <w:bookmarkStart w:id="91" w:name="_Toc132860648"/>
      <w:bookmarkStart w:id="92" w:name="_Toc132907815"/>
      <w:bookmarkStart w:id="93" w:name="_Toc132907849"/>
      <w:bookmarkStart w:id="94" w:name="_Toc132907885"/>
      <w:bookmarkStart w:id="95" w:name="_Toc132907967"/>
      <w:bookmarkStart w:id="96" w:name="_Toc133234546"/>
      <w:bookmarkStart w:id="97" w:name="_Toc133251742"/>
      <w:bookmarkStart w:id="98" w:name="_Toc133251830"/>
      <w:bookmarkStart w:id="99" w:name="_Toc133297877"/>
      <w:bookmarkStart w:id="100" w:name="_Toc133337729"/>
      <w:bookmarkStart w:id="101" w:name="_Toc133500466"/>
      <w:bookmarkStart w:id="102" w:name="_Toc133573259"/>
      <w:bookmarkStart w:id="103" w:name="_Toc133576857"/>
      <w:bookmarkStart w:id="104" w:name="_Toc133577099"/>
      <w:bookmarkStart w:id="105" w:name="_Toc133577182"/>
      <w:bookmarkStart w:id="106" w:name="_Toc133600014"/>
      <w:bookmarkStart w:id="107" w:name="_Toc133671728"/>
      <w:bookmarkStart w:id="108" w:name="_Toc135885127"/>
      <w:bookmarkStart w:id="109" w:name="_Toc136598464"/>
      <w:r w:rsidR="00E2079F" w:rsidRPr="00A43E92">
        <w:rPr>
          <w:rFonts w:asciiTheme="majorBidi" w:hAnsiTheme="majorBidi" w:cstheme="majorBidi"/>
        </w:rPr>
        <w:t xml:space="preserve">United Nations Framework Convention on Climate Change on </w:t>
      </w:r>
      <w:r w:rsidR="00AC19DC" w:rsidRPr="00A43E92">
        <w:rPr>
          <w:rFonts w:asciiTheme="majorBidi" w:hAnsiTheme="majorBidi" w:cstheme="majorBidi"/>
        </w:rPr>
        <w:t>July 29, 1994</w:t>
      </w:r>
      <w:r w:rsidR="00E2079F" w:rsidRPr="00A43E92">
        <w:rPr>
          <w:rFonts w:asciiTheme="majorBidi" w:hAnsiTheme="majorBidi" w:cstheme="majorBidi"/>
        </w:rPr>
        <w:t>.</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rsidR="00E2079F" w:rsidRPr="00A43E92" w:rsidRDefault="00F63EC8" w:rsidP="00C3159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Georgia</w:t>
      </w:r>
      <w:r w:rsidR="00E2079F" w:rsidRPr="00A43E92">
        <w:rPr>
          <w:rFonts w:asciiTheme="majorBidi" w:hAnsiTheme="majorBidi" w:cstheme="majorBidi"/>
        </w:rPr>
        <w:t xml:space="preserve"> has </w:t>
      </w:r>
      <w:r w:rsidRPr="00A43E92">
        <w:rPr>
          <w:rFonts w:asciiTheme="majorBidi" w:hAnsiTheme="majorBidi" w:cstheme="majorBidi"/>
        </w:rPr>
        <w:t xml:space="preserve">also </w:t>
      </w:r>
      <w:r w:rsidR="00E2079F" w:rsidRPr="00A43E92">
        <w:rPr>
          <w:rFonts w:asciiTheme="majorBidi" w:hAnsiTheme="majorBidi" w:cstheme="majorBidi"/>
        </w:rPr>
        <w:t xml:space="preserve">demonstrated its commitment to become a full member of the world community through ratifying </w:t>
      </w:r>
      <w:r w:rsidR="00BE2714" w:rsidRPr="00A43E92">
        <w:rPr>
          <w:rFonts w:asciiTheme="majorBidi" w:hAnsiTheme="majorBidi" w:cstheme="majorBidi"/>
        </w:rPr>
        <w:t xml:space="preserve">other </w:t>
      </w:r>
      <w:r w:rsidR="009265DE" w:rsidRPr="00A43E92">
        <w:rPr>
          <w:rFonts w:asciiTheme="majorBidi" w:hAnsiTheme="majorBidi" w:cstheme="majorBidi"/>
        </w:rPr>
        <w:t>m</w:t>
      </w:r>
      <w:r w:rsidR="00E2079F" w:rsidRPr="00A43E92">
        <w:rPr>
          <w:rFonts w:asciiTheme="majorBidi" w:hAnsiTheme="majorBidi" w:cstheme="majorBidi"/>
        </w:rPr>
        <w:t xml:space="preserve">ultilateral </w:t>
      </w:r>
      <w:r w:rsidR="009265DE" w:rsidRPr="00A43E92">
        <w:rPr>
          <w:rFonts w:asciiTheme="majorBidi" w:hAnsiTheme="majorBidi" w:cstheme="majorBidi"/>
        </w:rPr>
        <w:t>e</w:t>
      </w:r>
      <w:r w:rsidR="00E2079F" w:rsidRPr="00A43E92">
        <w:rPr>
          <w:rFonts w:asciiTheme="majorBidi" w:hAnsiTheme="majorBidi" w:cstheme="majorBidi"/>
        </w:rPr>
        <w:t xml:space="preserve">nvironmental </w:t>
      </w:r>
      <w:r w:rsidR="009265DE" w:rsidRPr="00A43E92">
        <w:rPr>
          <w:rFonts w:asciiTheme="majorBidi" w:hAnsiTheme="majorBidi" w:cstheme="majorBidi"/>
        </w:rPr>
        <w:t>a</w:t>
      </w:r>
      <w:r w:rsidR="00E2079F" w:rsidRPr="00A43E92">
        <w:rPr>
          <w:rFonts w:asciiTheme="majorBidi" w:hAnsiTheme="majorBidi" w:cstheme="majorBidi"/>
        </w:rPr>
        <w:t>greements (MEAs), in addition to the three Rio Conventions, and amending its legislation to comply with other MEA</w:t>
      </w:r>
      <w:r w:rsidR="0004747F" w:rsidRPr="00A43E92">
        <w:rPr>
          <w:rFonts w:asciiTheme="majorBidi" w:hAnsiTheme="majorBidi" w:cstheme="majorBidi"/>
        </w:rPr>
        <w:t>s’</w:t>
      </w:r>
      <w:r w:rsidR="00E2079F" w:rsidRPr="00A43E92">
        <w:rPr>
          <w:rFonts w:asciiTheme="majorBidi" w:hAnsiTheme="majorBidi" w:cstheme="majorBidi"/>
        </w:rPr>
        <w:t xml:space="preserve"> obligations</w:t>
      </w:r>
      <w:r w:rsidR="00E11D8C" w:rsidRPr="00A43E92">
        <w:rPr>
          <w:rFonts w:asciiTheme="majorBidi" w:hAnsiTheme="majorBidi" w:cstheme="majorBidi"/>
        </w:rPr>
        <w:t xml:space="preserve"> as summarized in table </w:t>
      </w:r>
      <w:r w:rsidR="0054044C" w:rsidRPr="00A43E92">
        <w:rPr>
          <w:rFonts w:asciiTheme="majorBidi" w:hAnsiTheme="majorBidi" w:cstheme="majorBidi"/>
        </w:rPr>
        <w:t>4</w:t>
      </w:r>
      <w:r w:rsidR="00E2079F" w:rsidRPr="00A43E92">
        <w:rPr>
          <w:rFonts w:asciiTheme="majorBidi" w:hAnsiTheme="majorBidi" w:cstheme="majorBidi"/>
        </w:rPr>
        <w:t>:</w:t>
      </w:r>
    </w:p>
    <w:p w:rsidR="009460E2" w:rsidRPr="00A43E92" w:rsidRDefault="00E11D8C" w:rsidP="0054044C">
      <w:pPr>
        <w:pStyle w:val="Caption"/>
        <w:rPr>
          <w:rFonts w:asciiTheme="majorBidi" w:hAnsiTheme="majorBidi" w:cstheme="majorBidi"/>
        </w:rPr>
      </w:pPr>
      <w:bookmarkStart w:id="110" w:name="_Toc406439787"/>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4</w:t>
      </w:r>
      <w:r w:rsidR="00CC6973" w:rsidRPr="00A43E92">
        <w:rPr>
          <w:rFonts w:asciiTheme="majorBidi" w:hAnsiTheme="majorBidi" w:cstheme="majorBidi"/>
        </w:rPr>
        <w:fldChar w:fldCharType="end"/>
      </w:r>
      <w:r w:rsidRPr="00A43E92">
        <w:rPr>
          <w:rFonts w:asciiTheme="majorBidi" w:hAnsiTheme="majorBidi" w:cstheme="majorBidi"/>
        </w:rPr>
        <w:t>: Georgia's Commitment to MEAs</w:t>
      </w:r>
      <w:bookmarkEnd w:id="110"/>
    </w:p>
    <w:p w:rsidR="00AC6197" w:rsidRPr="00A43E92" w:rsidRDefault="00AC6197" w:rsidP="00AC6197">
      <w:pPr>
        <w:rPr>
          <w:rFonts w:asciiTheme="majorBidi" w:hAnsiTheme="majorBidi" w:cstheme="majorBidi"/>
        </w:rPr>
      </w:pPr>
    </w:p>
    <w:tbl>
      <w:tblPr>
        <w:tblStyle w:val="LightList-Accent3"/>
        <w:tblW w:w="9279" w:type="dxa"/>
        <w:jc w:val="center"/>
        <w:tblLook w:val="00A0" w:firstRow="1" w:lastRow="0" w:firstColumn="1" w:lastColumn="0" w:noHBand="0" w:noVBand="0"/>
      </w:tblPr>
      <w:tblGrid>
        <w:gridCol w:w="7308"/>
        <w:gridCol w:w="1971"/>
      </w:tblGrid>
      <w:tr w:rsidR="00E26B46" w:rsidRPr="00A43E92" w:rsidTr="0044609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E26B46" w:rsidRPr="00A43E92" w:rsidRDefault="00E26B46" w:rsidP="008F0B89">
            <w:pPr>
              <w:rPr>
                <w:rFonts w:asciiTheme="majorBidi" w:hAnsiTheme="majorBidi" w:cstheme="majorBidi"/>
                <w:color w:val="auto"/>
                <w:spacing w:val="-4"/>
                <w:sz w:val="20"/>
                <w:szCs w:val="20"/>
              </w:rPr>
            </w:pPr>
            <w:r w:rsidRPr="00A43E92">
              <w:rPr>
                <w:rFonts w:asciiTheme="majorBidi" w:hAnsiTheme="majorBidi" w:cstheme="majorBidi"/>
                <w:color w:val="auto"/>
                <w:spacing w:val="-4"/>
                <w:sz w:val="20"/>
                <w:szCs w:val="20"/>
              </w:rPr>
              <w:t>Name of Agreement/conventions</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E26B46" w:rsidRPr="00A43E92" w:rsidRDefault="00E26B46" w:rsidP="008F0B89">
            <w:pPr>
              <w:rPr>
                <w:rFonts w:asciiTheme="majorBidi" w:hAnsiTheme="majorBidi" w:cstheme="majorBidi"/>
                <w:color w:val="auto"/>
                <w:spacing w:val="-4"/>
                <w:sz w:val="20"/>
                <w:szCs w:val="20"/>
              </w:rPr>
            </w:pPr>
            <w:r w:rsidRPr="00A43E92">
              <w:rPr>
                <w:rFonts w:asciiTheme="majorBidi" w:hAnsiTheme="majorBidi" w:cstheme="majorBidi"/>
                <w:color w:val="auto"/>
                <w:spacing w:val="-4"/>
                <w:sz w:val="20"/>
                <w:szCs w:val="20"/>
              </w:rPr>
              <w:t>Date of entry into force for Georgia</w:t>
            </w:r>
          </w:p>
        </w:tc>
      </w:tr>
      <w:tr w:rsidR="00E26B46" w:rsidRPr="00A43E92" w:rsidTr="0044609B">
        <w:trPr>
          <w:cnfStyle w:val="000000100000" w:firstRow="0" w:lastRow="0" w:firstColumn="0" w:lastColumn="0" w:oddVBand="0" w:evenVBand="0" w:oddHBand="1" w:evenHBand="0" w:firstRowFirstColumn="0" w:firstRowLastColumn="0" w:lastRowFirstColumn="0" w:lastRowLastColumn="0"/>
          <w:trHeight w:hRule="exact" w:val="407"/>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E26B46" w:rsidRPr="00A43E92" w:rsidRDefault="00E26B46" w:rsidP="008F0B89">
            <w:pPr>
              <w:rPr>
                <w:rFonts w:asciiTheme="majorBidi" w:hAnsiTheme="majorBidi" w:cstheme="majorBidi"/>
                <w:b w:val="0"/>
                <w:bCs w:val="0"/>
                <w:sz w:val="20"/>
                <w:szCs w:val="20"/>
                <w:lang w:val="en-GB"/>
              </w:rPr>
            </w:pPr>
            <w:r w:rsidRPr="00A43E92">
              <w:rPr>
                <w:rFonts w:asciiTheme="majorBidi" w:hAnsiTheme="majorBidi" w:cstheme="majorBidi"/>
                <w:b w:val="0"/>
                <w:bCs w:val="0"/>
                <w:sz w:val="20"/>
                <w:szCs w:val="20"/>
                <w:lang w:val="en-GB"/>
              </w:rPr>
              <w:t>Convention on Biological Diversity (CBD)</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E26B46" w:rsidRPr="00A43E92" w:rsidRDefault="00E26B46"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31 August, 1994</w:t>
            </w:r>
          </w:p>
        </w:tc>
      </w:tr>
      <w:tr w:rsidR="00E26B46" w:rsidRPr="00A43E92" w:rsidTr="0044609B">
        <w:trPr>
          <w:trHeight w:hRule="exact" w:val="362"/>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E26B46" w:rsidRPr="00A43E92" w:rsidRDefault="00E26B46" w:rsidP="008F0B89">
            <w:pPr>
              <w:rPr>
                <w:rFonts w:asciiTheme="majorBidi" w:hAnsiTheme="majorBidi" w:cstheme="majorBidi"/>
                <w:b w:val="0"/>
                <w:bCs w:val="0"/>
                <w:sz w:val="20"/>
                <w:szCs w:val="20"/>
                <w:lang w:val="en-GB"/>
              </w:rPr>
            </w:pPr>
            <w:r w:rsidRPr="00A43E92">
              <w:rPr>
                <w:rFonts w:asciiTheme="majorBidi" w:hAnsiTheme="majorBidi" w:cstheme="majorBidi"/>
                <w:b w:val="0"/>
                <w:bCs w:val="0"/>
                <w:sz w:val="20"/>
                <w:szCs w:val="20"/>
                <w:lang w:val="en-GB"/>
              </w:rPr>
              <w:t>The Cartagena Protocol on Biological Safety</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E26B46" w:rsidRPr="00A43E92" w:rsidRDefault="00E26B46"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2 February, 2009</w:t>
            </w:r>
          </w:p>
        </w:tc>
      </w:tr>
      <w:tr w:rsidR="00E26B46" w:rsidRPr="00A43E92" w:rsidTr="0044609B">
        <w:trPr>
          <w:cnfStyle w:val="000000100000" w:firstRow="0" w:lastRow="0" w:firstColumn="0" w:lastColumn="0" w:oddVBand="0" w:evenVBand="0" w:oddHBand="1" w:evenHBand="0" w:firstRowFirstColumn="0" w:firstRowLastColumn="0" w:lastRowFirstColumn="0" w:lastRowLastColumn="0"/>
          <w:trHeight w:hRule="exact" w:val="344"/>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E26B46" w:rsidRPr="00A43E92" w:rsidRDefault="00E26B46" w:rsidP="008F0B89">
            <w:pPr>
              <w:rPr>
                <w:rFonts w:asciiTheme="majorBidi" w:hAnsiTheme="majorBidi" w:cstheme="majorBidi"/>
                <w:b w:val="0"/>
                <w:bCs w:val="0"/>
                <w:sz w:val="20"/>
                <w:szCs w:val="20"/>
                <w:lang w:val="en-GB"/>
              </w:rPr>
            </w:pPr>
            <w:r w:rsidRPr="00A43E92">
              <w:rPr>
                <w:rFonts w:asciiTheme="majorBidi" w:hAnsiTheme="majorBidi" w:cstheme="majorBidi"/>
                <w:b w:val="0"/>
                <w:bCs w:val="0"/>
                <w:sz w:val="20"/>
                <w:szCs w:val="20"/>
                <w:lang w:val="en-GB"/>
              </w:rPr>
              <w:t>Convention on International Trade in Endangered Species</w:t>
            </w:r>
            <w:r w:rsidR="0044609B" w:rsidRPr="00A43E92">
              <w:rPr>
                <w:rFonts w:asciiTheme="majorBidi" w:hAnsiTheme="majorBidi" w:cstheme="majorBidi"/>
                <w:b w:val="0"/>
                <w:bCs w:val="0"/>
                <w:sz w:val="20"/>
                <w:szCs w:val="20"/>
                <w:lang w:val="en-GB"/>
              </w:rPr>
              <w:t xml:space="preserve"> of Wild Fauna and Flora </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E26B46" w:rsidRPr="00A43E92" w:rsidRDefault="00E26B46"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12 December 1996</w:t>
            </w:r>
          </w:p>
        </w:tc>
      </w:tr>
      <w:tr w:rsidR="00E26B46" w:rsidRPr="00A43E92" w:rsidTr="0044609B">
        <w:trPr>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E26B46" w:rsidRPr="00A43E92" w:rsidRDefault="00E26B46" w:rsidP="008F0B89">
            <w:pPr>
              <w:rPr>
                <w:rFonts w:asciiTheme="majorBidi" w:hAnsiTheme="majorBidi" w:cstheme="majorBidi"/>
                <w:b w:val="0"/>
                <w:bCs w:val="0"/>
                <w:sz w:val="20"/>
                <w:szCs w:val="20"/>
                <w:lang w:val="en-GB"/>
              </w:rPr>
            </w:pPr>
            <w:bookmarkStart w:id="111" w:name="_Toc226205975"/>
            <w:r w:rsidRPr="00A43E92">
              <w:rPr>
                <w:rFonts w:asciiTheme="majorBidi" w:hAnsiTheme="majorBidi" w:cstheme="majorBidi"/>
                <w:b w:val="0"/>
                <w:bCs w:val="0"/>
                <w:sz w:val="20"/>
                <w:szCs w:val="20"/>
                <w:lang w:val="en-GB"/>
              </w:rPr>
              <w:t>Ramsar Convention on Wetlands</w:t>
            </w:r>
            <w:bookmarkEnd w:id="111"/>
            <w:r w:rsidRPr="00A43E92">
              <w:rPr>
                <w:rFonts w:asciiTheme="majorBidi" w:hAnsiTheme="majorBidi" w:cstheme="majorBidi"/>
                <w:b w:val="0"/>
                <w:bCs w:val="0"/>
                <w:sz w:val="20"/>
                <w:szCs w:val="20"/>
                <w:lang w:val="en-GB"/>
              </w:rPr>
              <w:t xml:space="preserve"> of International Importance</w:t>
            </w:r>
          </w:p>
          <w:p w:rsidR="00E26B46" w:rsidRPr="00A43E92" w:rsidRDefault="00E26B46" w:rsidP="008F0B89">
            <w:pPr>
              <w:rPr>
                <w:rFonts w:asciiTheme="majorBidi" w:hAnsiTheme="majorBidi" w:cstheme="majorBidi"/>
                <w:b w:val="0"/>
                <w:bCs w:val="0"/>
                <w:sz w:val="20"/>
                <w:szCs w:val="20"/>
                <w:lang w:val="en-GB"/>
              </w:rPr>
            </w:pP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E26B46" w:rsidRPr="00A43E92" w:rsidRDefault="00E26B46"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07 June 1997</w:t>
            </w:r>
          </w:p>
        </w:tc>
      </w:tr>
      <w:tr w:rsidR="00751977" w:rsidRPr="00A43E92" w:rsidTr="0044609B">
        <w:trPr>
          <w:cnfStyle w:val="000000100000" w:firstRow="0" w:lastRow="0" w:firstColumn="0" w:lastColumn="0" w:oddVBand="0" w:evenVBand="0" w:oddHBand="1" w:evenHBand="0" w:firstRowFirstColumn="0" w:firstRowLastColumn="0" w:lastRowFirstColumn="0" w:lastRowLastColumn="0"/>
          <w:trHeight w:hRule="exact" w:val="344"/>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751977" w:rsidRPr="00A43E92" w:rsidRDefault="00751977" w:rsidP="008F0B89">
            <w:pPr>
              <w:rPr>
                <w:rFonts w:asciiTheme="majorBidi" w:hAnsiTheme="majorBidi" w:cstheme="majorBidi"/>
                <w:b w:val="0"/>
                <w:bCs w:val="0"/>
                <w:sz w:val="20"/>
                <w:szCs w:val="20"/>
                <w:lang w:val="en-GB"/>
              </w:rPr>
            </w:pPr>
            <w:r w:rsidRPr="00A43E92">
              <w:rPr>
                <w:rFonts w:asciiTheme="majorBidi" w:hAnsiTheme="majorBidi" w:cstheme="majorBidi"/>
                <w:b w:val="0"/>
                <w:bCs w:val="0"/>
                <w:sz w:val="20"/>
                <w:szCs w:val="20"/>
                <w:lang w:val="en-GB"/>
              </w:rPr>
              <w:t>The Vienna Convention for the Protection of the Ozone Layer</w:t>
            </w:r>
          </w:p>
          <w:p w:rsidR="00751977" w:rsidRPr="00A43E92" w:rsidRDefault="00751977" w:rsidP="008F0B89">
            <w:pPr>
              <w:rPr>
                <w:rFonts w:asciiTheme="majorBidi" w:hAnsiTheme="majorBidi" w:cstheme="majorBidi"/>
                <w:b w:val="0"/>
                <w:bCs w:val="0"/>
                <w:sz w:val="20"/>
                <w:szCs w:val="20"/>
                <w:lang w:val="en-GB"/>
              </w:rPr>
            </w:pP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751977" w:rsidRPr="00A43E92" w:rsidRDefault="00751977"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19 June  1996</w:t>
            </w:r>
          </w:p>
        </w:tc>
      </w:tr>
      <w:tr w:rsidR="00751977" w:rsidRPr="00A43E92" w:rsidTr="0044609B">
        <w:trPr>
          <w:trHeight w:hRule="exact" w:val="353"/>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751977" w:rsidRPr="00A43E92" w:rsidRDefault="00751977" w:rsidP="008F0B89">
            <w:pPr>
              <w:rPr>
                <w:rFonts w:asciiTheme="majorBidi" w:hAnsiTheme="majorBidi" w:cstheme="majorBidi"/>
                <w:b w:val="0"/>
                <w:bCs w:val="0"/>
                <w:sz w:val="20"/>
                <w:szCs w:val="20"/>
                <w:lang w:val="en-GB"/>
              </w:rPr>
            </w:pPr>
            <w:r w:rsidRPr="00A43E92">
              <w:rPr>
                <w:rFonts w:asciiTheme="majorBidi" w:hAnsiTheme="majorBidi" w:cstheme="majorBidi"/>
                <w:b w:val="0"/>
                <w:bCs w:val="0"/>
                <w:sz w:val="20"/>
                <w:szCs w:val="20"/>
                <w:lang w:val="en-GB"/>
              </w:rPr>
              <w:t>(Montreal) Protocol on Substances that Deplete the Ozone Layer</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751977" w:rsidRPr="00A43E92" w:rsidRDefault="00751977"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16 September 1996</w:t>
            </w:r>
          </w:p>
        </w:tc>
      </w:tr>
      <w:tr w:rsidR="00751977" w:rsidRPr="00A43E92" w:rsidTr="0044609B">
        <w:trPr>
          <w:cnfStyle w:val="000000100000" w:firstRow="0" w:lastRow="0" w:firstColumn="0" w:lastColumn="0" w:oddVBand="0" w:evenVBand="0" w:oddHBand="1" w:evenHBand="0" w:firstRowFirstColumn="0" w:firstRowLastColumn="0" w:lastRowFirstColumn="0" w:lastRowLastColumn="0"/>
          <w:trHeight w:hRule="exact" w:val="362"/>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751977" w:rsidRPr="00A43E92" w:rsidRDefault="00751977" w:rsidP="008F0B89">
            <w:pPr>
              <w:rPr>
                <w:rFonts w:asciiTheme="majorBidi" w:hAnsiTheme="majorBidi" w:cstheme="majorBidi"/>
                <w:b w:val="0"/>
                <w:bCs w:val="0"/>
                <w:sz w:val="20"/>
                <w:szCs w:val="20"/>
                <w:lang w:val="en-GB"/>
              </w:rPr>
            </w:pPr>
            <w:r w:rsidRPr="00A43E92">
              <w:rPr>
                <w:rFonts w:asciiTheme="majorBidi" w:hAnsiTheme="majorBidi" w:cstheme="majorBidi"/>
                <w:b w:val="0"/>
                <w:bCs w:val="0"/>
                <w:sz w:val="20"/>
                <w:szCs w:val="20"/>
                <w:lang w:val="en-GB"/>
              </w:rPr>
              <w:t>Convention on the Protection of the Black Sea Against Pollution</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751977" w:rsidRPr="00A43E92" w:rsidRDefault="00751977"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15 January 1994</w:t>
            </w:r>
          </w:p>
        </w:tc>
      </w:tr>
      <w:tr w:rsidR="00751977" w:rsidRPr="00A43E92" w:rsidTr="0044609B">
        <w:trPr>
          <w:trHeight w:hRule="exact" w:val="641"/>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751977" w:rsidRPr="00A43E92" w:rsidRDefault="00854A7A"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The Black Sea Biodiversity and Landscape Convention Protocol to the Conventionon the Protection of the Black Sea Against Pollution</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751977"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26 September, 20</w:t>
            </w:r>
          </w:p>
        </w:tc>
      </w:tr>
      <w:tr w:rsidR="00751977" w:rsidRPr="00A43E92" w:rsidTr="0044609B">
        <w:trPr>
          <w:cnfStyle w:val="000000100000" w:firstRow="0" w:lastRow="0" w:firstColumn="0" w:lastColumn="0" w:oddVBand="0" w:evenVBand="0" w:oddHBand="1" w:evenHBand="0" w:firstRowFirstColumn="0" w:firstRowLastColumn="0" w:lastRowFirstColumn="0" w:lastRowLastColumn="0"/>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751977" w:rsidRPr="00A43E92" w:rsidRDefault="0027193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United Nations Framework Convention on Climate Change (UNFCCC)</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751977" w:rsidRPr="00A43E92" w:rsidRDefault="0027193E"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27 October, 199</w:t>
            </w:r>
          </w:p>
        </w:tc>
      </w:tr>
      <w:tr w:rsidR="00751977" w:rsidRPr="00A43E92" w:rsidTr="0044609B">
        <w:trPr>
          <w:trHeight w:hRule="exact" w:val="335"/>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751977" w:rsidRPr="00A43E92" w:rsidRDefault="0027193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KYOTO Protocol</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751977" w:rsidRPr="00A43E92" w:rsidRDefault="0027193E" w:rsidP="008F0B89">
            <w:pPr>
              <w:rPr>
                <w:rFonts w:asciiTheme="majorBidi" w:hAnsiTheme="majorBidi" w:cstheme="majorBidi"/>
                <w:sz w:val="20"/>
                <w:szCs w:val="20"/>
                <w:lang w:val="en-GB"/>
              </w:rPr>
            </w:pPr>
            <w:r w:rsidRPr="00A43E92">
              <w:rPr>
                <w:rFonts w:asciiTheme="majorBidi" w:hAnsiTheme="majorBidi" w:cstheme="majorBidi"/>
                <w:sz w:val="20"/>
                <w:szCs w:val="20"/>
                <w:lang w:val="en-GB"/>
              </w:rPr>
              <w:t>16 February, 20</w:t>
            </w:r>
          </w:p>
        </w:tc>
      </w:tr>
      <w:tr w:rsidR="0027193E" w:rsidRPr="00A43E92" w:rsidTr="0044609B">
        <w:trPr>
          <w:cnfStyle w:val="000000100000" w:firstRow="0" w:lastRow="0" w:firstColumn="0" w:lastColumn="0" w:oddVBand="0" w:evenVBand="0" w:oddHBand="1" w:evenHBand="0" w:firstRowFirstColumn="0" w:firstRowLastColumn="0" w:lastRowFirstColumn="0" w:lastRowLastColumn="0"/>
          <w:trHeight w:val="518"/>
          <w:jc w:val="center"/>
        </w:trPr>
        <w:tc>
          <w:tcPr>
            <w:cnfStyle w:val="001000000000" w:firstRow="0" w:lastRow="0" w:firstColumn="1" w:lastColumn="0" w:oddVBand="0" w:evenVBand="0" w:oddHBand="0" w:evenHBand="0" w:firstRowFirstColumn="0" w:firstRowLastColumn="0" w:lastRowFirstColumn="0" w:lastRowLastColumn="0"/>
            <w:tcW w:w="7308" w:type="dxa"/>
            <w:tcMar>
              <w:left w:w="29" w:type="dxa"/>
              <w:right w:w="29" w:type="dxa"/>
            </w:tcMar>
          </w:tcPr>
          <w:p w:rsidR="0027193E" w:rsidRPr="00A43E92" w:rsidRDefault="0027193E" w:rsidP="008F0B89">
            <w:pPr>
              <w:rPr>
                <w:rFonts w:asciiTheme="majorBidi" w:hAnsiTheme="majorBidi" w:cstheme="majorBidi"/>
                <w:b w:val="0"/>
                <w:bCs w:val="0"/>
                <w:sz w:val="20"/>
                <w:szCs w:val="20"/>
                <w:lang w:val="en-GB"/>
              </w:rPr>
            </w:pPr>
            <w:bookmarkStart w:id="112" w:name="header"/>
            <w:bookmarkStart w:id="113" w:name="_Toc226205978"/>
            <w:r w:rsidRPr="00A43E92">
              <w:rPr>
                <w:rFonts w:asciiTheme="majorBidi" w:hAnsiTheme="majorBidi" w:cstheme="majorBidi"/>
                <w:b w:val="0"/>
                <w:bCs w:val="0"/>
                <w:sz w:val="20"/>
                <w:szCs w:val="20"/>
                <w:lang w:val="en-GB"/>
              </w:rPr>
              <w:t>Convention on Access to Information, Public Participation in Decision-Making and Access to Justice in Environmental Matters (</w:t>
            </w:r>
            <w:bookmarkEnd w:id="112"/>
            <w:r w:rsidRPr="00A43E92">
              <w:rPr>
                <w:rFonts w:asciiTheme="majorBidi" w:hAnsiTheme="majorBidi" w:cstheme="majorBidi"/>
                <w:b w:val="0"/>
                <w:bCs w:val="0"/>
                <w:sz w:val="20"/>
                <w:szCs w:val="20"/>
                <w:lang w:val="en-GB"/>
              </w:rPr>
              <w:t>Aarhus Convention)</w:t>
            </w:r>
            <w:bookmarkEnd w:id="113"/>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30 October 2001</w:t>
            </w:r>
          </w:p>
        </w:tc>
      </w:tr>
      <w:tr w:rsidR="0027193E" w:rsidRPr="00A43E92" w:rsidTr="0044609B">
        <w:trPr>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bookmarkStart w:id="114" w:name="_Toc226205982"/>
            <w:r w:rsidRPr="00A43E92">
              <w:rPr>
                <w:rFonts w:asciiTheme="majorBidi" w:hAnsiTheme="majorBidi" w:cstheme="majorBidi"/>
                <w:b w:val="0"/>
                <w:bCs w:val="0"/>
                <w:sz w:val="20"/>
                <w:szCs w:val="20"/>
              </w:rPr>
              <w:t>Stockholm Convention on Persistent Organic Pollutants</w:t>
            </w:r>
            <w:bookmarkEnd w:id="114"/>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02 January 2000</w:t>
            </w:r>
          </w:p>
        </w:tc>
      </w:tr>
      <w:tr w:rsidR="0027193E" w:rsidRPr="00A43E92" w:rsidTr="0044609B">
        <w:trPr>
          <w:cnfStyle w:val="000000100000" w:firstRow="0" w:lastRow="0" w:firstColumn="0" w:lastColumn="0" w:oddVBand="0" w:evenVBand="0" w:oddHBand="1" w:evenHBand="0" w:firstRowFirstColumn="0" w:firstRowLastColumn="0" w:lastRowFirstColumn="0" w:lastRowLastColumn="0"/>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bookmarkStart w:id="115" w:name="_Toc226205979"/>
            <w:r w:rsidRPr="00A43E92">
              <w:rPr>
                <w:rFonts w:asciiTheme="majorBidi" w:hAnsiTheme="majorBidi" w:cstheme="majorBidi"/>
                <w:b w:val="0"/>
                <w:bCs w:val="0"/>
                <w:sz w:val="20"/>
                <w:szCs w:val="20"/>
              </w:rPr>
              <w:t>Convention on Long-range Trans-boundary Air Pollution</w:t>
            </w:r>
            <w:bookmarkEnd w:id="115"/>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12 May 1999</w:t>
            </w:r>
          </w:p>
        </w:tc>
      </w:tr>
      <w:tr w:rsidR="0027193E" w:rsidRPr="00A43E92" w:rsidTr="0044609B">
        <w:trPr>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bookmarkStart w:id="116" w:name="_Toc226205980"/>
            <w:r w:rsidRPr="00A43E92">
              <w:rPr>
                <w:rFonts w:asciiTheme="majorBidi" w:hAnsiTheme="majorBidi" w:cstheme="majorBidi"/>
                <w:b w:val="0"/>
                <w:bCs w:val="0"/>
                <w:sz w:val="20"/>
                <w:szCs w:val="20"/>
              </w:rPr>
              <w:t>United Nations Convention to Combat Desertification (UNCCD)</w:t>
            </w:r>
            <w:bookmarkEnd w:id="116"/>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21 October 1999</w:t>
            </w:r>
          </w:p>
        </w:tc>
      </w:tr>
      <w:tr w:rsidR="0027193E" w:rsidRPr="00A43E92" w:rsidTr="0044609B">
        <w:trPr>
          <w:cnfStyle w:val="000000100000" w:firstRow="0" w:lastRow="0" w:firstColumn="0" w:lastColumn="0" w:oddVBand="0" w:evenVBand="0" w:oddHBand="1" w:evenHBand="0" w:firstRowFirstColumn="0" w:firstRowLastColumn="0" w:lastRowFirstColumn="0" w:lastRowLastColumn="0"/>
          <w:trHeight w:hRule="exact" w:val="5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Rotterdam Convention on the Prior Informed Consent Procedure for Certain Hazardous Chemicals and Pesticides in International Trade</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28 May 2007</w:t>
            </w:r>
          </w:p>
        </w:tc>
      </w:tr>
      <w:tr w:rsidR="0027193E" w:rsidRPr="00A43E92" w:rsidTr="0044609B">
        <w:trPr>
          <w:trHeight w:hRule="exact" w:val="515"/>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bookmarkStart w:id="117" w:name="_Toc226205981"/>
            <w:r w:rsidRPr="00A43E92">
              <w:rPr>
                <w:rFonts w:asciiTheme="majorBidi" w:hAnsiTheme="majorBidi" w:cstheme="majorBidi"/>
                <w:b w:val="0"/>
                <w:bCs w:val="0"/>
                <w:sz w:val="20"/>
                <w:szCs w:val="20"/>
              </w:rPr>
              <w:t>Basel Convention on the Control of Trans-boundary Movements of Hazardous Wastes and their Disposals</w:t>
            </w:r>
            <w:bookmarkEnd w:id="117"/>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18 August 1999</w:t>
            </w:r>
          </w:p>
        </w:tc>
      </w:tr>
      <w:tr w:rsidR="0027193E" w:rsidRPr="00A43E92" w:rsidTr="0044609B">
        <w:trPr>
          <w:cnfStyle w:val="000000100000" w:firstRow="0" w:lastRow="0" w:firstColumn="0" w:lastColumn="0" w:oddVBand="0" w:evenVBand="0" w:oddHBand="1" w:evenHBand="0" w:firstRowFirstColumn="0" w:firstRowLastColumn="0" w:lastRowFirstColumn="0" w:lastRowLastColumn="0"/>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International Convention for the Prevention of Pollution from Ships, (MARPOL)</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19 April 1994</w:t>
            </w:r>
          </w:p>
        </w:tc>
      </w:tr>
      <w:tr w:rsidR="0027193E" w:rsidRPr="00A43E92" w:rsidTr="0044609B">
        <w:trPr>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bookmarkStart w:id="118" w:name="_Toc226205983"/>
            <w:r w:rsidRPr="00A43E92">
              <w:rPr>
                <w:rFonts w:asciiTheme="majorBidi" w:hAnsiTheme="majorBidi" w:cstheme="majorBidi"/>
                <w:b w:val="0"/>
                <w:bCs w:val="0"/>
                <w:sz w:val="20"/>
                <w:szCs w:val="20"/>
              </w:rPr>
              <w:t>Convention on the Conservation of Migratory Species of Wild Animals</w:t>
            </w:r>
            <w:bookmarkEnd w:id="118"/>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01 June 2000</w:t>
            </w:r>
          </w:p>
        </w:tc>
      </w:tr>
      <w:tr w:rsidR="0027193E" w:rsidRPr="00A43E92" w:rsidTr="0044609B">
        <w:trPr>
          <w:cnfStyle w:val="000000100000" w:firstRow="0" w:lastRow="0" w:firstColumn="0" w:lastColumn="0" w:oddVBand="0" w:evenVBand="0" w:oddHBand="1" w:evenHBand="0" w:firstRowFirstColumn="0" w:firstRowLastColumn="0" w:lastRowFirstColumn="0" w:lastRowLastColumn="0"/>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Agreement on the conservation of Bats in Europe</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01 June 2001</w:t>
            </w:r>
          </w:p>
        </w:tc>
      </w:tr>
      <w:tr w:rsidR="0027193E" w:rsidRPr="00A43E92" w:rsidTr="0044609B">
        <w:trPr>
          <w:trHeight w:hRule="exact" w:val="36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lastRenderedPageBreak/>
              <w:t>African/Eurasian Migratory Waterbird Agreement (AEWA)</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01 August 2001</w:t>
            </w:r>
          </w:p>
        </w:tc>
      </w:tr>
      <w:tr w:rsidR="0027193E" w:rsidRPr="00A43E92" w:rsidTr="0044609B">
        <w:trPr>
          <w:cnfStyle w:val="000000100000" w:firstRow="0" w:lastRow="0" w:firstColumn="0" w:lastColumn="0" w:oddVBand="0" w:evenVBand="0" w:oddHBand="1" w:evenHBand="0" w:firstRowFirstColumn="0" w:firstRowLastColumn="0" w:lastRowFirstColumn="0" w:lastRowLastColumn="0"/>
          <w:trHeight w:val="466"/>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27193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Agreement on the Conservation of Cetaceans of the Black Sea, Mediterranean Sea and  Contiguous Atlantic Area (ACCOBAMA)</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27193E" w:rsidP="008F0B89">
            <w:pPr>
              <w:rPr>
                <w:rFonts w:asciiTheme="majorBidi" w:hAnsiTheme="majorBidi" w:cstheme="majorBidi"/>
                <w:sz w:val="20"/>
                <w:szCs w:val="20"/>
              </w:rPr>
            </w:pPr>
            <w:r w:rsidRPr="00A43E92">
              <w:rPr>
                <w:rFonts w:asciiTheme="majorBidi" w:hAnsiTheme="majorBidi" w:cstheme="majorBidi"/>
                <w:sz w:val="20"/>
                <w:szCs w:val="20"/>
              </w:rPr>
              <w:t>4 August  2002</w:t>
            </w:r>
          </w:p>
        </w:tc>
      </w:tr>
      <w:tr w:rsidR="0027193E" w:rsidRPr="00A43E92" w:rsidTr="0044609B">
        <w:trPr>
          <w:trHeight w:val="394"/>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27193E" w:rsidRPr="00A43E92" w:rsidRDefault="0019007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Convention on the Conservation of European Wildlife and Natural Habitat</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27193E" w:rsidRPr="00A43E92" w:rsidRDefault="0019007E" w:rsidP="008F0B89">
            <w:pPr>
              <w:rPr>
                <w:rFonts w:asciiTheme="majorBidi" w:hAnsiTheme="majorBidi" w:cstheme="majorBidi"/>
                <w:sz w:val="20"/>
                <w:szCs w:val="20"/>
              </w:rPr>
            </w:pPr>
            <w:r w:rsidRPr="00A43E92">
              <w:rPr>
                <w:rFonts w:asciiTheme="majorBidi" w:hAnsiTheme="majorBidi" w:cstheme="majorBidi"/>
                <w:sz w:val="20"/>
                <w:szCs w:val="20"/>
              </w:rPr>
              <w:t>1 March, 2010</w:t>
            </w:r>
          </w:p>
        </w:tc>
      </w:tr>
      <w:tr w:rsidR="0019007E" w:rsidRPr="00A43E92" w:rsidTr="0044609B">
        <w:trPr>
          <w:cnfStyle w:val="000000100000" w:firstRow="0" w:lastRow="0" w:firstColumn="0" w:lastColumn="0" w:oddVBand="0" w:evenVBand="0" w:oddHBand="1" w:evenHBand="0" w:firstRowFirstColumn="0" w:firstRowLastColumn="0" w:lastRowFirstColumn="0" w:lastRowLastColumn="0"/>
          <w:trHeight w:val="520"/>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19007E" w:rsidRPr="00A43E92" w:rsidRDefault="0019007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Agreement between Georgia and International Atomic Energy Agency for the application of safeguard in connection with the threat on the non-proliferation of nuclear weapon</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19007E" w:rsidRPr="00A43E92" w:rsidRDefault="0019007E" w:rsidP="008F0B89">
            <w:pPr>
              <w:rPr>
                <w:rFonts w:asciiTheme="majorBidi" w:hAnsiTheme="majorBidi" w:cstheme="majorBidi"/>
                <w:sz w:val="20"/>
                <w:szCs w:val="20"/>
              </w:rPr>
            </w:pPr>
            <w:r w:rsidRPr="00A43E92">
              <w:rPr>
                <w:rFonts w:asciiTheme="majorBidi" w:hAnsiTheme="majorBidi" w:cstheme="majorBidi"/>
                <w:sz w:val="20"/>
                <w:szCs w:val="20"/>
              </w:rPr>
              <w:t>03 June 2003</w:t>
            </w:r>
          </w:p>
        </w:tc>
      </w:tr>
      <w:tr w:rsidR="0019007E" w:rsidRPr="00A43E92" w:rsidTr="0044609B">
        <w:trPr>
          <w:trHeight w:val="412"/>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19007E" w:rsidRPr="00A43E92" w:rsidRDefault="0019007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Convention on the Physical Protection of Nuclear Material</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19007E" w:rsidRPr="00A43E92" w:rsidRDefault="0019007E" w:rsidP="008F0B89">
            <w:pPr>
              <w:rPr>
                <w:rFonts w:asciiTheme="majorBidi" w:hAnsiTheme="majorBidi" w:cstheme="majorBidi"/>
                <w:sz w:val="20"/>
                <w:szCs w:val="20"/>
              </w:rPr>
            </w:pPr>
            <w:r w:rsidRPr="00A43E92">
              <w:rPr>
                <w:rFonts w:asciiTheme="majorBidi" w:hAnsiTheme="majorBidi" w:cstheme="majorBidi"/>
                <w:sz w:val="20"/>
                <w:szCs w:val="20"/>
              </w:rPr>
              <w:t>7 October, 2006</w:t>
            </w:r>
          </w:p>
        </w:tc>
      </w:tr>
      <w:tr w:rsidR="0019007E" w:rsidRPr="00A43E92" w:rsidTr="0044609B">
        <w:trPr>
          <w:cnfStyle w:val="000000100000" w:firstRow="0" w:lastRow="0" w:firstColumn="0" w:lastColumn="0" w:oddVBand="0" w:evenVBand="0" w:oddHBand="1" w:evenHBand="0" w:firstRowFirstColumn="0" w:firstRowLastColumn="0" w:lastRowFirstColumn="0" w:lastRowLastColumn="0"/>
          <w:trHeight w:val="574"/>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19007E" w:rsidRPr="00A43E92" w:rsidRDefault="0019007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Joint Convention of the Spent Fuel Management and on the Safety of Radioactive Waste Management</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19007E" w:rsidRPr="00A43E92" w:rsidRDefault="0019007E" w:rsidP="008F0B89">
            <w:pPr>
              <w:rPr>
                <w:rFonts w:asciiTheme="majorBidi" w:hAnsiTheme="majorBidi" w:cstheme="majorBidi"/>
                <w:sz w:val="20"/>
                <w:szCs w:val="20"/>
              </w:rPr>
            </w:pPr>
            <w:r w:rsidRPr="00A43E92">
              <w:rPr>
                <w:rFonts w:asciiTheme="majorBidi" w:hAnsiTheme="majorBidi" w:cstheme="majorBidi"/>
                <w:sz w:val="20"/>
                <w:szCs w:val="20"/>
              </w:rPr>
              <w:t>29 October, 2009</w:t>
            </w:r>
          </w:p>
        </w:tc>
      </w:tr>
      <w:tr w:rsidR="0019007E" w:rsidRPr="00A43E92" w:rsidTr="008F0B89">
        <w:trPr>
          <w:trHeight w:hRule="exact" w:val="344"/>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19007E" w:rsidRPr="00A43E92" w:rsidRDefault="0019007E" w:rsidP="008F0B89">
            <w:pPr>
              <w:rPr>
                <w:rFonts w:asciiTheme="majorBidi" w:hAnsiTheme="majorBidi" w:cstheme="majorBidi"/>
                <w:b w:val="0"/>
                <w:bCs w:val="0"/>
                <w:sz w:val="20"/>
                <w:szCs w:val="20"/>
              </w:rPr>
            </w:pPr>
            <w:r w:rsidRPr="00A43E92">
              <w:rPr>
                <w:rFonts w:asciiTheme="majorBidi" w:hAnsiTheme="majorBidi" w:cstheme="majorBidi"/>
                <w:b w:val="0"/>
                <w:bCs w:val="0"/>
                <w:sz w:val="20"/>
                <w:szCs w:val="20"/>
              </w:rPr>
              <w:t>The European Landscape Convention</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19007E" w:rsidRPr="00A43E92" w:rsidRDefault="0019007E" w:rsidP="008F0B89">
            <w:pPr>
              <w:rPr>
                <w:rFonts w:asciiTheme="majorBidi" w:hAnsiTheme="majorBidi" w:cstheme="majorBidi"/>
                <w:sz w:val="20"/>
                <w:szCs w:val="20"/>
              </w:rPr>
            </w:pPr>
            <w:r w:rsidRPr="00A43E92">
              <w:rPr>
                <w:rFonts w:asciiTheme="majorBidi" w:hAnsiTheme="majorBidi" w:cstheme="majorBidi"/>
                <w:sz w:val="20"/>
                <w:szCs w:val="20"/>
              </w:rPr>
              <w:t>1 January, 2011</w:t>
            </w:r>
          </w:p>
        </w:tc>
      </w:tr>
      <w:tr w:rsidR="00951D28" w:rsidRPr="00A43E92" w:rsidTr="008F0B89">
        <w:trPr>
          <w:cnfStyle w:val="000000100000" w:firstRow="0" w:lastRow="0" w:firstColumn="0" w:lastColumn="0" w:oddVBand="0" w:evenVBand="0" w:oddHBand="1" w:evenHBand="0" w:firstRowFirstColumn="0" w:firstRowLastColumn="0" w:lastRowFirstColumn="0" w:lastRowLastColumn="0"/>
          <w:trHeight w:hRule="exact" w:val="344"/>
          <w:jc w:val="center"/>
        </w:trPr>
        <w:tc>
          <w:tcPr>
            <w:cnfStyle w:val="001000000000" w:firstRow="0" w:lastRow="0" w:firstColumn="1" w:lastColumn="0" w:oddVBand="0" w:evenVBand="0" w:oddHBand="0" w:evenHBand="0" w:firstRowFirstColumn="0" w:firstRowLastColumn="0" w:lastRowFirstColumn="0" w:lastRowLastColumn="0"/>
            <w:tcW w:w="7308" w:type="dxa"/>
            <w:tcMar>
              <w:left w:w="43" w:type="dxa"/>
              <w:right w:w="43" w:type="dxa"/>
            </w:tcMar>
          </w:tcPr>
          <w:p w:rsidR="00951D28" w:rsidRPr="00A43E92" w:rsidRDefault="00951D28" w:rsidP="008F0B89">
            <w:pPr>
              <w:rPr>
                <w:rFonts w:asciiTheme="majorBidi" w:hAnsiTheme="majorBidi" w:cstheme="majorBidi"/>
                <w:b w:val="0"/>
                <w:bCs w:val="0"/>
                <w:sz w:val="20"/>
                <w:szCs w:val="20"/>
              </w:rPr>
            </w:pPr>
            <w:r>
              <w:rPr>
                <w:rFonts w:asciiTheme="majorBidi" w:hAnsiTheme="majorBidi" w:cstheme="majorBidi"/>
                <w:b w:val="0"/>
                <w:bCs w:val="0"/>
                <w:sz w:val="20"/>
                <w:szCs w:val="20"/>
              </w:rPr>
              <w:t>Convention on Mercury (Minamata Convention)</w:t>
            </w:r>
          </w:p>
        </w:tc>
        <w:tc>
          <w:tcPr>
            <w:cnfStyle w:val="000010000000" w:firstRow="0" w:lastRow="0" w:firstColumn="0" w:lastColumn="0" w:oddVBand="1" w:evenVBand="0" w:oddHBand="0" w:evenHBand="0" w:firstRowFirstColumn="0" w:firstRowLastColumn="0" w:lastRowFirstColumn="0" w:lastRowLastColumn="0"/>
            <w:tcW w:w="1971" w:type="dxa"/>
            <w:tcMar>
              <w:left w:w="43" w:type="dxa"/>
              <w:right w:w="43" w:type="dxa"/>
            </w:tcMar>
          </w:tcPr>
          <w:p w:rsidR="00951D28" w:rsidRPr="00A43E92" w:rsidRDefault="00951D28" w:rsidP="008F0B89">
            <w:pPr>
              <w:rPr>
                <w:rFonts w:asciiTheme="majorBidi" w:hAnsiTheme="majorBidi" w:cstheme="majorBidi"/>
                <w:sz w:val="20"/>
                <w:szCs w:val="20"/>
              </w:rPr>
            </w:pPr>
            <w:r>
              <w:rPr>
                <w:rFonts w:asciiTheme="majorBidi" w:hAnsiTheme="majorBidi" w:cstheme="majorBidi"/>
                <w:sz w:val="20"/>
                <w:szCs w:val="20"/>
              </w:rPr>
              <w:t>October 2013</w:t>
            </w:r>
          </w:p>
        </w:tc>
      </w:tr>
    </w:tbl>
    <w:p w:rsidR="006F1CE1" w:rsidRPr="005B5D82" w:rsidRDefault="006F1CE1" w:rsidP="00C130BB">
      <w:pPr>
        <w:numPr>
          <w:ilvl w:val="0"/>
          <w:numId w:val="4"/>
        </w:numPr>
        <w:tabs>
          <w:tab w:val="num" w:pos="540"/>
        </w:tabs>
        <w:spacing w:before="120" w:after="120"/>
        <w:ind w:left="0" w:firstLine="0"/>
        <w:jc w:val="both"/>
        <w:rPr>
          <w:rFonts w:asciiTheme="majorBidi" w:hAnsiTheme="majorBidi" w:cstheme="majorBidi"/>
          <w:szCs w:val="22"/>
        </w:rPr>
      </w:pPr>
      <w:r w:rsidRPr="005B5D82">
        <w:rPr>
          <w:rFonts w:asciiTheme="majorBidi" w:hAnsiTheme="majorBidi" w:cstheme="majorBidi"/>
          <w:szCs w:val="22"/>
        </w:rPr>
        <w:t>The GEF strategy on capacity development serves to support countries' ability to meet and sustain Rio Convention objectives, i.e., to achieve global environmental sustainability.  Of the five objectives under the GEF-5 Capacity Development Results Framework (GEF/C.37/3), this project sets out to meet Objective 2, "</w:t>
      </w:r>
      <w:r w:rsidRPr="005B5D82">
        <w:rPr>
          <w:rFonts w:asciiTheme="majorBidi" w:hAnsiTheme="majorBidi" w:cstheme="majorBidi"/>
          <w:i/>
          <w:iCs/>
          <w:szCs w:val="22"/>
        </w:rPr>
        <w:t>Generate, access, and use of information and knowledge</w:t>
      </w:r>
      <w:r w:rsidRPr="005B5D82">
        <w:rPr>
          <w:rFonts w:asciiTheme="majorBidi" w:hAnsiTheme="majorBidi" w:cstheme="majorBidi"/>
          <w:szCs w:val="22"/>
        </w:rPr>
        <w:t xml:space="preserve">" and </w:t>
      </w:r>
      <w:r w:rsidR="00C11FEB" w:rsidRPr="005B5D82">
        <w:rPr>
          <w:rFonts w:asciiTheme="majorBidi" w:hAnsiTheme="majorBidi" w:cstheme="majorBidi"/>
          <w:szCs w:val="22"/>
        </w:rPr>
        <w:t xml:space="preserve">objective </w:t>
      </w:r>
      <w:r w:rsidRPr="005B5D82">
        <w:rPr>
          <w:rFonts w:asciiTheme="majorBidi" w:hAnsiTheme="majorBidi" w:cstheme="majorBidi"/>
          <w:szCs w:val="22"/>
        </w:rPr>
        <w:t>5, “</w:t>
      </w:r>
      <w:r w:rsidRPr="005B5D82">
        <w:rPr>
          <w:rFonts w:asciiTheme="majorBidi" w:hAnsiTheme="majorBidi" w:cstheme="majorBidi"/>
          <w:i/>
          <w:iCs/>
          <w:szCs w:val="22"/>
        </w:rPr>
        <w:t>Capacities enhanced to monitor and evaluate environmental impacts and trends</w:t>
      </w:r>
      <w:r w:rsidR="00C130BB" w:rsidRPr="005B5D82">
        <w:rPr>
          <w:rFonts w:asciiTheme="majorBidi" w:hAnsiTheme="majorBidi" w:cstheme="majorBidi"/>
          <w:szCs w:val="22"/>
        </w:rPr>
        <w:t xml:space="preserve">”.It also meets objectives number 1 and 2 under the GEF-6 Capacity Development Results Framework (GEF/R.6/20/Rev.01). Objective 1, </w:t>
      </w:r>
      <w:r w:rsidR="00C130BB" w:rsidRPr="005B5D82">
        <w:rPr>
          <w:rFonts w:asciiTheme="majorBidi" w:hAnsiTheme="majorBidi" w:cstheme="majorBidi"/>
          <w:i/>
          <w:iCs/>
          <w:szCs w:val="22"/>
        </w:rPr>
        <w:t>“Integrating global environmental needs into management information systems and monitoring</w:t>
      </w:r>
      <w:r w:rsidR="00C130BB" w:rsidRPr="005B5D82">
        <w:rPr>
          <w:rFonts w:asciiTheme="majorBidi" w:hAnsiTheme="majorBidi" w:cstheme="majorBidi"/>
          <w:szCs w:val="22"/>
        </w:rPr>
        <w:t>”, and Objective 2, “</w:t>
      </w:r>
      <w:r w:rsidR="00C130BB" w:rsidRPr="005B5D82">
        <w:rPr>
          <w:rFonts w:asciiTheme="majorBidi" w:hAnsiTheme="majorBidi" w:cstheme="majorBidi"/>
          <w:i/>
          <w:iCs/>
          <w:szCs w:val="22"/>
        </w:rPr>
        <w:t>Strengthening consultative and management structures and mechanisms</w:t>
      </w:r>
      <w:r w:rsidR="00C130BB" w:rsidRPr="005B5D82">
        <w:rPr>
          <w:rFonts w:asciiTheme="majorBidi" w:hAnsiTheme="majorBidi" w:cstheme="majorBidi"/>
          <w:szCs w:val="22"/>
        </w:rPr>
        <w:t>”.</w:t>
      </w:r>
      <w:r w:rsidRPr="005B5D82">
        <w:rPr>
          <w:rFonts w:asciiTheme="majorBidi" w:hAnsiTheme="majorBidi" w:cstheme="majorBidi"/>
          <w:szCs w:val="22"/>
        </w:rPr>
        <w:t>In order to accomplish these objectives, the project will improve and strengthen the data collection and analysis system across the three Rio Conventions in Georgia and generate stronger linkage between monitoring/data analysis and decision-making.  The project will: a) increase the capacity of stakeholders to collect and access data, and transform information into knowledge; b) develop a more holistic approach to monitoring and evaluating systems; and c) raise policy makers</w:t>
      </w:r>
      <w:r w:rsidR="00C11FEB" w:rsidRPr="005B5D82">
        <w:rPr>
          <w:rFonts w:asciiTheme="majorBidi" w:hAnsiTheme="majorBidi" w:cstheme="majorBidi"/>
          <w:szCs w:val="22"/>
        </w:rPr>
        <w:t>’ capacities</w:t>
      </w:r>
      <w:r w:rsidRPr="005B5D82">
        <w:rPr>
          <w:rFonts w:asciiTheme="majorBidi" w:hAnsiTheme="majorBidi" w:cstheme="majorBidi"/>
          <w:szCs w:val="22"/>
        </w:rPr>
        <w:t xml:space="preserve"> on the linkages of environmental monitoring and evaluation systems to strategic decision-making. </w:t>
      </w:r>
    </w:p>
    <w:p w:rsidR="00DC6462" w:rsidRPr="00A43E92" w:rsidRDefault="00DC6462" w:rsidP="0016499B">
      <w:pPr>
        <w:numPr>
          <w:ilvl w:val="0"/>
          <w:numId w:val="4"/>
        </w:numPr>
        <w:tabs>
          <w:tab w:val="num" w:pos="540"/>
        </w:tabs>
        <w:spacing w:before="120" w:after="120"/>
        <w:ind w:left="0" w:firstLine="0"/>
        <w:jc w:val="both"/>
        <w:rPr>
          <w:rFonts w:asciiTheme="majorBidi" w:hAnsiTheme="majorBidi" w:cstheme="majorBidi"/>
          <w:szCs w:val="22"/>
        </w:rPr>
      </w:pPr>
      <w:r w:rsidRPr="00A43E92">
        <w:rPr>
          <w:rFonts w:asciiTheme="majorBidi" w:hAnsiTheme="majorBidi" w:cstheme="majorBidi"/>
          <w:szCs w:val="22"/>
        </w:rPr>
        <w:t>Direct attention will be paid to ensuring an appropriate gender balance in the training and capacity development activities conducted in the project. Moreover, in terms of the development of the environmental monitoring system, special attention will be given to incorporate, where feasible, indicators that would reflect issues related to gender-environment nexus.</w:t>
      </w:r>
    </w:p>
    <w:p w:rsidR="00C83342" w:rsidRPr="00A43E92" w:rsidRDefault="000F527F" w:rsidP="008C4FA3">
      <w:pPr>
        <w:pStyle w:val="Heading3"/>
        <w:numPr>
          <w:ilvl w:val="1"/>
          <w:numId w:val="60"/>
        </w:numPr>
        <w:rPr>
          <w:rFonts w:asciiTheme="majorBidi" w:hAnsiTheme="majorBidi" w:cstheme="majorBidi"/>
          <w:noProof/>
        </w:rPr>
      </w:pPr>
      <w:bookmarkStart w:id="119" w:name="_Toc384849540"/>
      <w:bookmarkStart w:id="120" w:name="_Toc403397224"/>
      <w:bookmarkStart w:id="121" w:name="_Toc408597042"/>
      <w:r w:rsidRPr="00A43E92">
        <w:rPr>
          <w:rFonts w:asciiTheme="majorBidi" w:hAnsiTheme="majorBidi" w:cstheme="majorBidi"/>
          <w:noProof/>
        </w:rPr>
        <w:t>Country Driven</w:t>
      </w:r>
      <w:r w:rsidR="001A4608" w:rsidRPr="00A43E92">
        <w:rPr>
          <w:rFonts w:asciiTheme="majorBidi" w:hAnsiTheme="majorBidi" w:cstheme="majorBidi"/>
          <w:noProof/>
        </w:rPr>
        <w:t>-</w:t>
      </w:r>
      <w:r w:rsidRPr="00A43E92">
        <w:rPr>
          <w:rFonts w:asciiTheme="majorBidi" w:hAnsiTheme="majorBidi" w:cstheme="majorBidi"/>
          <w:noProof/>
        </w:rPr>
        <w:t>ness</w:t>
      </w:r>
      <w:bookmarkEnd w:id="42"/>
      <w:bookmarkEnd w:id="43"/>
      <w:bookmarkEnd w:id="44"/>
      <w:bookmarkEnd w:id="45"/>
      <w:bookmarkEnd w:id="119"/>
      <w:bookmarkEnd w:id="120"/>
      <w:bookmarkEnd w:id="121"/>
    </w:p>
    <w:p w:rsidR="00FA171B" w:rsidRPr="00A43E92" w:rsidRDefault="00FA171B" w:rsidP="00ED08D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Interest in the project is very high. The large majority of the consulted parties have stated a strong preference to see improved environmental management practices, improved access to information and data, and enhanced capacities to monitor and report on various Rio Conventions.  In recognition of this high level of interest and also based on the NCSA outcomes, the </w:t>
      </w:r>
      <w:r w:rsidR="00566190" w:rsidRPr="00A43E92">
        <w:rPr>
          <w:rFonts w:asciiTheme="majorBidi" w:hAnsiTheme="majorBidi" w:cstheme="majorBidi"/>
        </w:rPr>
        <w:t>MENRP</w:t>
      </w:r>
      <w:r w:rsidR="00C11FEB" w:rsidRPr="00A43E92">
        <w:rPr>
          <w:rFonts w:asciiTheme="majorBidi" w:hAnsiTheme="majorBidi" w:cstheme="majorBidi"/>
        </w:rPr>
        <w:t xml:space="preserve">, </w:t>
      </w:r>
      <w:r w:rsidR="00ED08D1">
        <w:rPr>
          <w:rFonts w:asciiTheme="majorBidi" w:hAnsiTheme="majorBidi" w:cstheme="majorBidi"/>
        </w:rPr>
        <w:t xml:space="preserve">and </w:t>
      </w:r>
      <w:r w:rsidR="00C11FEB" w:rsidRPr="00A43E92">
        <w:rPr>
          <w:rFonts w:asciiTheme="majorBidi" w:hAnsiTheme="majorBidi" w:cstheme="majorBidi"/>
        </w:rPr>
        <w:t>EIEC</w:t>
      </w:r>
      <w:r w:rsidRPr="00A43E92">
        <w:rPr>
          <w:rFonts w:asciiTheme="majorBidi" w:hAnsiTheme="majorBidi" w:cstheme="majorBidi"/>
        </w:rPr>
        <w:t xml:space="preserve"> have played key roles in the development of the project. </w:t>
      </w:r>
    </w:p>
    <w:p w:rsidR="00F0392B" w:rsidRPr="00A43E92" w:rsidRDefault="00FA171B" w:rsidP="0016499B">
      <w:pPr>
        <w:pStyle w:val="AProd"/>
        <w:tabs>
          <w:tab w:val="num" w:pos="450"/>
          <w:tab w:val="num" w:pos="540"/>
        </w:tabs>
        <w:autoSpaceDE w:val="0"/>
        <w:autoSpaceDN w:val="0"/>
        <w:adjustRightInd w:val="0"/>
        <w:spacing w:before="120"/>
        <w:ind w:left="0" w:firstLine="0"/>
        <w:jc w:val="both"/>
        <w:rPr>
          <w:rFonts w:asciiTheme="majorBidi" w:hAnsiTheme="majorBidi" w:cstheme="majorBidi"/>
          <w:bCs/>
          <w:iCs/>
          <w:lang w:eastAsia="ru-RU"/>
        </w:rPr>
      </w:pPr>
      <w:r w:rsidRPr="00A43E92">
        <w:rPr>
          <w:rFonts w:asciiTheme="majorBidi" w:hAnsiTheme="majorBidi" w:cstheme="majorBidi"/>
        </w:rPr>
        <w:t>On this basis there is a high level of ‘ownership’ with respect to the project goals and outcomes.  The project is also consistent with a number of other international initiatives to which Georgia is a party, as discussed in the following paragraphs.</w:t>
      </w:r>
    </w:p>
    <w:p w:rsidR="00514789" w:rsidRPr="00A43E92" w:rsidRDefault="00F0392B" w:rsidP="00514789">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bCs/>
          <w:iCs/>
          <w:lang w:eastAsia="ru-RU"/>
        </w:rPr>
        <w:t>Environmental sustainability and natural resource management, including the conservation of Georgia’s biodiversity</w:t>
      </w:r>
      <w:r w:rsidR="00C11FEB" w:rsidRPr="00A43E92">
        <w:rPr>
          <w:rFonts w:asciiTheme="majorBidi" w:hAnsiTheme="majorBidi" w:cstheme="majorBidi"/>
          <w:bCs/>
          <w:iCs/>
          <w:lang w:eastAsia="ru-RU"/>
        </w:rPr>
        <w:t xml:space="preserve"> and sustaining its land management</w:t>
      </w:r>
      <w:r w:rsidRPr="00A43E92">
        <w:rPr>
          <w:rFonts w:asciiTheme="majorBidi" w:hAnsiTheme="majorBidi" w:cstheme="majorBidi"/>
          <w:bCs/>
          <w:iCs/>
          <w:lang w:eastAsia="ru-RU"/>
        </w:rPr>
        <w:t>, are gaining importance as the Georgian government strives to meet its global environmental obligations</w:t>
      </w:r>
      <w:r w:rsidRPr="00A43E92">
        <w:rPr>
          <w:rStyle w:val="FootnoteReference"/>
          <w:rFonts w:asciiTheme="majorBidi" w:hAnsiTheme="majorBidi" w:cstheme="majorBidi"/>
          <w:bCs/>
          <w:iCs/>
          <w:lang w:eastAsia="ru-RU"/>
        </w:rPr>
        <w:footnoteReference w:id="3"/>
      </w:r>
      <w:r w:rsidRPr="00A43E92">
        <w:rPr>
          <w:rFonts w:asciiTheme="majorBidi" w:hAnsiTheme="majorBidi" w:cstheme="majorBidi"/>
          <w:bCs/>
          <w:iCs/>
          <w:lang w:eastAsia="ru-RU"/>
        </w:rPr>
        <w:t xml:space="preserve">.  As response to these issues, the </w:t>
      </w:r>
      <w:r w:rsidR="00514789" w:rsidRPr="00A43E92">
        <w:rPr>
          <w:rFonts w:asciiTheme="majorBidi" w:hAnsiTheme="majorBidi" w:cstheme="majorBidi"/>
          <w:bCs/>
          <w:iCs/>
          <w:lang w:eastAsia="ru-RU"/>
        </w:rPr>
        <w:t xml:space="preserve">current </w:t>
      </w:r>
      <w:r w:rsidRPr="00A43E92">
        <w:rPr>
          <w:rFonts w:asciiTheme="majorBidi" w:hAnsiTheme="majorBidi" w:cstheme="majorBidi"/>
          <w:bCs/>
          <w:iCs/>
          <w:lang w:eastAsia="ru-RU"/>
        </w:rPr>
        <w:t>UNDAF</w:t>
      </w:r>
      <w:r w:rsidR="00514789" w:rsidRPr="00A43E92">
        <w:rPr>
          <w:rFonts w:asciiTheme="majorBidi" w:hAnsiTheme="majorBidi" w:cstheme="majorBidi"/>
          <w:bCs/>
          <w:iCs/>
          <w:lang w:eastAsia="ru-RU"/>
        </w:rPr>
        <w:t xml:space="preserve">(2011-2015) </w:t>
      </w:r>
      <w:r w:rsidR="00AC5EE5" w:rsidRPr="00A43E92">
        <w:rPr>
          <w:rFonts w:asciiTheme="majorBidi" w:hAnsiTheme="majorBidi" w:cstheme="majorBidi"/>
          <w:bCs/>
          <w:iCs/>
          <w:lang w:eastAsia="ru-RU"/>
        </w:rPr>
        <w:t>u</w:t>
      </w:r>
      <w:r w:rsidRPr="00A43E92">
        <w:rPr>
          <w:rFonts w:asciiTheme="majorBidi" w:hAnsiTheme="majorBidi" w:cstheme="majorBidi"/>
          <w:bCs/>
          <w:iCs/>
          <w:lang w:eastAsia="ru-RU"/>
        </w:rPr>
        <w:t xml:space="preserve">nder </w:t>
      </w:r>
      <w:r w:rsidR="00AC5EE5" w:rsidRPr="00A43E92">
        <w:rPr>
          <w:rFonts w:asciiTheme="majorBidi" w:hAnsiTheme="majorBidi" w:cstheme="majorBidi"/>
          <w:bCs/>
          <w:iCs/>
          <w:lang w:eastAsia="ru-RU"/>
        </w:rPr>
        <w:t>its</w:t>
      </w:r>
      <w:r w:rsidRPr="00A43E92">
        <w:rPr>
          <w:rFonts w:asciiTheme="majorBidi" w:hAnsiTheme="majorBidi" w:cstheme="majorBidi"/>
          <w:bCs/>
          <w:iCs/>
          <w:lang w:eastAsia="ru-RU"/>
        </w:rPr>
        <w:t xml:space="preserve"> third thematic area:</w:t>
      </w:r>
      <w:r w:rsidRPr="00A43E92">
        <w:rPr>
          <w:rFonts w:asciiTheme="majorBidi" w:hAnsiTheme="majorBidi" w:cstheme="majorBidi"/>
          <w:bCs/>
          <w:i/>
          <w:lang w:eastAsia="ru-RU"/>
        </w:rPr>
        <w:t>National Development Priorities: Disaster Risk Reductio</w:t>
      </w:r>
      <w:r w:rsidRPr="00A43E92">
        <w:rPr>
          <w:rFonts w:asciiTheme="majorBidi" w:hAnsiTheme="majorBidi" w:cstheme="majorBidi"/>
          <w:bCs/>
          <w:i/>
          <w:iCs/>
          <w:lang w:eastAsia="ru-RU"/>
        </w:rPr>
        <w:t>n</w:t>
      </w:r>
      <w:r w:rsidR="00975162" w:rsidRPr="00A43E92">
        <w:rPr>
          <w:rFonts w:asciiTheme="majorBidi" w:hAnsiTheme="majorBidi" w:cstheme="majorBidi"/>
          <w:bCs/>
          <w:iCs/>
          <w:lang w:eastAsia="ru-RU"/>
        </w:rPr>
        <w:t xml:space="preserve">. Outcome 4: underlying disaster risk factors are reduced, focusing on sustainable </w:t>
      </w:r>
      <w:r w:rsidR="00975162" w:rsidRPr="00A43E92">
        <w:rPr>
          <w:rFonts w:asciiTheme="majorBidi" w:hAnsiTheme="majorBidi" w:cstheme="majorBidi"/>
          <w:bCs/>
          <w:iCs/>
          <w:lang w:eastAsia="ru-RU"/>
        </w:rPr>
        <w:lastRenderedPageBreak/>
        <w:t xml:space="preserve">environmental and natural resource management. Under this outcome, it was agreed that the UN will work in partnership with government structures at all levels to work toward comprehensive environmental management and conservation planning and practices. </w:t>
      </w:r>
      <w:r w:rsidR="00514789" w:rsidRPr="00A43E92">
        <w:rPr>
          <w:rFonts w:asciiTheme="majorBidi" w:hAnsiTheme="majorBidi" w:cstheme="majorBidi"/>
          <w:bCs/>
          <w:iCs/>
          <w:lang w:eastAsia="ru-RU"/>
        </w:rPr>
        <w:t xml:space="preserve">The project is responding to the national development priorities: To implement sustainable measures to manage and prevent the substantial depletion of natural resources and environmental pollution. The project is </w:t>
      </w:r>
      <w:r w:rsidR="00514789" w:rsidRPr="00A43E92">
        <w:rPr>
          <w:rFonts w:asciiTheme="majorBidi" w:hAnsiTheme="majorBidi" w:cstheme="majorBidi"/>
        </w:rPr>
        <w:t>also well-aligned with Georgia's programme for implementing the Millennium Development Goals, particularly MDG7: Ensure Environmental Sustainability.</w:t>
      </w:r>
    </w:p>
    <w:p w:rsidR="00772286" w:rsidRPr="00A43E92" w:rsidRDefault="00772286" w:rsidP="0016499B">
      <w:pPr>
        <w:pStyle w:val="AProd"/>
        <w:tabs>
          <w:tab w:val="num" w:pos="450"/>
        </w:tabs>
        <w:spacing w:before="120"/>
        <w:ind w:left="0" w:firstLine="0"/>
        <w:jc w:val="both"/>
        <w:rPr>
          <w:rFonts w:asciiTheme="majorBidi" w:hAnsiTheme="majorBidi" w:cstheme="majorBidi"/>
        </w:rPr>
      </w:pPr>
      <w:bookmarkStart w:id="122" w:name="_Toc384849541"/>
      <w:r w:rsidRPr="00A43E92">
        <w:rPr>
          <w:rFonts w:asciiTheme="majorBidi" w:hAnsiTheme="majorBidi" w:cstheme="majorBidi"/>
        </w:rPr>
        <w:t xml:space="preserve">Benefits at the national level will include enhanced technical capacities among key national authorities, as well as stakeholder groups that include decision-makers and technical advisors across sectors.  Stakeholders will gain a better understanding of the analysis of trends and its contribution to </w:t>
      </w:r>
      <w:r w:rsidR="00514789" w:rsidRPr="00A43E92">
        <w:rPr>
          <w:rFonts w:asciiTheme="majorBidi" w:hAnsiTheme="majorBidi" w:cstheme="majorBidi"/>
        </w:rPr>
        <w:t xml:space="preserve">the </w:t>
      </w:r>
      <w:r w:rsidRPr="00A43E92">
        <w:rPr>
          <w:rFonts w:asciiTheme="majorBidi" w:hAnsiTheme="majorBidi" w:cstheme="majorBidi"/>
        </w:rPr>
        <w:t xml:space="preserve">identification of gaps for strategic planning and linkage to policy making. The sectoral involvement in establishing monitoring systems to reflect the interrelation of environmental and socio-economic risks will strengthen the commitment to reaching global environmental impact.  The integration of internationally accepted measurement standards and methodologies, as well as consistent reporting on the global environment will achieve improved decision-making to meet both global environmental commitments and national development priorities. </w:t>
      </w:r>
    </w:p>
    <w:p w:rsidR="00CA672C" w:rsidRPr="00A43E92" w:rsidRDefault="000F527F" w:rsidP="00427BAD">
      <w:pPr>
        <w:pStyle w:val="Heading5"/>
        <w:rPr>
          <w:rFonts w:asciiTheme="majorBidi" w:hAnsiTheme="majorBidi" w:cstheme="majorBidi"/>
        </w:rPr>
      </w:pPr>
      <w:bookmarkStart w:id="123" w:name="b2a"/>
      <w:bookmarkStart w:id="124" w:name="_Toc408597043"/>
      <w:bookmarkEnd w:id="123"/>
      <w:r w:rsidRPr="00A43E92">
        <w:rPr>
          <w:rFonts w:asciiTheme="majorBidi" w:hAnsiTheme="majorBidi" w:cstheme="majorBidi"/>
        </w:rPr>
        <w:t>National Capacity Self-Assessment</w:t>
      </w:r>
      <w:bookmarkEnd w:id="122"/>
      <w:bookmarkEnd w:id="124"/>
    </w:p>
    <w:p w:rsidR="0088490B" w:rsidRPr="00A43E92" w:rsidRDefault="0088490B" w:rsidP="00514789">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The National Capacity Needs Assessment process</w:t>
      </w:r>
      <w:r w:rsidR="00514789" w:rsidRPr="00A43E92">
        <w:rPr>
          <w:rFonts w:asciiTheme="majorBidi" w:hAnsiTheme="majorBidi" w:cstheme="majorBidi"/>
        </w:rPr>
        <w:t xml:space="preserve"> in Georgia</w:t>
      </w:r>
      <w:r w:rsidRPr="00A43E92">
        <w:rPr>
          <w:rFonts w:asciiTheme="majorBidi" w:hAnsiTheme="majorBidi" w:cstheme="majorBidi"/>
        </w:rPr>
        <w:t xml:space="preserve"> (2003-2005) identified the system of environmental monitoring and environmental data management as a key cross-cutting problem hindering development and implementation of effective policies for the management of global environmental resources in Georgia. Three Thematic Assessments in the areas of the Protection and Sustainable Use of Biodiversity, Climate Change and Desertification/Land Degradation as well as </w:t>
      </w:r>
      <w:r w:rsidR="00514789" w:rsidRPr="00A43E92">
        <w:rPr>
          <w:rFonts w:asciiTheme="majorBidi" w:hAnsiTheme="majorBidi" w:cstheme="majorBidi"/>
        </w:rPr>
        <w:t>c</w:t>
      </w:r>
      <w:r w:rsidRPr="00A43E92">
        <w:rPr>
          <w:rFonts w:asciiTheme="majorBidi" w:hAnsiTheme="majorBidi" w:cstheme="majorBidi"/>
        </w:rPr>
        <w:t xml:space="preserve">rosscutting </w:t>
      </w:r>
      <w:r w:rsidR="00514789" w:rsidRPr="00A43E92">
        <w:rPr>
          <w:rFonts w:asciiTheme="majorBidi" w:hAnsiTheme="majorBidi" w:cstheme="majorBidi"/>
        </w:rPr>
        <w:t>a</w:t>
      </w:r>
      <w:r w:rsidRPr="00A43E92">
        <w:rPr>
          <w:rFonts w:asciiTheme="majorBidi" w:hAnsiTheme="majorBidi" w:cstheme="majorBidi"/>
        </w:rPr>
        <w:t xml:space="preserve">ssessment </w:t>
      </w:r>
      <w:r w:rsidR="00514789" w:rsidRPr="00A43E92">
        <w:rPr>
          <w:rFonts w:asciiTheme="majorBidi" w:hAnsiTheme="majorBidi" w:cstheme="majorBidi"/>
        </w:rPr>
        <w:t>r</w:t>
      </w:r>
      <w:r w:rsidRPr="00A43E92">
        <w:rPr>
          <w:rFonts w:asciiTheme="majorBidi" w:hAnsiTheme="majorBidi" w:cstheme="majorBidi"/>
        </w:rPr>
        <w:t xml:space="preserve">eport and the </w:t>
      </w:r>
      <w:r w:rsidR="00514789" w:rsidRPr="00A43E92">
        <w:rPr>
          <w:rFonts w:asciiTheme="majorBidi" w:hAnsiTheme="majorBidi" w:cstheme="majorBidi"/>
        </w:rPr>
        <w:t>f</w:t>
      </w:r>
      <w:r w:rsidRPr="00A43E92">
        <w:rPr>
          <w:rFonts w:asciiTheme="majorBidi" w:hAnsiTheme="majorBidi" w:cstheme="majorBidi"/>
        </w:rPr>
        <w:t xml:space="preserve">inal NCSA </w:t>
      </w:r>
      <w:r w:rsidR="00514789" w:rsidRPr="00A43E92">
        <w:rPr>
          <w:rFonts w:asciiTheme="majorBidi" w:hAnsiTheme="majorBidi" w:cstheme="majorBidi"/>
        </w:rPr>
        <w:t>d</w:t>
      </w:r>
      <w:r w:rsidRPr="00A43E92">
        <w:rPr>
          <w:rFonts w:asciiTheme="majorBidi" w:hAnsiTheme="majorBidi" w:cstheme="majorBidi"/>
        </w:rPr>
        <w:t xml:space="preserve">ocument stress the need of </w:t>
      </w:r>
      <w:r w:rsidR="00514789" w:rsidRPr="00A43E92">
        <w:rPr>
          <w:rFonts w:asciiTheme="majorBidi" w:hAnsiTheme="majorBidi" w:cstheme="majorBidi"/>
        </w:rPr>
        <w:t>m</w:t>
      </w:r>
      <w:r w:rsidRPr="00A43E92">
        <w:rPr>
          <w:rFonts w:asciiTheme="majorBidi" w:hAnsiTheme="majorBidi" w:cstheme="majorBidi"/>
        </w:rPr>
        <w:t xml:space="preserve">odernizing and </w:t>
      </w:r>
      <w:r w:rsidR="00514789" w:rsidRPr="00A43E92">
        <w:rPr>
          <w:rFonts w:asciiTheme="majorBidi" w:hAnsiTheme="majorBidi" w:cstheme="majorBidi"/>
        </w:rPr>
        <w:t>d</w:t>
      </w:r>
      <w:r w:rsidRPr="00A43E92">
        <w:rPr>
          <w:rFonts w:asciiTheme="majorBidi" w:hAnsiTheme="majorBidi" w:cstheme="majorBidi"/>
        </w:rPr>
        <w:t xml:space="preserve">eveloping a </w:t>
      </w:r>
      <w:r w:rsidR="00514789" w:rsidRPr="00A43E92">
        <w:rPr>
          <w:rFonts w:asciiTheme="majorBidi" w:hAnsiTheme="majorBidi" w:cstheme="majorBidi"/>
        </w:rPr>
        <w:t>s</w:t>
      </w:r>
      <w:r w:rsidRPr="00A43E92">
        <w:rPr>
          <w:rFonts w:asciiTheme="majorBidi" w:hAnsiTheme="majorBidi" w:cstheme="majorBidi"/>
        </w:rPr>
        <w:t xml:space="preserve">ustainable </w:t>
      </w:r>
      <w:r w:rsidR="00514789" w:rsidRPr="00A43E92">
        <w:rPr>
          <w:rFonts w:asciiTheme="majorBidi" w:hAnsiTheme="majorBidi" w:cstheme="majorBidi"/>
        </w:rPr>
        <w:t>n</w:t>
      </w:r>
      <w:r w:rsidRPr="00A43E92">
        <w:rPr>
          <w:rFonts w:asciiTheme="majorBidi" w:hAnsiTheme="majorBidi" w:cstheme="majorBidi"/>
        </w:rPr>
        <w:t xml:space="preserve">ational </w:t>
      </w:r>
      <w:r w:rsidR="00514789" w:rsidRPr="00A43E92">
        <w:rPr>
          <w:rFonts w:asciiTheme="majorBidi" w:hAnsiTheme="majorBidi" w:cstheme="majorBidi"/>
        </w:rPr>
        <w:t>s</w:t>
      </w:r>
      <w:r w:rsidRPr="00A43E92">
        <w:rPr>
          <w:rFonts w:asciiTheme="majorBidi" w:hAnsiTheme="majorBidi" w:cstheme="majorBidi"/>
        </w:rPr>
        <w:t xml:space="preserve">ystem of </w:t>
      </w:r>
      <w:r w:rsidR="00514789" w:rsidRPr="00A43E92">
        <w:rPr>
          <w:rFonts w:asciiTheme="majorBidi" w:hAnsiTheme="majorBidi" w:cstheme="majorBidi"/>
        </w:rPr>
        <w:t>e</w:t>
      </w:r>
      <w:r w:rsidRPr="00A43E92">
        <w:rPr>
          <w:rFonts w:asciiTheme="majorBidi" w:hAnsiTheme="majorBidi" w:cstheme="majorBidi"/>
        </w:rPr>
        <w:t xml:space="preserve">nvironmental </w:t>
      </w:r>
      <w:r w:rsidR="00514789" w:rsidRPr="00A43E92">
        <w:rPr>
          <w:rFonts w:asciiTheme="majorBidi" w:hAnsiTheme="majorBidi" w:cstheme="majorBidi"/>
        </w:rPr>
        <w:t>m</w:t>
      </w:r>
      <w:r w:rsidRPr="00A43E92">
        <w:rPr>
          <w:rFonts w:asciiTheme="majorBidi" w:hAnsiTheme="majorBidi" w:cstheme="majorBidi"/>
        </w:rPr>
        <w:t xml:space="preserve">onitoring and </w:t>
      </w:r>
      <w:r w:rsidR="00514789" w:rsidRPr="00A43E92">
        <w:rPr>
          <w:rFonts w:asciiTheme="majorBidi" w:hAnsiTheme="majorBidi" w:cstheme="majorBidi"/>
        </w:rPr>
        <w:t>d</w:t>
      </w:r>
      <w:r w:rsidRPr="00A43E92">
        <w:rPr>
          <w:rFonts w:asciiTheme="majorBidi" w:hAnsiTheme="majorBidi" w:cstheme="majorBidi"/>
        </w:rPr>
        <w:t xml:space="preserve">ata </w:t>
      </w:r>
      <w:r w:rsidR="00514789" w:rsidRPr="00A43E92">
        <w:rPr>
          <w:rFonts w:asciiTheme="majorBidi" w:hAnsiTheme="majorBidi" w:cstheme="majorBidi"/>
        </w:rPr>
        <w:t>c</w:t>
      </w:r>
      <w:r w:rsidRPr="00A43E92">
        <w:rPr>
          <w:rFonts w:asciiTheme="majorBidi" w:hAnsiTheme="majorBidi" w:cstheme="majorBidi"/>
        </w:rPr>
        <w:t xml:space="preserve">ollection for </w:t>
      </w:r>
      <w:r w:rsidR="00514789" w:rsidRPr="00A43E92">
        <w:rPr>
          <w:rFonts w:asciiTheme="majorBidi" w:hAnsiTheme="majorBidi" w:cstheme="majorBidi"/>
        </w:rPr>
        <w:t>g</w:t>
      </w:r>
      <w:r w:rsidRPr="00A43E92">
        <w:rPr>
          <w:rFonts w:asciiTheme="majorBidi" w:hAnsiTheme="majorBidi" w:cstheme="majorBidi"/>
        </w:rPr>
        <w:t xml:space="preserve">lobal </w:t>
      </w:r>
      <w:r w:rsidR="00514789" w:rsidRPr="00A43E92">
        <w:rPr>
          <w:rFonts w:asciiTheme="majorBidi" w:hAnsiTheme="majorBidi" w:cstheme="majorBidi"/>
        </w:rPr>
        <w:t>e</w:t>
      </w:r>
      <w:r w:rsidRPr="00A43E92">
        <w:rPr>
          <w:rFonts w:asciiTheme="majorBidi" w:hAnsiTheme="majorBidi" w:cstheme="majorBidi"/>
        </w:rPr>
        <w:t xml:space="preserve">nvironmental </w:t>
      </w:r>
      <w:r w:rsidR="00514789" w:rsidRPr="00A43E92">
        <w:rPr>
          <w:rFonts w:asciiTheme="majorBidi" w:hAnsiTheme="majorBidi" w:cstheme="majorBidi"/>
        </w:rPr>
        <w:t>m</w:t>
      </w:r>
      <w:r w:rsidRPr="00A43E92">
        <w:rPr>
          <w:rFonts w:asciiTheme="majorBidi" w:hAnsiTheme="majorBidi" w:cstheme="majorBidi"/>
        </w:rPr>
        <w:t xml:space="preserve">anagement.  Moreover, a special study was undertaken under the NCSA project to analyze in depth the existing capacities, weaknesses and capacity building needs in this area. </w:t>
      </w:r>
    </w:p>
    <w:p w:rsidR="0088490B" w:rsidRPr="00A43E92" w:rsidRDefault="0088490B"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 The final NCSA document devotes a separate chapter to the issues related to environmental monitoring and data management and proposes strategies and specific actions for capacity building in this area. The NCSA document recognizes the need of monitoring system and availability of reliable information for the effective environmental planning and management in the country, </w:t>
      </w:r>
      <w:r w:rsidR="00514789" w:rsidRPr="00A43E92">
        <w:rPr>
          <w:rFonts w:asciiTheme="majorBidi" w:hAnsiTheme="majorBidi" w:cstheme="majorBidi"/>
        </w:rPr>
        <w:t xml:space="preserve">and </w:t>
      </w:r>
      <w:r w:rsidRPr="00A43E92">
        <w:rPr>
          <w:rFonts w:asciiTheme="majorBidi" w:hAnsiTheme="majorBidi" w:cstheme="majorBidi"/>
        </w:rPr>
        <w:t xml:space="preserve">for the reporting to the Rio Conventions. It lists the symptoms and underlying causes of problem areas of monitoring system in the country and proposes synergistic actions for overcoming the barriers. More specifically the document identifies the following major issues to be addressed that were related to the needs for strengthening environmental monitoring and data management at systemic, institutional, and individual levels: </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 xml:space="preserve">Strengthen holistic view and programming approach to building environmental monitoring system at national and local levels; </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Improved management via a strengthened regulatory system;</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Clarification of mandates and distribution of responsibil</w:t>
      </w:r>
      <w:r w:rsidR="0004747F" w:rsidRPr="00A43E92">
        <w:rPr>
          <w:rFonts w:asciiTheme="majorBidi" w:hAnsiTheme="majorBidi" w:cstheme="majorBidi"/>
        </w:rPr>
        <w:t>ities and coordination among institutions</w:t>
      </w:r>
      <w:r w:rsidRPr="00A43E92">
        <w:rPr>
          <w:rFonts w:asciiTheme="majorBidi" w:hAnsiTheme="majorBidi" w:cstheme="majorBidi"/>
        </w:rPr>
        <w:t>;</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 xml:space="preserve">Improved allocation of financial resources and infrastructure; </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 xml:space="preserve">Strengthen specialists capable of designing effective </w:t>
      </w:r>
      <w:r w:rsidR="0004747F" w:rsidRPr="00A43E92">
        <w:rPr>
          <w:rFonts w:asciiTheme="majorBidi" w:hAnsiTheme="majorBidi" w:cstheme="majorBidi"/>
        </w:rPr>
        <w:t>environmental monitoring and in</w:t>
      </w:r>
      <w:r w:rsidRPr="00A43E92">
        <w:rPr>
          <w:rFonts w:asciiTheme="majorBidi" w:hAnsiTheme="majorBidi" w:cstheme="majorBidi"/>
        </w:rPr>
        <w:t>formation management systems;</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Improved use of available human and technical resources and existing environmental data. etc.</w:t>
      </w:r>
    </w:p>
    <w:p w:rsidR="0088490B" w:rsidRPr="00A43E92" w:rsidRDefault="0088490B" w:rsidP="0016499B">
      <w:pPr>
        <w:pStyle w:val="AProd"/>
        <w:numPr>
          <w:ilvl w:val="0"/>
          <w:numId w:val="0"/>
        </w:numPr>
        <w:spacing w:before="120"/>
        <w:ind w:left="360" w:hanging="360"/>
        <w:rPr>
          <w:rFonts w:asciiTheme="majorBidi" w:hAnsiTheme="majorBidi" w:cstheme="majorBidi"/>
        </w:rPr>
      </w:pPr>
      <w:r w:rsidRPr="00A43E92">
        <w:rPr>
          <w:rFonts w:asciiTheme="majorBidi" w:hAnsiTheme="majorBidi" w:cstheme="majorBidi"/>
        </w:rPr>
        <w:t>To address these issues, the NCSA proposes respective strategies including:</w:t>
      </w:r>
    </w:p>
    <w:p w:rsidR="0088490B" w:rsidRPr="00A43E92" w:rsidRDefault="0004747F"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Enhancing the MENRP</w:t>
      </w:r>
      <w:r w:rsidR="0088490B" w:rsidRPr="00A43E92">
        <w:rPr>
          <w:rFonts w:asciiTheme="majorBidi" w:hAnsiTheme="majorBidi" w:cstheme="majorBidi"/>
        </w:rPr>
        <w:t>’s coordination role in designing and developing environmental monitoring system countrywide;</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 xml:space="preserve">Developing priority indicators for monitoring </w:t>
      </w:r>
      <w:r w:rsidR="000F7581" w:rsidRPr="00A43E92">
        <w:rPr>
          <w:rFonts w:asciiTheme="majorBidi" w:hAnsiTheme="majorBidi" w:cstheme="majorBidi"/>
        </w:rPr>
        <w:t>;</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Developing standardized methodologies for monitoring</w:t>
      </w:r>
      <w:r w:rsidR="000F7581" w:rsidRPr="00A43E92">
        <w:rPr>
          <w:rFonts w:asciiTheme="majorBidi" w:hAnsiTheme="majorBidi" w:cstheme="majorBidi"/>
        </w:rPr>
        <w:t>;</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t>Developing regulations and assign responsibilities to different institutions based on their competitive advantage</w:t>
      </w:r>
      <w:r w:rsidR="000F7581" w:rsidRPr="00A43E92">
        <w:rPr>
          <w:rFonts w:asciiTheme="majorBidi" w:hAnsiTheme="majorBidi" w:cstheme="majorBidi"/>
        </w:rPr>
        <w:t>;</w:t>
      </w:r>
    </w:p>
    <w:p w:rsidR="0088490B" w:rsidRPr="00A43E92" w:rsidRDefault="0088490B" w:rsidP="008F0B89">
      <w:pPr>
        <w:pStyle w:val="AProd"/>
        <w:numPr>
          <w:ilvl w:val="3"/>
          <w:numId w:val="4"/>
        </w:numPr>
        <w:spacing w:after="0"/>
        <w:ind w:left="540"/>
        <w:rPr>
          <w:rFonts w:asciiTheme="majorBidi" w:hAnsiTheme="majorBidi" w:cstheme="majorBidi"/>
        </w:rPr>
      </w:pPr>
      <w:r w:rsidRPr="00A43E92">
        <w:rPr>
          <w:rFonts w:asciiTheme="majorBidi" w:hAnsiTheme="majorBidi" w:cstheme="majorBidi"/>
        </w:rPr>
        <w:lastRenderedPageBreak/>
        <w:t>Mobilizing internal and external financial resources and building sustainable financial mechanism for monitoring</w:t>
      </w:r>
      <w:r w:rsidR="000F7581" w:rsidRPr="00A43E92">
        <w:rPr>
          <w:rFonts w:asciiTheme="majorBidi" w:hAnsiTheme="majorBidi" w:cstheme="majorBidi"/>
        </w:rPr>
        <w:t>.</w:t>
      </w:r>
    </w:p>
    <w:p w:rsidR="0088490B" w:rsidRPr="00A43E92" w:rsidRDefault="0088490B" w:rsidP="000F1F82">
      <w:pPr>
        <w:pStyle w:val="AProdoc"/>
        <w:numPr>
          <w:ilvl w:val="0"/>
          <w:numId w:val="4"/>
        </w:numPr>
        <w:tabs>
          <w:tab w:val="num" w:pos="540"/>
        </w:tabs>
        <w:ind w:left="0" w:firstLine="0"/>
        <w:jc w:val="both"/>
        <w:rPr>
          <w:rFonts w:asciiTheme="majorBidi" w:hAnsiTheme="majorBidi" w:cstheme="majorBidi"/>
        </w:rPr>
      </w:pPr>
      <w:r w:rsidRPr="00A43E92">
        <w:rPr>
          <w:rFonts w:asciiTheme="majorBidi" w:hAnsiTheme="majorBidi" w:cstheme="majorBidi"/>
        </w:rPr>
        <w:t>Currently, the Government has identified</w:t>
      </w:r>
      <w:r w:rsidR="00FD4A81" w:rsidRPr="00A43E92">
        <w:rPr>
          <w:rFonts w:asciiTheme="majorBidi" w:hAnsiTheme="majorBidi" w:cstheme="majorBidi"/>
        </w:rPr>
        <w:t xml:space="preserve"> strengthening the knowledge for adequate policy-making as one out of four major environmental problems in Georgia. It </w:t>
      </w:r>
      <w:r w:rsidR="00514789" w:rsidRPr="00A43E92">
        <w:rPr>
          <w:rFonts w:asciiTheme="majorBidi" w:hAnsiTheme="majorBidi" w:cstheme="majorBidi"/>
        </w:rPr>
        <w:t xml:space="preserve">has </w:t>
      </w:r>
      <w:r w:rsidR="00FD4A81" w:rsidRPr="00A43E92">
        <w:rPr>
          <w:rFonts w:asciiTheme="majorBidi" w:hAnsiTheme="majorBidi" w:cstheme="majorBidi"/>
        </w:rPr>
        <w:t>also identified</w:t>
      </w:r>
      <w:r w:rsidRPr="00A43E92">
        <w:rPr>
          <w:rFonts w:asciiTheme="majorBidi" w:hAnsiTheme="majorBidi" w:cstheme="majorBidi"/>
        </w:rPr>
        <w:t xml:space="preserve"> monitoring and scientific knowledge as two of five cross-cutting issues under the National Environmental Action </w:t>
      </w:r>
      <w:r w:rsidR="00514789" w:rsidRPr="00A43E92">
        <w:rPr>
          <w:rFonts w:asciiTheme="majorBidi" w:hAnsiTheme="majorBidi" w:cstheme="majorBidi"/>
        </w:rPr>
        <w:t>Programme</w:t>
      </w:r>
      <w:r w:rsidRPr="00A43E92">
        <w:rPr>
          <w:rFonts w:asciiTheme="majorBidi" w:hAnsiTheme="majorBidi" w:cstheme="majorBidi"/>
        </w:rPr>
        <w:t xml:space="preserve"> of Georgia 2012-2016 (NEAP-2) which was approved on 24 January 2012. Under the NEAP-2, Georgia seeks to introduce adequate data interpretation systems in order to make use of environmental monitoring data in further environmental planning and to introduce modern methodologies of sampling and measurement. The importance of scientifically proven data and conclusions, the analysis of interrelationships between various processes in order to find the most socio-economically sound and environmentally friendly solutions and the need to connect this to decision-making in Georgia is also noted. Thus, the Government will be investing an estimated </w:t>
      </w:r>
      <w:r w:rsidR="00C130BB">
        <w:rPr>
          <w:rFonts w:asciiTheme="majorBidi" w:hAnsiTheme="majorBidi" w:cstheme="majorBidi"/>
        </w:rPr>
        <w:t xml:space="preserve">US$ </w:t>
      </w:r>
      <w:r w:rsidRPr="00A43E92">
        <w:rPr>
          <w:rFonts w:asciiTheme="majorBidi" w:hAnsiTheme="majorBidi" w:cstheme="majorBidi"/>
        </w:rPr>
        <w:t>1 million to manage hydro-meteorological section of data collection, analysis and management.</w:t>
      </w:r>
    </w:p>
    <w:p w:rsidR="0088490B" w:rsidRPr="00A43E92" w:rsidRDefault="0088490B" w:rsidP="0016499B">
      <w:pPr>
        <w:pStyle w:val="AProdoc"/>
        <w:numPr>
          <w:ilvl w:val="0"/>
          <w:numId w:val="4"/>
        </w:numPr>
        <w:tabs>
          <w:tab w:val="num" w:pos="540"/>
        </w:tabs>
        <w:ind w:left="0" w:firstLine="0"/>
        <w:jc w:val="both"/>
        <w:rPr>
          <w:rFonts w:asciiTheme="majorBidi" w:hAnsiTheme="majorBidi" w:cstheme="majorBidi"/>
        </w:rPr>
      </w:pPr>
      <w:r w:rsidRPr="00A43E92">
        <w:rPr>
          <w:rFonts w:asciiTheme="majorBidi" w:hAnsiTheme="majorBidi" w:cstheme="majorBidi"/>
        </w:rPr>
        <w:t xml:space="preserve">Reporting to the Rio Conventions presently takes place primarily through the use of resources that are attracted </w:t>
      </w:r>
      <w:r w:rsidR="00514789" w:rsidRPr="00A43E92">
        <w:rPr>
          <w:rFonts w:asciiTheme="majorBidi" w:hAnsiTheme="majorBidi" w:cstheme="majorBidi"/>
        </w:rPr>
        <w:t xml:space="preserve">at </w:t>
      </w:r>
      <w:r w:rsidRPr="00A43E92">
        <w:rPr>
          <w:rFonts w:asciiTheme="majorBidi" w:hAnsiTheme="majorBidi" w:cstheme="majorBidi"/>
        </w:rPr>
        <w:t>short-term</w:t>
      </w:r>
      <w:r w:rsidR="00514789" w:rsidRPr="00A43E92">
        <w:rPr>
          <w:rFonts w:asciiTheme="majorBidi" w:hAnsiTheme="majorBidi" w:cstheme="majorBidi"/>
        </w:rPr>
        <w:t xml:space="preserve"> basis</w:t>
      </w:r>
      <w:r w:rsidRPr="00A43E92">
        <w:rPr>
          <w:rFonts w:asciiTheme="majorBidi" w:hAnsiTheme="majorBidi" w:cstheme="majorBidi"/>
        </w:rPr>
        <w:t xml:space="preserve"> through international assistance. External expertise is hired to support UN focal points. Surveys are distributed and the views of different institutions are collected and integrated into reports. The coordination among the three conventions reporting processes is low and there is great interest from the </w:t>
      </w:r>
      <w:r w:rsidR="00B43163" w:rsidRPr="00A43E92">
        <w:rPr>
          <w:rFonts w:asciiTheme="majorBidi" w:hAnsiTheme="majorBidi" w:cstheme="majorBidi"/>
        </w:rPr>
        <w:t>MENRP</w:t>
      </w:r>
      <w:r w:rsidRPr="00A43E92">
        <w:rPr>
          <w:rFonts w:asciiTheme="majorBidi" w:hAnsiTheme="majorBidi" w:cstheme="majorBidi"/>
        </w:rPr>
        <w:t xml:space="preserve"> to establish synergies among the convention reporting in order to facilitate a more effective and efficient process and to pr</w:t>
      </w:r>
      <w:r w:rsidR="002A0331" w:rsidRPr="00A43E92">
        <w:rPr>
          <w:rFonts w:asciiTheme="majorBidi" w:hAnsiTheme="majorBidi" w:cstheme="majorBidi"/>
        </w:rPr>
        <w:t xml:space="preserve">oduce reports of better quality as well as to design new cross-cutting initiates that link the three thematic areas. </w:t>
      </w:r>
    </w:p>
    <w:p w:rsidR="00CA672C" w:rsidRPr="00A43E92" w:rsidRDefault="000F527F" w:rsidP="00427BAD">
      <w:pPr>
        <w:pStyle w:val="Heading5"/>
        <w:rPr>
          <w:rFonts w:asciiTheme="majorBidi" w:hAnsiTheme="majorBidi" w:cstheme="majorBidi"/>
        </w:rPr>
      </w:pPr>
      <w:bookmarkStart w:id="125" w:name="b2b"/>
      <w:bookmarkStart w:id="126" w:name="_Toc118697082"/>
      <w:bookmarkStart w:id="127" w:name="_Toc120956075"/>
      <w:bookmarkStart w:id="128" w:name="_Toc127348732"/>
      <w:bookmarkStart w:id="129" w:name="_Toc384849542"/>
      <w:bookmarkStart w:id="130" w:name="_Toc408597044"/>
      <w:bookmarkEnd w:id="125"/>
      <w:r w:rsidRPr="00A43E92">
        <w:rPr>
          <w:rFonts w:asciiTheme="majorBidi" w:hAnsiTheme="majorBidi" w:cstheme="majorBidi"/>
        </w:rPr>
        <w:t>Sustainable Development Context</w:t>
      </w:r>
      <w:bookmarkEnd w:id="126"/>
      <w:bookmarkEnd w:id="127"/>
      <w:bookmarkEnd w:id="128"/>
      <w:bookmarkEnd w:id="129"/>
      <w:bookmarkEnd w:id="130"/>
    </w:p>
    <w:p w:rsidR="00DE074D" w:rsidRDefault="009F1A57" w:rsidP="001C43A4">
      <w:pPr>
        <w:numPr>
          <w:ilvl w:val="0"/>
          <w:numId w:val="4"/>
        </w:numPr>
        <w:tabs>
          <w:tab w:val="num" w:pos="540"/>
        </w:tabs>
        <w:spacing w:before="120" w:after="120"/>
        <w:ind w:left="0" w:firstLine="0"/>
        <w:jc w:val="both"/>
        <w:rPr>
          <w:rFonts w:asciiTheme="majorBidi" w:hAnsiTheme="majorBidi" w:cstheme="majorBidi"/>
        </w:rPr>
      </w:pPr>
      <w:bookmarkStart w:id="131" w:name="_Toc118697084"/>
      <w:bookmarkStart w:id="132" w:name="_Toc120956078"/>
      <w:bookmarkStart w:id="133" w:name="_Toc127348734"/>
      <w:r w:rsidRPr="00A43E92">
        <w:rPr>
          <w:rFonts w:asciiTheme="majorBidi" w:hAnsiTheme="majorBidi" w:cstheme="majorBidi"/>
        </w:rPr>
        <w:t>Georgia</w:t>
      </w:r>
      <w:r w:rsidR="005D21ED" w:rsidRPr="00A43E92">
        <w:rPr>
          <w:rFonts w:asciiTheme="majorBidi" w:hAnsiTheme="majorBidi" w:cstheme="majorBidi"/>
        </w:rPr>
        <w:t xml:space="preserve"> is located in the </w:t>
      </w:r>
      <w:r w:rsidR="001C43A4" w:rsidRPr="00A43E92">
        <w:rPr>
          <w:rFonts w:asciiTheme="majorBidi" w:hAnsiTheme="majorBidi" w:cstheme="majorBidi"/>
        </w:rPr>
        <w:t>w</w:t>
      </w:r>
      <w:r w:rsidR="005D21ED" w:rsidRPr="00A43E92">
        <w:rPr>
          <w:rFonts w:asciiTheme="majorBidi" w:hAnsiTheme="majorBidi" w:cstheme="majorBidi"/>
        </w:rPr>
        <w:t xml:space="preserve">est of the </w:t>
      </w:r>
      <w:r w:rsidR="001C43A4" w:rsidRPr="00A43E92">
        <w:rPr>
          <w:rFonts w:asciiTheme="majorBidi" w:hAnsiTheme="majorBidi" w:cstheme="majorBidi"/>
        </w:rPr>
        <w:t>s</w:t>
      </w:r>
      <w:r w:rsidR="005D21ED" w:rsidRPr="00A43E92">
        <w:rPr>
          <w:rFonts w:asciiTheme="majorBidi" w:hAnsiTheme="majorBidi" w:cstheme="majorBidi"/>
        </w:rPr>
        <w:t xml:space="preserve">outh Caucasus region </w:t>
      </w:r>
      <w:r w:rsidR="00AC3A8A" w:rsidRPr="00A43E92">
        <w:rPr>
          <w:rFonts w:asciiTheme="majorBidi" w:hAnsiTheme="majorBidi" w:cstheme="majorBidi"/>
        </w:rPr>
        <w:t xml:space="preserve">with a land area of </w:t>
      </w:r>
      <w:r w:rsidR="005D21ED" w:rsidRPr="00A43E92">
        <w:rPr>
          <w:rFonts w:asciiTheme="majorBidi" w:hAnsiTheme="majorBidi" w:cstheme="majorBidi"/>
        </w:rPr>
        <w:t>69,</w:t>
      </w:r>
      <w:r w:rsidR="00B7087F" w:rsidRPr="00A43E92">
        <w:rPr>
          <w:rFonts w:asciiTheme="majorBidi" w:hAnsiTheme="majorBidi" w:cstheme="majorBidi"/>
        </w:rPr>
        <w:t>494km</w:t>
      </w:r>
      <w:r w:rsidR="00B7087F" w:rsidRPr="00A43E92">
        <w:rPr>
          <w:rFonts w:asciiTheme="majorBidi" w:hAnsiTheme="majorBidi" w:cstheme="majorBidi"/>
          <w:vertAlign w:val="superscript"/>
        </w:rPr>
        <w:t>2</w:t>
      </w:r>
      <w:r w:rsidR="00B7087F" w:rsidRPr="00A43E92">
        <w:rPr>
          <w:rFonts w:asciiTheme="majorBidi" w:hAnsiTheme="majorBidi" w:cstheme="majorBidi"/>
        </w:rPr>
        <w:t xml:space="preserve"> with territorial waters covering an additional 7,628.4 </w:t>
      </w:r>
      <w:r w:rsidR="00D41C20" w:rsidRPr="00A43E92">
        <w:rPr>
          <w:rFonts w:asciiTheme="majorBidi" w:hAnsiTheme="majorBidi" w:cstheme="majorBidi"/>
        </w:rPr>
        <w:t>h</w:t>
      </w:r>
      <w:r w:rsidR="00AA7F60" w:rsidRPr="00A43E92">
        <w:rPr>
          <w:rFonts w:asciiTheme="majorBidi" w:hAnsiTheme="majorBidi" w:cstheme="majorBidi"/>
        </w:rPr>
        <w:t>a</w:t>
      </w:r>
      <w:r w:rsidR="00D45E81" w:rsidRPr="00A43E92">
        <w:rPr>
          <w:rStyle w:val="FootnoteReference"/>
          <w:rFonts w:asciiTheme="majorBidi" w:hAnsiTheme="majorBidi" w:cstheme="majorBidi"/>
        </w:rPr>
        <w:footnoteReference w:id="4"/>
      </w:r>
      <w:r w:rsidR="00D41C20" w:rsidRPr="00A43E92">
        <w:rPr>
          <w:rFonts w:asciiTheme="majorBidi" w:hAnsiTheme="majorBidi" w:cstheme="majorBidi"/>
        </w:rPr>
        <w:t>;</w:t>
      </w:r>
      <w:r w:rsidR="00B7087F" w:rsidRPr="00A43E92">
        <w:rPr>
          <w:rFonts w:asciiTheme="majorBidi" w:hAnsiTheme="majorBidi" w:cstheme="majorBidi"/>
        </w:rPr>
        <w:t xml:space="preserve"> it lies </w:t>
      </w:r>
      <w:r w:rsidR="00E94548" w:rsidRPr="00A43E92">
        <w:rPr>
          <w:rFonts w:asciiTheme="majorBidi" w:hAnsiTheme="majorBidi" w:cstheme="majorBidi"/>
        </w:rPr>
        <w:t xml:space="preserve">between 40’ and 47’ latitude east, and 42’ and 44’ longitude north.  </w:t>
      </w:r>
      <w:r w:rsidR="00AA7F60" w:rsidRPr="00A43E92">
        <w:rPr>
          <w:rFonts w:asciiTheme="majorBidi" w:hAnsiTheme="majorBidi" w:cstheme="majorBidi"/>
        </w:rPr>
        <w:t>The total area of the agriculture land is 30,200 km</w:t>
      </w:r>
      <w:r w:rsidR="00AA7F60" w:rsidRPr="00A43E92">
        <w:rPr>
          <w:rFonts w:asciiTheme="majorBidi" w:hAnsiTheme="majorBidi" w:cstheme="majorBidi"/>
          <w:vertAlign w:val="superscript"/>
        </w:rPr>
        <w:t>2</w:t>
      </w:r>
      <w:r w:rsidR="00AA7F60" w:rsidRPr="00A43E92">
        <w:rPr>
          <w:rFonts w:asciiTheme="majorBidi" w:hAnsiTheme="majorBidi" w:cstheme="majorBidi"/>
        </w:rPr>
        <w:t xml:space="preserve"> of which cultivated land account for </w:t>
      </w:r>
      <w:r w:rsidR="00FF63A0" w:rsidRPr="00A43E92">
        <w:rPr>
          <w:rFonts w:asciiTheme="majorBidi" w:hAnsiTheme="majorBidi" w:cstheme="majorBidi"/>
        </w:rPr>
        <w:t>10,700 km</w:t>
      </w:r>
      <w:r w:rsidR="00FF63A0" w:rsidRPr="00A43E92">
        <w:rPr>
          <w:rFonts w:asciiTheme="majorBidi" w:hAnsiTheme="majorBidi" w:cstheme="majorBidi"/>
          <w:vertAlign w:val="superscript"/>
        </w:rPr>
        <w:t>2</w:t>
      </w:r>
      <w:r w:rsidR="00FF63A0" w:rsidRPr="00A43E92">
        <w:rPr>
          <w:rFonts w:asciiTheme="majorBidi" w:hAnsiTheme="majorBidi" w:cstheme="majorBidi"/>
        </w:rPr>
        <w:t xml:space="preserve">, </w:t>
      </w:r>
      <w:r w:rsidR="00AA7F60" w:rsidRPr="00A43E92">
        <w:rPr>
          <w:rFonts w:asciiTheme="majorBidi" w:hAnsiTheme="majorBidi" w:cstheme="majorBidi"/>
        </w:rPr>
        <w:t>according to 2005 data</w:t>
      </w:r>
      <w:r w:rsidR="00AA7F60" w:rsidRPr="00A43E92">
        <w:rPr>
          <w:rStyle w:val="FootnoteReference"/>
          <w:rFonts w:asciiTheme="majorBidi" w:hAnsiTheme="majorBidi" w:cstheme="majorBidi"/>
        </w:rPr>
        <w:footnoteReference w:id="5"/>
      </w:r>
      <w:r w:rsidR="00AA7F60" w:rsidRPr="00A43E92">
        <w:rPr>
          <w:rFonts w:asciiTheme="majorBidi" w:hAnsiTheme="majorBidi" w:cstheme="majorBidi"/>
        </w:rPr>
        <w:t xml:space="preserve">. </w:t>
      </w:r>
      <w:r w:rsidR="00AC3A8A" w:rsidRPr="00A43E92">
        <w:rPr>
          <w:rFonts w:asciiTheme="majorBidi" w:hAnsiTheme="majorBidi" w:cstheme="majorBidi"/>
        </w:rPr>
        <w:t xml:space="preserve">The country is bordered to the </w:t>
      </w:r>
      <w:r w:rsidR="000B10E2" w:rsidRPr="00A43E92">
        <w:rPr>
          <w:rFonts w:asciiTheme="majorBidi" w:hAnsiTheme="majorBidi" w:cstheme="majorBidi"/>
        </w:rPr>
        <w:t xml:space="preserve">west by the Black Sea, to the </w:t>
      </w:r>
      <w:r w:rsidR="00AC3A8A" w:rsidRPr="00A43E92">
        <w:rPr>
          <w:rFonts w:asciiTheme="majorBidi" w:hAnsiTheme="majorBidi" w:cstheme="majorBidi"/>
        </w:rPr>
        <w:t xml:space="preserve">north by </w:t>
      </w:r>
      <w:r w:rsidR="000B10E2" w:rsidRPr="00A43E92">
        <w:rPr>
          <w:rFonts w:asciiTheme="majorBidi" w:hAnsiTheme="majorBidi" w:cstheme="majorBidi"/>
        </w:rPr>
        <w:t>Russia</w:t>
      </w:r>
      <w:r w:rsidR="005D21ED" w:rsidRPr="00A43E92">
        <w:rPr>
          <w:rFonts w:asciiTheme="majorBidi" w:hAnsiTheme="majorBidi" w:cstheme="majorBidi"/>
        </w:rPr>
        <w:t>, to</w:t>
      </w:r>
      <w:r w:rsidR="00AC3A8A" w:rsidRPr="00A43E92">
        <w:rPr>
          <w:rFonts w:asciiTheme="majorBidi" w:hAnsiTheme="majorBidi" w:cstheme="majorBidi"/>
        </w:rPr>
        <w:t xml:space="preserve"> the </w:t>
      </w:r>
      <w:r w:rsidR="005D21ED" w:rsidRPr="00A43E92">
        <w:rPr>
          <w:rFonts w:asciiTheme="majorBidi" w:hAnsiTheme="majorBidi" w:cstheme="majorBidi"/>
        </w:rPr>
        <w:t>south</w:t>
      </w:r>
      <w:r w:rsidR="00AC3A8A" w:rsidRPr="00A43E92">
        <w:rPr>
          <w:rFonts w:asciiTheme="majorBidi" w:hAnsiTheme="majorBidi" w:cstheme="majorBidi"/>
        </w:rPr>
        <w:t xml:space="preserve"> by</w:t>
      </w:r>
      <w:r w:rsidR="005D21ED" w:rsidRPr="00A43E92">
        <w:rPr>
          <w:rFonts w:asciiTheme="majorBidi" w:hAnsiTheme="majorBidi" w:cstheme="majorBidi"/>
        </w:rPr>
        <w:t xml:space="preserve"> Armenia, and Turkey</w:t>
      </w:r>
      <w:r w:rsidR="00AC3A8A" w:rsidRPr="00A43E92">
        <w:rPr>
          <w:rFonts w:asciiTheme="majorBidi" w:hAnsiTheme="majorBidi" w:cstheme="majorBidi"/>
        </w:rPr>
        <w:t xml:space="preserve">, </w:t>
      </w:r>
      <w:r w:rsidR="000B10E2" w:rsidRPr="00A43E92">
        <w:rPr>
          <w:rFonts w:asciiTheme="majorBidi" w:hAnsiTheme="majorBidi" w:cstheme="majorBidi"/>
        </w:rPr>
        <w:t xml:space="preserve">and </w:t>
      </w:r>
      <w:r w:rsidR="00AC3A8A" w:rsidRPr="00A43E92">
        <w:rPr>
          <w:rFonts w:asciiTheme="majorBidi" w:hAnsiTheme="majorBidi" w:cstheme="majorBidi"/>
        </w:rPr>
        <w:t xml:space="preserve">to the </w:t>
      </w:r>
      <w:r w:rsidR="000B10E2" w:rsidRPr="00A43E92">
        <w:rPr>
          <w:rFonts w:asciiTheme="majorBidi" w:hAnsiTheme="majorBidi" w:cstheme="majorBidi"/>
        </w:rPr>
        <w:t>east by Azerbaijan</w:t>
      </w:r>
      <w:r w:rsidR="00D41C20" w:rsidRPr="00A43E92">
        <w:rPr>
          <w:rFonts w:asciiTheme="majorBidi" w:hAnsiTheme="majorBidi" w:cstheme="majorBidi"/>
        </w:rPr>
        <w:t xml:space="preserve"> (Figure 1)</w:t>
      </w:r>
      <w:r w:rsidR="00AC3A8A" w:rsidRPr="00A43E92">
        <w:rPr>
          <w:rFonts w:asciiTheme="majorBidi" w:hAnsiTheme="majorBidi" w:cstheme="majorBidi"/>
        </w:rPr>
        <w:t>.</w:t>
      </w:r>
      <w:r w:rsidR="00E94548" w:rsidRPr="00A43E92">
        <w:rPr>
          <w:rFonts w:asciiTheme="majorBidi" w:hAnsiTheme="majorBidi" w:cstheme="majorBidi"/>
        </w:rPr>
        <w:t xml:space="preserve">It is located on the southern slops of Great Caucasus Mountain Range, on the isthmus between the Black and Caspian Seas.  </w:t>
      </w:r>
      <w:r w:rsidR="000B10E2" w:rsidRPr="00A43E92">
        <w:rPr>
          <w:rFonts w:asciiTheme="majorBidi" w:hAnsiTheme="majorBidi" w:cstheme="majorBidi"/>
        </w:rPr>
        <w:t xml:space="preserve">Despite its small area, Georgia enjoys one of the most varied topographies in the region. </w:t>
      </w:r>
      <w:r w:rsidR="00E94548" w:rsidRPr="00A43E92">
        <w:rPr>
          <w:rFonts w:asciiTheme="majorBidi" w:hAnsiTheme="majorBidi" w:cstheme="majorBidi"/>
        </w:rPr>
        <w:t>The land rises from sea level at the Black Sea, to approximately 5,</w:t>
      </w:r>
      <w:r w:rsidR="00D45E81" w:rsidRPr="00A43E92">
        <w:rPr>
          <w:rFonts w:asciiTheme="majorBidi" w:hAnsiTheme="majorBidi" w:cstheme="majorBidi"/>
        </w:rPr>
        <w:t>069</w:t>
      </w:r>
      <w:r w:rsidR="00D45E81" w:rsidRPr="00A43E92">
        <w:rPr>
          <w:rStyle w:val="FootnoteReference"/>
          <w:rFonts w:asciiTheme="majorBidi" w:hAnsiTheme="majorBidi" w:cstheme="majorBidi"/>
        </w:rPr>
        <w:footnoteReference w:id="6"/>
      </w:r>
      <w:r w:rsidR="00E94548" w:rsidRPr="00A43E92">
        <w:rPr>
          <w:rFonts w:asciiTheme="majorBidi" w:hAnsiTheme="majorBidi" w:cstheme="majorBidi"/>
        </w:rPr>
        <w:t xml:space="preserve"> meters above sea level (a.s.l.) at Mount Shkhara in the Caucasus. </w:t>
      </w:r>
      <w:r w:rsidR="00DE074D" w:rsidRPr="00A43E92">
        <w:rPr>
          <w:rFonts w:asciiTheme="majorBidi" w:hAnsiTheme="majorBidi" w:cstheme="majorBidi"/>
        </w:rPr>
        <w:t xml:space="preserve">  Mountains occupy about 54% of the territory located at altitudes higher than 1000 m.a.s.l.</w:t>
      </w:r>
      <w:r w:rsidR="00DE074D" w:rsidRPr="00A43E92">
        <w:rPr>
          <w:rStyle w:val="FootnoteReference"/>
          <w:rFonts w:asciiTheme="majorBidi" w:hAnsiTheme="majorBidi" w:cstheme="majorBidi"/>
        </w:rPr>
        <w:footnoteReference w:id="7"/>
      </w:r>
    </w:p>
    <w:p w:rsidR="00150614" w:rsidRPr="00A43E92" w:rsidRDefault="00150614" w:rsidP="00150614">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Georgia’s climate is affected by subtropical influences from the west and Mediterraneaninfluences from the east. The average annual temperature is 14-15ºC, while annual average precipitation varies between 1,500 and 2,500 mm (but reaches up to 4,000 mm in Mount Mtirala</w:t>
      </w:r>
      <w:r w:rsidRPr="00A43E92">
        <w:rPr>
          <w:rStyle w:val="FootnoteReference"/>
          <w:rFonts w:asciiTheme="majorBidi" w:hAnsiTheme="majorBidi" w:cstheme="majorBidi"/>
        </w:rPr>
        <w:footnoteReference w:id="8"/>
      </w:r>
      <w:r w:rsidRPr="00A43E92">
        <w:rPr>
          <w:rFonts w:asciiTheme="majorBidi" w:hAnsiTheme="majorBidi" w:cstheme="majorBidi"/>
        </w:rPr>
        <w:t>). Average annual temperatures fluctuate between 6-10ºC and 2-4ºC in the mountainous and high mountainous zones of western Georgia. The prevalent climate in eastern Georgia is drier ranging from arid sub-tropical in the lowlands to alpine in the mountainous regions. Annual average temperature is 11-13ºC in the lowlands and 2-7ºC in the mountains whilst total annual precipitations range from 400-600 mm in the lowlands and 800-1,200 mm in mountains.</w:t>
      </w:r>
    </w:p>
    <w:p w:rsidR="000F1F82" w:rsidRPr="00A43E92" w:rsidRDefault="000F1F82" w:rsidP="000F1F82">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lastRenderedPageBreak/>
        <w:t xml:space="preserve">The country has a diverse landscape.  Mountains dominate the northern, central and southern parts of the country; the Great Caucasus in the north, the Likhi range in the central part and the lesser Caucasus in the south. To the west, the Kolkheti lowland plains extend to the Black Sea, and the Iberia Plains in the east open to the Caspian basin. The climate of Georgia is similarly diverse; West Georgia is characterized by a relatively humid subtropical climate, and east Georgia has a drier, moderately humid climate.  </w:t>
      </w:r>
    </w:p>
    <w:p w:rsidR="00024C0A" w:rsidRPr="00A43E92" w:rsidRDefault="00024C0A" w:rsidP="00142E3F">
      <w:pPr>
        <w:pStyle w:val="AProd"/>
        <w:ind w:left="0" w:firstLine="0"/>
        <w:jc w:val="both"/>
        <w:rPr>
          <w:rFonts w:asciiTheme="majorBidi" w:hAnsiTheme="majorBidi" w:cstheme="majorBidi"/>
        </w:rPr>
      </w:pPr>
      <w:r w:rsidRPr="00A43E92">
        <w:rPr>
          <w:rFonts w:asciiTheme="majorBidi" w:hAnsiTheme="majorBidi" w:cstheme="majorBidi"/>
        </w:rPr>
        <w:t xml:space="preserve">Up to </w:t>
      </w:r>
      <w:r w:rsidR="00700E48" w:rsidRPr="00A43E92">
        <w:rPr>
          <w:rFonts w:asciiTheme="majorBidi" w:hAnsiTheme="majorBidi" w:cstheme="majorBidi"/>
        </w:rPr>
        <w:t>39.9</w:t>
      </w:r>
      <w:r w:rsidRPr="00A43E92">
        <w:rPr>
          <w:rFonts w:asciiTheme="majorBidi" w:hAnsiTheme="majorBidi" w:cstheme="majorBidi"/>
        </w:rPr>
        <w:t>% of Georgia is covered by forests and another 4</w:t>
      </w:r>
      <w:r w:rsidR="00633E3B" w:rsidRPr="00A43E92">
        <w:rPr>
          <w:rFonts w:asciiTheme="majorBidi" w:hAnsiTheme="majorBidi" w:cstheme="majorBidi"/>
        </w:rPr>
        <w:t>3.5</w:t>
      </w:r>
      <w:r w:rsidRPr="00A43E92">
        <w:rPr>
          <w:rFonts w:asciiTheme="majorBidi" w:hAnsiTheme="majorBidi" w:cstheme="majorBidi"/>
        </w:rPr>
        <w:t>% by agricultural land</w:t>
      </w:r>
      <w:r w:rsidR="00F54282" w:rsidRPr="00A43E92">
        <w:rPr>
          <w:rFonts w:asciiTheme="majorBidi" w:hAnsiTheme="majorBidi" w:cstheme="majorBidi"/>
        </w:rPr>
        <w:t>, about 27,950</w:t>
      </w:r>
      <w:r w:rsidR="00F54282" w:rsidRPr="00A43E92">
        <w:rPr>
          <w:rStyle w:val="FootnoteReference"/>
          <w:rFonts w:asciiTheme="majorBidi" w:hAnsiTheme="majorBidi" w:cstheme="majorBidi"/>
        </w:rPr>
        <w:footnoteReference w:id="9"/>
      </w:r>
      <w:r w:rsidR="00F54282" w:rsidRPr="00A43E92">
        <w:rPr>
          <w:rFonts w:asciiTheme="majorBidi" w:hAnsiTheme="majorBidi" w:cstheme="majorBidi"/>
        </w:rPr>
        <w:t>km</w:t>
      </w:r>
      <w:r w:rsidR="00F54282" w:rsidRPr="00A43E92">
        <w:rPr>
          <w:rFonts w:asciiTheme="majorBidi" w:hAnsiTheme="majorBidi" w:cstheme="majorBidi"/>
          <w:vertAlign w:val="superscript"/>
        </w:rPr>
        <w:t>2</w:t>
      </w:r>
      <w:r w:rsidR="00633E3B" w:rsidRPr="00A43E92">
        <w:rPr>
          <w:rFonts w:asciiTheme="majorBidi" w:hAnsiTheme="majorBidi" w:cstheme="majorBidi"/>
        </w:rPr>
        <w:t xml:space="preserve">. 35% of the agriculture land is arable land and perennial crops, and 65% is hay meadows and pastures. </w:t>
      </w:r>
      <w:r w:rsidRPr="00A43E92">
        <w:rPr>
          <w:rFonts w:asciiTheme="majorBidi" w:hAnsiTheme="majorBidi" w:cstheme="majorBidi"/>
        </w:rPr>
        <w:t xml:space="preserve"> Among these 15% is covered with intensively used (arable land and perennial crops) agricultural fields and 28% with hay meadows and pastures</w:t>
      </w:r>
      <w:r w:rsidRPr="00A43E92">
        <w:rPr>
          <w:rStyle w:val="FootnoteReference"/>
          <w:rFonts w:asciiTheme="majorBidi" w:hAnsiTheme="majorBidi" w:cstheme="majorBidi"/>
        </w:rPr>
        <w:footnoteReference w:id="10"/>
      </w:r>
      <w:r w:rsidRPr="00A43E92">
        <w:rPr>
          <w:rFonts w:asciiTheme="majorBidi" w:hAnsiTheme="majorBidi" w:cstheme="majorBidi"/>
        </w:rPr>
        <w:t>.</w:t>
      </w:r>
    </w:p>
    <w:p w:rsidR="008F0B89" w:rsidRPr="00A43E92" w:rsidRDefault="008F0B89" w:rsidP="009E7735">
      <w:pPr>
        <w:numPr>
          <w:ilvl w:val="0"/>
          <w:numId w:val="4"/>
        </w:numPr>
        <w:tabs>
          <w:tab w:val="num" w:pos="540"/>
        </w:tabs>
        <w:spacing w:before="120" w:after="120"/>
        <w:ind w:left="0" w:firstLine="0"/>
        <w:jc w:val="both"/>
        <w:rPr>
          <w:rFonts w:asciiTheme="majorBidi" w:eastAsia="Arial Unicode MS" w:hAnsiTheme="majorBidi" w:cstheme="majorBidi"/>
          <w:szCs w:val="22"/>
        </w:rPr>
      </w:pPr>
      <w:r w:rsidRPr="00A43E92">
        <w:rPr>
          <w:rFonts w:asciiTheme="majorBidi" w:hAnsiTheme="majorBidi" w:cstheme="majorBidi"/>
        </w:rPr>
        <w:t xml:space="preserve">Georgia suffered a steep economic decline since independence in 1991. However, Georgia has achieved noticeable improvement in </w:t>
      </w:r>
      <w:r w:rsidR="009E7735" w:rsidRPr="00A43E92">
        <w:rPr>
          <w:rFonts w:asciiTheme="majorBidi" w:hAnsiTheme="majorBidi" w:cstheme="majorBidi"/>
        </w:rPr>
        <w:t>2004</w:t>
      </w:r>
      <w:r w:rsidRPr="00A43E92">
        <w:rPr>
          <w:rFonts w:asciiTheme="majorBidi" w:hAnsiTheme="majorBidi" w:cstheme="majorBidi"/>
        </w:rPr>
        <w:t xml:space="preserve"> with GDP growth rate rose in Quarter (Q) 1 2004 to 9.6%, compared with 4.8% in Q1 2003</w:t>
      </w:r>
      <w:r w:rsidR="007E623E" w:rsidRPr="00A43E92">
        <w:rPr>
          <w:rStyle w:val="FootnoteReference"/>
          <w:rFonts w:asciiTheme="majorBidi" w:hAnsiTheme="majorBidi" w:cstheme="majorBidi"/>
        </w:rPr>
        <w:footnoteReference w:id="11"/>
      </w:r>
      <w:r w:rsidRPr="00A43E92">
        <w:rPr>
          <w:rFonts w:asciiTheme="majorBidi" w:hAnsiTheme="majorBidi" w:cstheme="majorBidi"/>
        </w:rPr>
        <w:t xml:space="preserve">. </w:t>
      </w:r>
      <w:r w:rsidR="007E623E" w:rsidRPr="00A43E92">
        <w:rPr>
          <w:rFonts w:asciiTheme="majorBidi" w:hAnsiTheme="majorBidi" w:cstheme="majorBidi"/>
        </w:rPr>
        <w:t xml:space="preserve"> A</w:t>
      </w:r>
      <w:r w:rsidRPr="00A43E92">
        <w:rPr>
          <w:rFonts w:asciiTheme="majorBidi" w:hAnsiTheme="majorBidi" w:cstheme="majorBidi"/>
        </w:rPr>
        <w:t>ccording to the State Department for Statistics</w:t>
      </w:r>
      <w:r w:rsidR="00CB2D10" w:rsidRPr="00A43E92">
        <w:rPr>
          <w:rFonts w:asciiTheme="majorBidi" w:hAnsiTheme="majorBidi" w:cstheme="majorBidi"/>
        </w:rPr>
        <w:t xml:space="preserve"> numbers</w:t>
      </w:r>
      <w:r w:rsidRPr="00A43E92">
        <w:rPr>
          <w:rFonts w:asciiTheme="majorBidi" w:hAnsiTheme="majorBidi" w:cstheme="majorBidi"/>
        </w:rPr>
        <w:t>, Georgia has noticed some improvement</w:t>
      </w:r>
      <w:r w:rsidR="00CB2D10" w:rsidRPr="00A43E92">
        <w:rPr>
          <w:rFonts w:asciiTheme="majorBidi" w:hAnsiTheme="majorBidi" w:cstheme="majorBidi"/>
        </w:rPr>
        <w:t xml:space="preserve">sand regressions </w:t>
      </w:r>
      <w:r w:rsidR="009E7735" w:rsidRPr="00A43E92">
        <w:rPr>
          <w:rFonts w:asciiTheme="majorBidi" w:hAnsiTheme="majorBidi" w:cstheme="majorBidi"/>
        </w:rPr>
        <w:t xml:space="preserve">after 2004, </w:t>
      </w:r>
      <w:r w:rsidR="00CB2D10" w:rsidRPr="00A43E92">
        <w:rPr>
          <w:rFonts w:asciiTheme="majorBidi" w:hAnsiTheme="majorBidi" w:cstheme="majorBidi"/>
        </w:rPr>
        <w:t>during the last ten years, where</w:t>
      </w:r>
      <w:r w:rsidRPr="00A43E92">
        <w:rPr>
          <w:rFonts w:asciiTheme="majorBidi" w:hAnsiTheme="majorBidi" w:cstheme="majorBidi"/>
        </w:rPr>
        <w:t xml:space="preserve"> Georgia’s GDP in </w:t>
      </w:r>
      <w:r w:rsidR="007E623E" w:rsidRPr="00A43E92">
        <w:rPr>
          <w:rFonts w:asciiTheme="majorBidi" w:hAnsiTheme="majorBidi" w:cstheme="majorBidi"/>
        </w:rPr>
        <w:t>2012</w:t>
      </w:r>
      <w:r w:rsidRPr="00A43E92">
        <w:rPr>
          <w:rFonts w:asciiTheme="majorBidi" w:hAnsiTheme="majorBidi" w:cstheme="majorBidi"/>
        </w:rPr>
        <w:t xml:space="preserve"> was </w:t>
      </w:r>
      <w:r w:rsidR="007E623E" w:rsidRPr="00A43E92">
        <w:rPr>
          <w:rFonts w:asciiTheme="majorBidi" w:hAnsiTheme="majorBidi" w:cstheme="majorBidi"/>
        </w:rPr>
        <w:t>USD 26.63 billion</w:t>
      </w:r>
      <w:r w:rsidR="007E623E" w:rsidRPr="00A43E92">
        <w:rPr>
          <w:rStyle w:val="FootnoteReference"/>
          <w:rFonts w:asciiTheme="majorBidi" w:hAnsiTheme="majorBidi" w:cstheme="majorBidi"/>
        </w:rPr>
        <w:footnoteReference w:id="12"/>
      </w:r>
      <w:r w:rsidR="007E623E" w:rsidRPr="00A43E92">
        <w:rPr>
          <w:rFonts w:asciiTheme="majorBidi" w:hAnsiTheme="majorBidi" w:cstheme="majorBidi"/>
        </w:rPr>
        <w:t xml:space="preserve"> with 5.7% GDP growth (2003-2011 average).</w:t>
      </w:r>
      <w:r w:rsidR="006E7BC8" w:rsidRPr="00A43E92">
        <w:rPr>
          <w:rFonts w:asciiTheme="majorBidi" w:hAnsiTheme="majorBidi" w:cstheme="majorBidi"/>
        </w:rPr>
        <w:t xml:space="preserve">In 2007, IMF estimates place Georgia’s normal GDP at USD 10.3 billion. </w:t>
      </w:r>
    </w:p>
    <w:p w:rsidR="008F0B89" w:rsidRPr="00246E45" w:rsidRDefault="008F0B89" w:rsidP="00246E45">
      <w:pPr>
        <w:numPr>
          <w:ilvl w:val="0"/>
          <w:numId w:val="4"/>
        </w:numPr>
        <w:tabs>
          <w:tab w:val="num" w:pos="540"/>
        </w:tabs>
        <w:spacing w:before="120" w:after="120"/>
        <w:ind w:left="0" w:firstLine="0"/>
        <w:jc w:val="both"/>
        <w:rPr>
          <w:rFonts w:asciiTheme="majorBidi" w:eastAsia="Arial Unicode MS" w:hAnsiTheme="majorBidi" w:cstheme="majorBidi"/>
          <w:szCs w:val="22"/>
        </w:rPr>
      </w:pPr>
      <w:r w:rsidRPr="00246E45">
        <w:rPr>
          <w:rFonts w:asciiTheme="majorBidi" w:hAnsiTheme="majorBidi" w:cstheme="majorBidi"/>
        </w:rPr>
        <w:t xml:space="preserve">Despite its achievements, </w:t>
      </w:r>
      <w:r w:rsidRPr="00246E45">
        <w:rPr>
          <w:rFonts w:asciiTheme="majorBidi" w:eastAsia="Arial Unicode MS" w:hAnsiTheme="majorBidi" w:cstheme="majorBidi"/>
          <w:szCs w:val="22"/>
        </w:rPr>
        <w:t xml:space="preserve">Georgia is still far from reaching the pre-independence level of economic development. Currently, </w:t>
      </w:r>
      <w:r w:rsidR="00246E45" w:rsidRPr="00246E45">
        <w:rPr>
          <w:rFonts w:asciiTheme="majorBidi" w:eastAsia="Arial Unicode MS" w:hAnsiTheme="majorBidi" w:cstheme="majorBidi"/>
          <w:szCs w:val="22"/>
        </w:rPr>
        <w:t xml:space="preserve">Georgia’s </w:t>
      </w:r>
      <w:r w:rsidRPr="00246E45">
        <w:rPr>
          <w:rFonts w:asciiTheme="majorBidi" w:eastAsia="Arial Unicode MS" w:hAnsiTheme="majorBidi" w:cstheme="majorBidi"/>
          <w:szCs w:val="22"/>
        </w:rPr>
        <w:t>population is confronting severe hardship, with a Human Development Index of 0.744 and a ranking of 79</w:t>
      </w:r>
      <w:r w:rsidRPr="00246E45">
        <w:rPr>
          <w:rFonts w:asciiTheme="majorBidi" w:eastAsia="Arial Unicode MS" w:hAnsiTheme="majorBidi" w:cstheme="majorBidi"/>
          <w:szCs w:val="22"/>
          <w:vertAlign w:val="superscript"/>
        </w:rPr>
        <w:t>th</w:t>
      </w:r>
      <w:r w:rsidRPr="00246E45">
        <w:rPr>
          <w:rFonts w:asciiTheme="majorBidi" w:eastAsia="Arial Unicode MS" w:hAnsiTheme="majorBidi" w:cstheme="majorBidi"/>
          <w:szCs w:val="22"/>
        </w:rPr>
        <w:t xml:space="preserve"> out of 187 countries included in the Human Development Index (HDI</w:t>
      </w:r>
      <w:r w:rsidRPr="00246E45">
        <w:rPr>
          <w:rStyle w:val="FootnoteReference"/>
          <w:rFonts w:asciiTheme="majorBidi" w:eastAsia="Arial Unicode MS" w:hAnsiTheme="majorBidi" w:cstheme="majorBidi"/>
          <w:szCs w:val="22"/>
        </w:rPr>
        <w:footnoteReference w:id="13"/>
      </w:r>
      <w:r w:rsidRPr="00246E45">
        <w:rPr>
          <w:rFonts w:asciiTheme="majorBidi" w:eastAsia="Arial Unicode MS" w:hAnsiTheme="majorBidi" w:cstheme="majorBidi"/>
          <w:szCs w:val="22"/>
        </w:rPr>
        <w:t>).  The Organization for Economic Co-operation and Development (OECD) considers Georgia a Least Developed Country (LCD).</w:t>
      </w:r>
    </w:p>
    <w:p w:rsidR="008F0B89" w:rsidRPr="00A43E92" w:rsidRDefault="008F0B89" w:rsidP="008F0B89">
      <w:pPr>
        <w:numPr>
          <w:ilvl w:val="0"/>
          <w:numId w:val="4"/>
        </w:numPr>
        <w:tabs>
          <w:tab w:val="num" w:pos="540"/>
        </w:tabs>
        <w:spacing w:before="120" w:after="120"/>
        <w:ind w:left="0" w:firstLine="0"/>
        <w:jc w:val="both"/>
        <w:rPr>
          <w:rFonts w:asciiTheme="majorBidi" w:eastAsia="Arial Unicode MS" w:hAnsiTheme="majorBidi" w:cstheme="majorBidi"/>
          <w:szCs w:val="22"/>
        </w:rPr>
      </w:pPr>
      <w:r w:rsidRPr="00A43E92">
        <w:rPr>
          <w:rFonts w:asciiTheme="majorBidi" w:hAnsiTheme="majorBidi" w:cstheme="majorBidi"/>
        </w:rPr>
        <w:t xml:space="preserve">Georgia’s gross national product per person has fallen consistently during 2002-2004 from US$ 2,664 to US$ 2,260, with an estimated 55% of the population living below the poverty line, and 17% of the population living in extreme poverty. Furthermore, poverty rates differ significantly between urban and rural areas and across regions. </w:t>
      </w:r>
      <w:bookmarkStart w:id="134" w:name="_Toc129927727"/>
      <w:bookmarkStart w:id="135" w:name="_Toc129937095"/>
      <w:bookmarkStart w:id="136" w:name="_Toc129937218"/>
      <w:bookmarkStart w:id="137" w:name="_Toc129977476"/>
      <w:bookmarkStart w:id="138" w:name="_Toc129980130"/>
      <w:bookmarkStart w:id="139" w:name="_Toc129980205"/>
      <w:bookmarkStart w:id="140" w:name="_Toc129988001"/>
      <w:bookmarkStart w:id="141" w:name="_Toc130151215"/>
      <w:bookmarkStart w:id="142" w:name="_Toc130151258"/>
      <w:bookmarkStart w:id="143" w:name="_Toc130151368"/>
      <w:bookmarkStart w:id="144" w:name="_Toc130151405"/>
      <w:bookmarkStart w:id="145" w:name="_Toc132174094"/>
      <w:bookmarkStart w:id="146" w:name="_Toc132174162"/>
      <w:bookmarkStart w:id="147" w:name="_Toc132174269"/>
      <w:bookmarkStart w:id="148" w:name="_Toc132340625"/>
      <w:bookmarkStart w:id="149" w:name="_Toc132340717"/>
      <w:bookmarkStart w:id="150" w:name="_Toc132340809"/>
      <w:bookmarkStart w:id="151" w:name="_Toc132340878"/>
      <w:bookmarkStart w:id="152" w:name="_Toc132340932"/>
      <w:bookmarkStart w:id="153" w:name="_Toc132341064"/>
      <w:bookmarkStart w:id="154" w:name="_Toc132341129"/>
      <w:bookmarkStart w:id="155" w:name="_Toc132341256"/>
      <w:bookmarkStart w:id="156" w:name="_Toc132348584"/>
      <w:bookmarkStart w:id="157" w:name="_Toc132348669"/>
      <w:bookmarkStart w:id="158" w:name="_Toc132348707"/>
      <w:bookmarkStart w:id="159" w:name="_Toc132348789"/>
      <w:bookmarkStart w:id="160" w:name="_Toc132348912"/>
      <w:bookmarkStart w:id="161" w:name="_Toc132349334"/>
      <w:bookmarkStart w:id="162" w:name="_Toc132349410"/>
      <w:bookmarkStart w:id="163" w:name="_Toc132349915"/>
      <w:bookmarkStart w:id="164" w:name="_Toc132391458"/>
      <w:bookmarkStart w:id="165" w:name="_Toc132392346"/>
      <w:bookmarkStart w:id="166" w:name="_Toc132393382"/>
      <w:bookmarkStart w:id="167" w:name="_Toc132393472"/>
      <w:bookmarkStart w:id="168" w:name="_Toc132394065"/>
      <w:bookmarkStart w:id="169" w:name="_Toc132803638"/>
      <w:bookmarkStart w:id="170" w:name="_Toc132860108"/>
      <w:bookmarkStart w:id="171" w:name="_Toc132860170"/>
      <w:bookmarkStart w:id="172" w:name="_Toc132860227"/>
      <w:bookmarkStart w:id="173" w:name="_Toc132860409"/>
      <w:bookmarkStart w:id="174" w:name="_Toc132860655"/>
      <w:bookmarkStart w:id="175" w:name="_Toc132907822"/>
      <w:bookmarkStart w:id="176" w:name="_Toc132907856"/>
      <w:bookmarkStart w:id="177" w:name="_Toc132907892"/>
      <w:bookmarkStart w:id="178" w:name="_Toc132907974"/>
      <w:bookmarkStart w:id="179" w:name="_Toc133234553"/>
      <w:bookmarkStart w:id="180" w:name="_Toc133251749"/>
      <w:bookmarkStart w:id="181" w:name="_Toc133251837"/>
      <w:bookmarkStart w:id="182" w:name="_Toc133297884"/>
      <w:bookmarkStart w:id="183" w:name="_Toc133337736"/>
      <w:bookmarkStart w:id="184" w:name="_Toc133500473"/>
      <w:bookmarkStart w:id="185" w:name="_Toc133573266"/>
      <w:bookmarkStart w:id="186" w:name="_Toc133576864"/>
      <w:bookmarkStart w:id="187" w:name="_Toc133577106"/>
      <w:bookmarkStart w:id="188" w:name="_Toc133577189"/>
      <w:bookmarkStart w:id="189" w:name="_Toc133600021"/>
      <w:bookmarkStart w:id="190" w:name="_Toc133671735"/>
      <w:bookmarkStart w:id="191" w:name="_Toc135885134"/>
      <w:bookmarkStart w:id="192" w:name="_Toc136598471"/>
      <w:r w:rsidRPr="00A43E92">
        <w:rPr>
          <w:rFonts w:asciiTheme="majorBidi" w:hAnsiTheme="majorBidi" w:cstheme="majorBidi"/>
        </w:rPr>
        <w:t xml:space="preserve"> Poverty manifests itself in Georgia in the form of low income and its unequal distribution, insufficient housing, migration for economic reasons and unemployment</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r w:rsidRPr="00A43E92">
        <w:rPr>
          <w:rFonts w:asciiTheme="majorBidi" w:hAnsiTheme="majorBidi" w:cstheme="majorBidi"/>
        </w:rPr>
        <w:t>. The official unemployment rate of 15.1 % in 2011 masks the real situation consideration the fact that 64% of the employed are self-employed</w:t>
      </w:r>
      <w:r w:rsidRPr="00A43E92">
        <w:rPr>
          <w:rStyle w:val="FootnoteReference"/>
          <w:rFonts w:asciiTheme="majorBidi" w:hAnsiTheme="majorBidi" w:cstheme="majorBidi"/>
        </w:rPr>
        <w:footnoteReference w:id="14"/>
      </w:r>
      <w:r w:rsidRPr="00A43E92">
        <w:rPr>
          <w:rFonts w:asciiTheme="majorBidi" w:hAnsiTheme="majorBidi" w:cstheme="majorBidi"/>
        </w:rPr>
        <w:t>.</w:t>
      </w:r>
    </w:p>
    <w:p w:rsidR="00246E45" w:rsidRDefault="00246E45" w:rsidP="00246E45">
      <w:pPr>
        <w:pStyle w:val="AProd"/>
        <w:tabs>
          <w:tab w:val="num" w:pos="0"/>
        </w:tabs>
        <w:ind w:left="0" w:firstLine="0"/>
        <w:jc w:val="both"/>
      </w:pPr>
      <w:r>
        <w:t>Georgia is a lower middle-income economy, ranking 79</w:t>
      </w:r>
      <w:r w:rsidRPr="005423AF">
        <w:rPr>
          <w:vertAlign w:val="superscript"/>
        </w:rPr>
        <w:t>th</w:t>
      </w:r>
      <w:r>
        <w:t xml:space="preserve"> on the Human Development Index. The country experienced tremendous economic growth in the period of 2004-2008 as a result of implementing wide ranging system changes in all sectors, applying strict anti-corruption measures, adopting a set of liberal economic policies and attracting increased Foreign Direct Investments. Although economy has contracted since mid-2008 due to short, armed conflict with Russia in August 2008 as well as 2009 </w:t>
      </w:r>
      <w:r w:rsidRPr="00196EB0">
        <w:t>world</w:t>
      </w:r>
      <w:r>
        <w:t>wide financial-economic crisis, the country’s economy recovered shortly by 2010.</w:t>
      </w:r>
      <w:r w:rsidRPr="003E7E97">
        <w:rPr>
          <w:rStyle w:val="FootnoteReference"/>
        </w:rPr>
        <w:footnoteReference w:id="15"/>
      </w:r>
      <w:r>
        <w:t>According to the</w:t>
      </w:r>
      <w:r w:rsidRPr="006E59FA">
        <w:t xml:space="preserve"> World Bank </w:t>
      </w:r>
      <w:r>
        <w:t>prognosis,</w:t>
      </w:r>
      <w:r w:rsidRPr="006E59FA">
        <w:t xml:space="preserve"> Georgia </w:t>
      </w:r>
      <w:r>
        <w:t xml:space="preserve">is expected </w:t>
      </w:r>
      <w:r w:rsidRPr="006E59FA">
        <w:t>to have 6.3 percent economic growth in 2014.</w:t>
      </w:r>
      <w:r>
        <w:t xml:space="preserve"> Although relative poverty rate</w:t>
      </w:r>
      <w:r>
        <w:rPr>
          <w:rStyle w:val="FootnoteReference"/>
        </w:rPr>
        <w:footnoteReference w:id="16"/>
      </w:r>
      <w:r>
        <w:t xml:space="preserve"> decreased from 24.1% in 2005 to 21.4 percent in 2013</w:t>
      </w:r>
      <w:r>
        <w:rPr>
          <w:rStyle w:val="FootnoteReference"/>
        </w:rPr>
        <w:footnoteReference w:id="17"/>
      </w:r>
      <w:r>
        <w:t xml:space="preserve">, many Georgians remain affected by high levels of poverty. In addition, there are regional disparities in poverty levels. While the </w:t>
      </w:r>
      <w:r w:rsidRPr="00AC76CD">
        <w:lastRenderedPageBreak/>
        <w:t>population is split evenly across rural and urban areas</w:t>
      </w:r>
      <w:r>
        <w:t>, rural poverty is deeper and more severe than urban poverty.</w:t>
      </w:r>
      <w:r w:rsidRPr="003E7E97">
        <w:rPr>
          <w:rStyle w:val="FootnoteReference"/>
        </w:rPr>
        <w:footnoteReference w:id="18"/>
      </w:r>
    </w:p>
    <w:p w:rsidR="00246E45" w:rsidRPr="00405EF4" w:rsidRDefault="00246E45" w:rsidP="00246E45">
      <w:pPr>
        <w:pStyle w:val="AProd"/>
        <w:tabs>
          <w:tab w:val="left" w:pos="0"/>
        </w:tabs>
        <w:ind w:left="0" w:firstLine="0"/>
        <w:jc w:val="both"/>
      </w:pPr>
      <w:r>
        <w:t>Georgia is characterized by high frequency and risk levels of natural hazards that pose significant threat to different sectors of economy as well as human development. Over the last 40 years 70% of the territory of the country experienced natural hazards of hydro-meteorological and geological origin, and related economic losses exceeded USD 14 billion. Situated in one of the most seismically active regions, Georgia is still of moderate seismicity. Strong earthquakes with magnitudes up to 7 and macro-seismic intensity of 9 (MSK scale) have occurred in the region. The reoccurrence period of such events is on the order of 10</w:t>
      </w:r>
      <w:r w:rsidRPr="00835B76">
        <w:rPr>
          <w:vertAlign w:val="superscript"/>
        </w:rPr>
        <w:t>3</w:t>
      </w:r>
      <w:r>
        <w:t>-10</w:t>
      </w:r>
      <w:r w:rsidRPr="00835B76">
        <w:rPr>
          <w:vertAlign w:val="superscript"/>
        </w:rPr>
        <w:t>4</w:t>
      </w:r>
      <w:r>
        <w:t>years. Floods are very frequent in Georgia, with recorded high water levels during the spring and summer months, when snow starts to melt. Over 50% of the national territory is prone to avalanches, which includes over 100 settled areas. Debris flows and mudslides present a high risk to the majority of the population in mountainous areas. In addition, along with landslides, debris flows and mudslides destroy irrigation systems, agricultural facilities and road infrastructure. During the period 1968-2009, geological hazards covered about 70% of the territory of the country, affecting 65% of its population. In the recent past, drought cycle for Georgia has changed from 15-20 years to 6 years. Over the period 1995 to 2009, droughts inflicted on agriculture reported economic loss of 400 million GELS. The 2000 droughts in two Eastern regions in Georgia affected 696,000 people and caused economic loss of $200 million. In 1995-2006, the recurrence of strong winds varied between 1 to 4 times per year. From 2007 to 2009, the frequency of strong winds increased to 6-12 times per year. The impacts of climate change can be observed in Georgia as well, including through the increased occurrence of extreme natural hazards.</w:t>
      </w:r>
      <w:r>
        <w:rPr>
          <w:rStyle w:val="FootnoteReference"/>
        </w:rPr>
        <w:footnoteReference w:id="19"/>
      </w:r>
    </w:p>
    <w:p w:rsidR="00F21550" w:rsidRPr="00932C8F" w:rsidRDefault="00F21550" w:rsidP="00932C8F">
      <w:pPr>
        <w:numPr>
          <w:ilvl w:val="0"/>
          <w:numId w:val="4"/>
        </w:numPr>
        <w:tabs>
          <w:tab w:val="num" w:pos="540"/>
        </w:tabs>
        <w:spacing w:before="120" w:after="120"/>
        <w:ind w:left="0" w:firstLine="0"/>
        <w:jc w:val="both"/>
        <w:rPr>
          <w:rFonts w:asciiTheme="majorBidi" w:eastAsia="Arial Unicode MS" w:hAnsiTheme="majorBidi" w:cstheme="majorBidi"/>
          <w:szCs w:val="22"/>
        </w:rPr>
      </w:pPr>
      <w:r w:rsidRPr="00A43E92">
        <w:rPr>
          <w:rFonts w:asciiTheme="majorBidi" w:eastAsia="Arial Unicode MS" w:hAnsiTheme="majorBidi" w:cstheme="majorBidi"/>
          <w:szCs w:val="22"/>
        </w:rPr>
        <w:t>Georgia has developed a legal-institutional framework to protect the environment and major environmental policies and programmes, nevertheless, the country still f</w:t>
      </w:r>
      <w:r w:rsidR="00932C8F">
        <w:rPr>
          <w:rFonts w:asciiTheme="majorBidi" w:eastAsia="Arial Unicode MS" w:hAnsiTheme="majorBidi" w:cstheme="majorBidi"/>
          <w:szCs w:val="22"/>
        </w:rPr>
        <w:t xml:space="preserve">aces environmental problems due </w:t>
      </w:r>
      <w:r w:rsidRPr="00932C8F">
        <w:rPr>
          <w:rFonts w:asciiTheme="majorBidi" w:eastAsia="Arial Unicode MS" w:hAnsiTheme="majorBidi" w:cstheme="majorBidi"/>
          <w:szCs w:val="22"/>
        </w:rPr>
        <w:t xml:space="preserve">to low institutional capacity and lack of financial, technical and human resources.  </w:t>
      </w:r>
    </w:p>
    <w:p w:rsidR="00651BCF" w:rsidRPr="00A43E92" w:rsidRDefault="005B1D1F" w:rsidP="0016499B">
      <w:pPr>
        <w:numPr>
          <w:ilvl w:val="0"/>
          <w:numId w:val="4"/>
        </w:numPr>
        <w:tabs>
          <w:tab w:val="num" w:pos="450"/>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Although the country has vast water resources, </w:t>
      </w:r>
      <w:r w:rsidR="00DF45CA" w:rsidRPr="00A43E92">
        <w:rPr>
          <w:rFonts w:asciiTheme="majorBidi" w:hAnsiTheme="majorBidi" w:cstheme="majorBidi"/>
        </w:rPr>
        <w:t>yet, there is a lack of current reliable data on surface water quality, various studies and experts’ estimates indicate major rivers and tributaries</w:t>
      </w:r>
      <w:r w:rsidR="00B07EC3" w:rsidRPr="00A43E92">
        <w:rPr>
          <w:rFonts w:asciiTheme="majorBidi" w:hAnsiTheme="majorBidi" w:cstheme="majorBidi"/>
        </w:rPr>
        <w:t>, more than 26,000</w:t>
      </w:r>
      <w:r w:rsidR="00B07EC3" w:rsidRPr="00A43E92">
        <w:rPr>
          <w:rStyle w:val="FootnoteReference"/>
          <w:rFonts w:asciiTheme="majorBidi" w:hAnsiTheme="majorBidi" w:cstheme="majorBidi"/>
        </w:rPr>
        <w:footnoteReference w:id="20"/>
      </w:r>
      <w:r w:rsidR="00B07EC3" w:rsidRPr="00A43E92">
        <w:rPr>
          <w:rFonts w:asciiTheme="majorBidi" w:hAnsiTheme="majorBidi" w:cstheme="majorBidi"/>
        </w:rPr>
        <w:t xml:space="preserve"> rivers flow neither into the Caspian Sea via Baijan to the southeast, or into the </w:t>
      </w:r>
      <w:r w:rsidR="00DF45CA" w:rsidRPr="00A43E92">
        <w:rPr>
          <w:rFonts w:asciiTheme="majorBidi" w:hAnsiTheme="majorBidi" w:cstheme="majorBidi"/>
        </w:rPr>
        <w:t>Black Sea</w:t>
      </w:r>
      <w:r w:rsidR="00B07EC3" w:rsidRPr="00A43E92">
        <w:rPr>
          <w:rFonts w:asciiTheme="majorBidi" w:hAnsiTheme="majorBidi" w:cstheme="majorBidi"/>
        </w:rPr>
        <w:t xml:space="preserve"> to the west</w:t>
      </w:r>
      <w:r w:rsidR="00DF45CA" w:rsidRPr="00A43E92">
        <w:rPr>
          <w:rFonts w:asciiTheme="majorBidi" w:hAnsiTheme="majorBidi" w:cstheme="majorBidi"/>
        </w:rPr>
        <w:t xml:space="preserve">, </w:t>
      </w:r>
      <w:r w:rsidR="00B07EC3" w:rsidRPr="00A43E92">
        <w:rPr>
          <w:rFonts w:asciiTheme="majorBidi" w:hAnsiTheme="majorBidi" w:cstheme="majorBidi"/>
        </w:rPr>
        <w:t xml:space="preserve">are polluted </w:t>
      </w:r>
      <w:r w:rsidR="00DF45CA" w:rsidRPr="00A43E92">
        <w:rPr>
          <w:rFonts w:asciiTheme="majorBidi" w:hAnsiTheme="majorBidi" w:cstheme="majorBidi"/>
        </w:rPr>
        <w:t xml:space="preserve">predominantly by municipal wastewater discharges. </w:t>
      </w:r>
      <w:r w:rsidR="0046287D" w:rsidRPr="00A43E92">
        <w:rPr>
          <w:rFonts w:asciiTheme="majorBidi" w:hAnsiTheme="majorBidi" w:cstheme="majorBidi"/>
        </w:rPr>
        <w:t>Georgia is rich in ground water resources</w:t>
      </w:r>
      <w:r w:rsidR="005F34FE" w:rsidRPr="00A43E92">
        <w:rPr>
          <w:rStyle w:val="FootnoteReference"/>
          <w:rFonts w:asciiTheme="majorBidi" w:hAnsiTheme="majorBidi" w:cstheme="majorBidi"/>
        </w:rPr>
        <w:footnoteReference w:id="21"/>
      </w:r>
      <w:r w:rsidR="0046287D" w:rsidRPr="00A43E92">
        <w:rPr>
          <w:rFonts w:asciiTheme="majorBidi" w:hAnsiTheme="majorBidi" w:cstheme="majorBidi"/>
        </w:rPr>
        <w:t>. The total volume of fresh ground water is estimated to be about 24 million cubic meters. Georgia also has more than 800 fresh water lakes.</w:t>
      </w:r>
    </w:p>
    <w:p w:rsidR="005F34FE" w:rsidRPr="00A43E92" w:rsidRDefault="005F34FE" w:rsidP="005F34FE">
      <w:pPr>
        <w:pStyle w:val="AProd"/>
        <w:tabs>
          <w:tab w:val="num" w:pos="450"/>
        </w:tabs>
        <w:spacing w:before="120"/>
        <w:ind w:left="0" w:firstLine="0"/>
        <w:jc w:val="both"/>
        <w:rPr>
          <w:rFonts w:asciiTheme="majorBidi" w:hAnsiTheme="majorBidi" w:cstheme="majorBidi"/>
          <w:i/>
          <w:szCs w:val="24"/>
        </w:rPr>
      </w:pPr>
      <w:r w:rsidRPr="00A43E92">
        <w:rPr>
          <w:rFonts w:asciiTheme="majorBidi" w:hAnsiTheme="majorBidi" w:cstheme="majorBidi"/>
        </w:rPr>
        <w:t xml:space="preserve">The country has </w:t>
      </w:r>
      <w:r w:rsidRPr="00A43E92">
        <w:rPr>
          <w:rFonts w:asciiTheme="majorBidi" w:hAnsiTheme="majorBidi" w:cstheme="majorBidi"/>
          <w:szCs w:val="24"/>
        </w:rPr>
        <w:t xml:space="preserve">rich biodiversity, </w:t>
      </w:r>
      <w:r w:rsidRPr="00A43E92">
        <w:rPr>
          <w:rFonts w:asciiTheme="majorBidi" w:hAnsiTheme="majorBidi" w:cstheme="majorBidi"/>
        </w:rPr>
        <w:t>according to estimate; about 0.5% of global land area occupied by the Caucasus accommodates up to 40% of global landscapes</w:t>
      </w:r>
      <w:r w:rsidRPr="00A43E92">
        <w:rPr>
          <w:rStyle w:val="FootnoteReference"/>
          <w:rFonts w:asciiTheme="majorBidi" w:hAnsiTheme="majorBidi" w:cstheme="majorBidi"/>
        </w:rPr>
        <w:footnoteReference w:id="22"/>
      </w:r>
      <w:r w:rsidRPr="00A43E92">
        <w:rPr>
          <w:rFonts w:asciiTheme="majorBidi" w:hAnsiTheme="majorBidi" w:cstheme="majorBidi"/>
        </w:rPr>
        <w:t>. In terms of biodiversity, the Caucasus is amongst the richest sub-regions of the same latitude and is characterized by a high number of endemic (25%</w:t>
      </w:r>
      <w:r w:rsidRPr="00A43E92">
        <w:rPr>
          <w:rStyle w:val="FootnoteReference"/>
          <w:rFonts w:asciiTheme="majorBidi" w:hAnsiTheme="majorBidi" w:cstheme="majorBidi"/>
        </w:rPr>
        <w:footnoteReference w:id="23"/>
      </w:r>
      <w:r w:rsidRPr="00A43E92">
        <w:rPr>
          <w:rFonts w:asciiTheme="majorBidi" w:hAnsiTheme="majorBidi" w:cstheme="majorBidi"/>
        </w:rPr>
        <w:t xml:space="preserve"> of endemic plant species) and relic species.   Georgia has a network of 50 protected areas</w:t>
      </w:r>
      <w:r w:rsidRPr="00A43E92">
        <w:rPr>
          <w:rStyle w:val="FootnoteReference"/>
          <w:rFonts w:asciiTheme="majorBidi" w:hAnsiTheme="majorBidi" w:cstheme="majorBidi"/>
        </w:rPr>
        <w:footnoteReference w:id="24"/>
      </w:r>
      <w:r w:rsidRPr="00A43E92">
        <w:rPr>
          <w:rFonts w:asciiTheme="majorBidi" w:hAnsiTheme="majorBidi" w:cstheme="majorBidi"/>
        </w:rPr>
        <w:t xml:space="preserve"> to preserve its biodiversity that accounts for 28% of the country’s land area</w:t>
      </w:r>
      <w:r w:rsidRPr="00A43E92">
        <w:rPr>
          <w:rStyle w:val="FootnoteReference"/>
          <w:rFonts w:asciiTheme="majorBidi" w:hAnsiTheme="majorBidi" w:cstheme="majorBidi"/>
        </w:rPr>
        <w:footnoteReference w:id="25"/>
      </w:r>
      <w:r w:rsidRPr="00A43E92">
        <w:rPr>
          <w:rFonts w:asciiTheme="majorBidi" w:hAnsiTheme="majorBidi" w:cstheme="majorBidi"/>
        </w:rPr>
        <w:t xml:space="preserve">.  </w:t>
      </w:r>
      <w:r w:rsidRPr="00A43E92">
        <w:rPr>
          <w:rFonts w:asciiTheme="majorBidi" w:hAnsiTheme="majorBidi" w:cstheme="majorBidi"/>
          <w:szCs w:val="24"/>
        </w:rPr>
        <w:t xml:space="preserve">Georgia has a tremendous amount of biodiversity considering is size; it represents one of 34 biodiversity “hotspots” identified by Conservation International as areas distinguished for having high levels of endemism whilst also being seriously </w:t>
      </w:r>
      <w:r w:rsidRPr="00A43E92">
        <w:rPr>
          <w:rFonts w:asciiTheme="majorBidi" w:hAnsiTheme="majorBidi" w:cstheme="majorBidi"/>
          <w:szCs w:val="24"/>
          <w:lang w:val="en-GB"/>
        </w:rPr>
        <w:t xml:space="preserve">threatened by habitat loss.  There are 4,130 vascular plant species, 19 species of mammals, 3 </w:t>
      </w:r>
      <w:r w:rsidRPr="00A43E92">
        <w:rPr>
          <w:rFonts w:asciiTheme="majorBidi" w:hAnsiTheme="majorBidi" w:cstheme="majorBidi"/>
          <w:szCs w:val="24"/>
          <w:lang w:val="en-GB"/>
        </w:rPr>
        <w:lastRenderedPageBreak/>
        <w:t>species of birds, 15 species of reptiles, and 3 species of amphibians.  2,000 species of Georgian flora have direct economic value. Amongst the Georgian vertebrates 44 species are endangered at global scale and are included on the IUCN Red List as vulnerable species</w:t>
      </w:r>
      <w:r w:rsidRPr="00A43E92">
        <w:rPr>
          <w:rStyle w:val="FootnoteReference"/>
          <w:rFonts w:asciiTheme="majorBidi" w:hAnsiTheme="majorBidi" w:cstheme="majorBidi"/>
          <w:szCs w:val="24"/>
          <w:lang w:val="en-GB"/>
        </w:rPr>
        <w:footnoteReference w:id="26"/>
      </w:r>
      <w:r w:rsidRPr="00A43E92">
        <w:rPr>
          <w:rFonts w:asciiTheme="majorBidi" w:hAnsiTheme="majorBidi" w:cstheme="majorBidi"/>
          <w:szCs w:val="24"/>
          <w:lang w:val="en-GB"/>
        </w:rPr>
        <w:t>.</w:t>
      </w:r>
    </w:p>
    <w:p w:rsidR="00B04629" w:rsidRPr="00A43E92" w:rsidRDefault="00B04629" w:rsidP="0016499B">
      <w:pPr>
        <w:pStyle w:val="AProd"/>
        <w:tabs>
          <w:tab w:val="num" w:pos="450"/>
        </w:tabs>
        <w:spacing w:before="120"/>
        <w:ind w:left="0" w:firstLine="0"/>
        <w:jc w:val="both"/>
        <w:rPr>
          <w:rFonts w:asciiTheme="majorBidi" w:hAnsiTheme="majorBidi" w:cstheme="majorBidi"/>
          <w:i/>
          <w:szCs w:val="24"/>
        </w:rPr>
      </w:pPr>
      <w:r w:rsidRPr="00A43E92">
        <w:rPr>
          <w:rFonts w:asciiTheme="majorBidi" w:hAnsiTheme="majorBidi" w:cstheme="majorBidi"/>
          <w:szCs w:val="24"/>
        </w:rPr>
        <w:t xml:space="preserve">Georgia faces serious issues regarding air pollution. There are limited data on air quality in Georgia due to limited environmental monitoring services. However, quantitative and qualitative studies on ambient air quality report that urban air pollution, especially for the city of Tbilisi, is the greatest concern. </w:t>
      </w:r>
      <w:r w:rsidR="00A44D51" w:rsidRPr="00A43E92">
        <w:rPr>
          <w:rFonts w:asciiTheme="majorBidi" w:hAnsiTheme="majorBidi" w:cstheme="majorBidi"/>
          <w:szCs w:val="24"/>
        </w:rPr>
        <w:t>The majority of Georgia’s air pollution is attributable to heavy traffic and the use of poor quality fuel for transport and domestic heating as well as the absence of pollution controls.  Nevertheless, Georgia’s per capita greenhouse gas emissio</w:t>
      </w:r>
      <w:r w:rsidR="00724348" w:rsidRPr="00A43E92">
        <w:rPr>
          <w:rFonts w:asciiTheme="majorBidi" w:hAnsiTheme="majorBidi" w:cstheme="majorBidi"/>
          <w:szCs w:val="24"/>
        </w:rPr>
        <w:t>ns were only 2.77</w:t>
      </w:r>
      <w:r w:rsidR="00691015" w:rsidRPr="00A43E92">
        <w:rPr>
          <w:rStyle w:val="FootnoteReference"/>
          <w:rFonts w:asciiTheme="majorBidi" w:hAnsiTheme="majorBidi" w:cstheme="majorBidi"/>
          <w:szCs w:val="24"/>
        </w:rPr>
        <w:footnoteReference w:id="27"/>
      </w:r>
      <w:r w:rsidR="00937536" w:rsidRPr="00A43E92">
        <w:rPr>
          <w:rFonts w:asciiTheme="majorBidi" w:hAnsiTheme="majorBidi" w:cstheme="majorBidi"/>
          <w:szCs w:val="24"/>
        </w:rPr>
        <w:t>tones</w:t>
      </w:r>
      <w:r w:rsidR="00B07EC3" w:rsidRPr="00A43E92">
        <w:rPr>
          <w:rFonts w:asciiTheme="majorBidi" w:hAnsiTheme="majorBidi" w:cstheme="majorBidi"/>
          <w:szCs w:val="24"/>
        </w:rPr>
        <w:t>CO</w:t>
      </w:r>
      <w:r w:rsidR="00691015" w:rsidRPr="00A43E92">
        <w:rPr>
          <w:rFonts w:asciiTheme="majorBidi" w:hAnsiTheme="majorBidi" w:cstheme="majorBidi"/>
          <w:szCs w:val="24"/>
          <w:vertAlign w:val="subscript"/>
        </w:rPr>
        <w:t>2</w:t>
      </w:r>
      <w:r w:rsidR="00691015" w:rsidRPr="00A43E92">
        <w:rPr>
          <w:rFonts w:asciiTheme="majorBidi" w:hAnsiTheme="majorBidi" w:cstheme="majorBidi"/>
          <w:szCs w:val="24"/>
        </w:rPr>
        <w:t xml:space="preserve"> equivalent </w:t>
      </w:r>
      <w:r w:rsidR="00724348" w:rsidRPr="00A43E92">
        <w:rPr>
          <w:rFonts w:asciiTheme="majorBidi" w:hAnsiTheme="majorBidi" w:cstheme="majorBidi"/>
          <w:szCs w:val="24"/>
        </w:rPr>
        <w:t>in 200</w:t>
      </w:r>
      <w:r w:rsidR="00724348" w:rsidRPr="00A43E92">
        <w:rPr>
          <w:rFonts w:asciiTheme="majorBidi" w:hAnsiTheme="majorBidi" w:cstheme="majorBidi"/>
          <w:i/>
          <w:szCs w:val="24"/>
        </w:rPr>
        <w:t>6</w:t>
      </w:r>
      <w:r w:rsidR="00691015" w:rsidRPr="00A43E92">
        <w:rPr>
          <w:rFonts w:asciiTheme="majorBidi" w:hAnsiTheme="majorBidi" w:cstheme="majorBidi"/>
          <w:i/>
          <w:szCs w:val="24"/>
        </w:rPr>
        <w:t>.</w:t>
      </w:r>
    </w:p>
    <w:p w:rsidR="00651BCF" w:rsidRPr="00A43E92" w:rsidRDefault="007409E4" w:rsidP="0016499B">
      <w:pPr>
        <w:pStyle w:val="AProd"/>
        <w:tabs>
          <w:tab w:val="num" w:pos="450"/>
        </w:tabs>
        <w:spacing w:before="120"/>
        <w:ind w:left="0" w:firstLine="0"/>
        <w:jc w:val="both"/>
        <w:rPr>
          <w:rFonts w:asciiTheme="majorBidi" w:hAnsiTheme="majorBidi" w:cstheme="majorBidi"/>
          <w:i/>
        </w:rPr>
      </w:pPr>
      <w:r w:rsidRPr="00A43E92">
        <w:rPr>
          <w:rFonts w:asciiTheme="majorBidi" w:hAnsiTheme="majorBidi" w:cstheme="majorBidi"/>
        </w:rPr>
        <w:t>Waste management faces many challenges in Georgia. There is no service for municipal waste collection and disposal in rural areas; no sanitary landfills for municipal waste disposal</w:t>
      </w:r>
      <w:r w:rsidR="004E6851" w:rsidRPr="00A43E92">
        <w:rPr>
          <w:rFonts w:asciiTheme="majorBidi" w:hAnsiTheme="majorBidi" w:cstheme="majorBidi"/>
        </w:rPr>
        <w:t xml:space="preserve">; </w:t>
      </w:r>
      <w:r w:rsidRPr="00A43E92">
        <w:rPr>
          <w:rFonts w:asciiTheme="majorBidi" w:hAnsiTheme="majorBidi" w:cstheme="majorBidi"/>
        </w:rPr>
        <w:t>no capacity for waste reuse or recycling;</w:t>
      </w:r>
      <w:r w:rsidR="005F34FE" w:rsidRPr="00A43E92">
        <w:rPr>
          <w:rFonts w:asciiTheme="majorBidi" w:hAnsiTheme="majorBidi" w:cstheme="majorBidi"/>
        </w:rPr>
        <w:t xml:space="preserve">and </w:t>
      </w:r>
      <w:r w:rsidR="004E6851" w:rsidRPr="00A43E92">
        <w:rPr>
          <w:rFonts w:asciiTheme="majorBidi" w:hAnsiTheme="majorBidi" w:cstheme="majorBidi"/>
        </w:rPr>
        <w:t xml:space="preserve">no quantitative data on waste and contaminated sites. </w:t>
      </w:r>
      <w:r w:rsidR="00A40263" w:rsidRPr="00A43E92">
        <w:rPr>
          <w:rFonts w:asciiTheme="majorBidi" w:hAnsiTheme="majorBidi" w:cstheme="majorBidi"/>
        </w:rPr>
        <w:t xml:space="preserve">Additionally, </w:t>
      </w:r>
      <w:r w:rsidR="004E6851" w:rsidRPr="00A43E92">
        <w:rPr>
          <w:rFonts w:asciiTheme="majorBidi" w:hAnsiTheme="majorBidi" w:cstheme="majorBidi"/>
        </w:rPr>
        <w:t xml:space="preserve">there are threats of chemical, biological and radioactive hazards due to the low level of industrial safety </w:t>
      </w:r>
      <w:r w:rsidR="00DF45CA" w:rsidRPr="00A43E92">
        <w:rPr>
          <w:rFonts w:asciiTheme="majorBidi" w:hAnsiTheme="majorBidi" w:cstheme="majorBidi"/>
        </w:rPr>
        <w:t>standards</w:t>
      </w:r>
      <w:r w:rsidR="004E6851" w:rsidRPr="00A43E92">
        <w:rPr>
          <w:rFonts w:asciiTheme="majorBidi" w:hAnsiTheme="majorBidi" w:cstheme="majorBidi"/>
        </w:rPr>
        <w:t xml:space="preserve"> and improper handling of chemical, biological and radioactive agents at present.  </w:t>
      </w:r>
      <w:r w:rsidR="00DF45CA" w:rsidRPr="00A43E92">
        <w:rPr>
          <w:rFonts w:asciiTheme="majorBidi" w:hAnsiTheme="majorBidi" w:cstheme="majorBidi"/>
        </w:rPr>
        <w:t>There are already s</w:t>
      </w:r>
      <w:r w:rsidR="004E6851" w:rsidRPr="00A43E92">
        <w:rPr>
          <w:rFonts w:asciiTheme="majorBidi" w:hAnsiTheme="majorBidi" w:cstheme="majorBidi"/>
        </w:rPr>
        <w:t xml:space="preserve">everal contaminated sites from hazardous and radioactive wastes pose significant adverse effects on the population and the environment. </w:t>
      </w:r>
    </w:p>
    <w:p w:rsidR="003705EF" w:rsidRPr="00A43E92" w:rsidRDefault="000F527F" w:rsidP="00427BAD">
      <w:pPr>
        <w:pStyle w:val="Heading5"/>
        <w:rPr>
          <w:rFonts w:asciiTheme="majorBidi" w:hAnsiTheme="majorBidi" w:cstheme="majorBidi"/>
        </w:rPr>
      </w:pPr>
      <w:bookmarkStart w:id="193" w:name="b2c"/>
      <w:bookmarkStart w:id="194" w:name="_Toc384849543"/>
      <w:bookmarkStart w:id="195" w:name="_Toc408597045"/>
      <w:bookmarkEnd w:id="193"/>
      <w:r w:rsidRPr="00A43E92">
        <w:rPr>
          <w:rFonts w:asciiTheme="majorBidi" w:hAnsiTheme="majorBidi" w:cstheme="majorBidi"/>
        </w:rPr>
        <w:t>Policy and Legislative Context</w:t>
      </w:r>
      <w:bookmarkEnd w:id="131"/>
      <w:bookmarkEnd w:id="132"/>
      <w:bookmarkEnd w:id="133"/>
      <w:bookmarkEnd w:id="194"/>
      <w:bookmarkEnd w:id="195"/>
    </w:p>
    <w:p w:rsidR="001B5D44" w:rsidRPr="00A43E92" w:rsidRDefault="001B5D44" w:rsidP="0016499B">
      <w:pPr>
        <w:pStyle w:val="AProd"/>
        <w:tabs>
          <w:tab w:val="num" w:pos="450"/>
        </w:tabs>
        <w:spacing w:before="120"/>
        <w:ind w:left="0" w:firstLine="0"/>
        <w:jc w:val="both"/>
        <w:rPr>
          <w:rFonts w:asciiTheme="majorBidi" w:eastAsia="MS Mincho" w:hAnsiTheme="majorBidi" w:cstheme="majorBidi"/>
        </w:rPr>
      </w:pPr>
      <w:bookmarkStart w:id="196" w:name="_Ref350700198"/>
      <w:r w:rsidRPr="00A43E92">
        <w:rPr>
          <w:rFonts w:asciiTheme="majorBidi" w:eastAsia="MS Mincho" w:hAnsiTheme="majorBidi" w:cstheme="majorBidi"/>
        </w:rPr>
        <w:t xml:space="preserve">Historically, </w:t>
      </w:r>
      <w:r w:rsidR="00F5522E">
        <w:rPr>
          <w:rFonts w:asciiTheme="majorBidi" w:eastAsia="MS Mincho" w:hAnsiTheme="majorBidi" w:cstheme="majorBidi"/>
        </w:rPr>
        <w:t>l</w:t>
      </w:r>
      <w:r w:rsidR="00F5522E" w:rsidRPr="00A43E92">
        <w:rPr>
          <w:rFonts w:asciiTheme="majorBidi" w:eastAsia="MS Mincho" w:hAnsiTheme="majorBidi" w:cstheme="majorBidi"/>
        </w:rPr>
        <w:t xml:space="preserve">egislation </w:t>
      </w:r>
      <w:r w:rsidRPr="00A43E92">
        <w:rPr>
          <w:rFonts w:asciiTheme="majorBidi" w:eastAsia="MS Mincho" w:hAnsiTheme="majorBidi" w:cstheme="majorBidi"/>
        </w:rPr>
        <w:t>in Georgia included a number of laws and regulations on nature protection and the rational use of natural resources. Below are some of the examples:</w:t>
      </w:r>
    </w:p>
    <w:p w:rsidR="001B5D44" w:rsidRPr="00A43E92" w:rsidRDefault="001B5D44" w:rsidP="001B1085">
      <w:pPr>
        <w:pStyle w:val="AProd"/>
        <w:numPr>
          <w:ilvl w:val="0"/>
          <w:numId w:val="24"/>
        </w:numPr>
        <w:spacing w:after="0"/>
        <w:jc w:val="both"/>
        <w:rPr>
          <w:rFonts w:asciiTheme="majorBidi" w:eastAsia="MS Mincho" w:hAnsiTheme="majorBidi" w:cstheme="majorBidi"/>
        </w:rPr>
      </w:pPr>
      <w:r w:rsidRPr="00A43E92">
        <w:rPr>
          <w:rFonts w:asciiTheme="majorBidi" w:eastAsia="MS Mincho" w:hAnsiTheme="majorBidi" w:cstheme="majorBidi"/>
        </w:rPr>
        <w:t>The Soviet Georgia Law on Natural Protection (1958);</w:t>
      </w:r>
    </w:p>
    <w:p w:rsidR="001B5D44" w:rsidRPr="00A43E92" w:rsidRDefault="001B5D44" w:rsidP="001B1085">
      <w:pPr>
        <w:pStyle w:val="AProd"/>
        <w:numPr>
          <w:ilvl w:val="0"/>
          <w:numId w:val="24"/>
        </w:numPr>
        <w:spacing w:after="0"/>
        <w:jc w:val="both"/>
        <w:rPr>
          <w:rFonts w:asciiTheme="majorBidi" w:eastAsia="MS Mincho" w:hAnsiTheme="majorBidi" w:cstheme="majorBidi"/>
        </w:rPr>
      </w:pPr>
      <w:r w:rsidRPr="00A43E92">
        <w:rPr>
          <w:rFonts w:asciiTheme="majorBidi" w:eastAsia="MS Mincho" w:hAnsiTheme="majorBidi" w:cstheme="majorBidi"/>
        </w:rPr>
        <w:t>The Resolution of the Georgian Council of Ministers on the Improvement of Nature Protection and Use of Natural Resources (1972);</w:t>
      </w:r>
    </w:p>
    <w:p w:rsidR="001B5D44" w:rsidRPr="00A43E92" w:rsidRDefault="001B5D44" w:rsidP="001B1085">
      <w:pPr>
        <w:pStyle w:val="AProd"/>
        <w:numPr>
          <w:ilvl w:val="0"/>
          <w:numId w:val="24"/>
        </w:numPr>
        <w:spacing w:after="0"/>
        <w:jc w:val="both"/>
        <w:rPr>
          <w:rFonts w:asciiTheme="majorBidi" w:eastAsia="MS Mincho" w:hAnsiTheme="majorBidi" w:cstheme="majorBidi"/>
        </w:rPr>
      </w:pPr>
      <w:r w:rsidRPr="00A43E92">
        <w:rPr>
          <w:rFonts w:asciiTheme="majorBidi" w:eastAsia="MS Mincho" w:hAnsiTheme="majorBidi" w:cstheme="majorBidi"/>
        </w:rPr>
        <w:t>The USSR Law on the Basics of Forestry (1977);</w:t>
      </w:r>
    </w:p>
    <w:p w:rsidR="001B5D44" w:rsidRPr="00A43E92" w:rsidRDefault="001B5D44" w:rsidP="001B1085">
      <w:pPr>
        <w:pStyle w:val="AProd"/>
        <w:numPr>
          <w:ilvl w:val="0"/>
          <w:numId w:val="24"/>
        </w:numPr>
        <w:spacing w:after="0"/>
        <w:jc w:val="both"/>
        <w:rPr>
          <w:rFonts w:asciiTheme="majorBidi" w:eastAsia="MS Mincho" w:hAnsiTheme="majorBidi" w:cstheme="majorBidi"/>
        </w:rPr>
      </w:pPr>
      <w:r w:rsidRPr="00A43E92">
        <w:rPr>
          <w:rFonts w:asciiTheme="majorBidi" w:eastAsia="MS Mincho" w:hAnsiTheme="majorBidi" w:cstheme="majorBidi"/>
        </w:rPr>
        <w:t>The USSR Law on the Protection and use of Wild Fauna (1977);</w:t>
      </w:r>
    </w:p>
    <w:p w:rsidR="001B5D44" w:rsidRPr="00A43E92" w:rsidRDefault="001B5D44" w:rsidP="001B1085">
      <w:pPr>
        <w:pStyle w:val="AProd"/>
        <w:numPr>
          <w:ilvl w:val="0"/>
          <w:numId w:val="24"/>
        </w:numPr>
        <w:spacing w:after="0"/>
        <w:jc w:val="both"/>
        <w:rPr>
          <w:rFonts w:asciiTheme="majorBidi" w:eastAsia="MS Mincho" w:hAnsiTheme="majorBidi" w:cstheme="majorBidi"/>
        </w:rPr>
      </w:pPr>
      <w:r w:rsidRPr="00A43E92">
        <w:rPr>
          <w:rFonts w:asciiTheme="majorBidi" w:eastAsia="MS Mincho" w:hAnsiTheme="majorBidi" w:cstheme="majorBidi"/>
        </w:rPr>
        <w:t>The Georgian Red Data Book (1982).</w:t>
      </w:r>
    </w:p>
    <w:p w:rsidR="00213B84" w:rsidRPr="00A43E92" w:rsidRDefault="001B5D44" w:rsidP="005F34FE">
      <w:pPr>
        <w:pStyle w:val="AProd"/>
        <w:tabs>
          <w:tab w:val="num" w:pos="450"/>
        </w:tabs>
        <w:spacing w:before="120"/>
        <w:ind w:left="0" w:firstLine="0"/>
        <w:jc w:val="both"/>
        <w:rPr>
          <w:rFonts w:asciiTheme="majorBidi" w:eastAsia="MS Mincho" w:hAnsiTheme="majorBidi" w:cstheme="majorBidi"/>
        </w:rPr>
      </w:pPr>
      <w:r w:rsidRPr="00A43E92">
        <w:rPr>
          <w:rFonts w:asciiTheme="majorBidi" w:hAnsiTheme="majorBidi" w:cstheme="majorBidi"/>
        </w:rPr>
        <w:t>Over the past decade, Soviet legislation has been replaced gradually by new laws that are largely based on European legislation and the p</w:t>
      </w:r>
      <w:r w:rsidR="005F34FE" w:rsidRPr="00A43E92">
        <w:rPr>
          <w:rFonts w:asciiTheme="majorBidi" w:hAnsiTheme="majorBidi" w:cstheme="majorBidi"/>
        </w:rPr>
        <w:t>rinciples of the Rio Conventions</w:t>
      </w:r>
      <w:r w:rsidRPr="00A43E92">
        <w:rPr>
          <w:rFonts w:asciiTheme="majorBidi" w:hAnsiTheme="majorBidi" w:cstheme="majorBidi"/>
        </w:rPr>
        <w:t xml:space="preserve">. </w:t>
      </w:r>
      <w:r w:rsidR="00213B84" w:rsidRPr="00A43E92">
        <w:rPr>
          <w:rFonts w:asciiTheme="majorBidi" w:hAnsiTheme="majorBidi" w:cstheme="majorBidi"/>
        </w:rPr>
        <w:t xml:space="preserve"> During the period 1995 to 1999, the Parliament of Georgia adopted 22 acts relating to environmental protection and use of natural resources. Consequently, many changes in management systems have been modified in response to the new legislation. </w:t>
      </w:r>
    </w:p>
    <w:p w:rsidR="008117A7" w:rsidRPr="00A43E92" w:rsidRDefault="008117A7" w:rsidP="008117A7">
      <w:pPr>
        <w:pStyle w:val="AProd"/>
        <w:tabs>
          <w:tab w:val="num" w:pos="450"/>
        </w:tabs>
        <w:ind w:left="0" w:firstLine="0"/>
        <w:jc w:val="both"/>
        <w:rPr>
          <w:rFonts w:asciiTheme="majorBidi" w:eastAsia="MS Mincho" w:hAnsiTheme="majorBidi" w:cstheme="majorBidi"/>
        </w:rPr>
      </w:pPr>
      <w:r w:rsidRPr="00A43E92">
        <w:rPr>
          <w:rFonts w:asciiTheme="majorBidi" w:eastAsia="MS Mincho" w:hAnsiTheme="majorBidi" w:cstheme="majorBidi"/>
        </w:rPr>
        <w:t xml:space="preserve">In terms of fulfilling international commitments under the MEAs, a number of policy documents, action programmes and legislations have been developed in order to address the issues covered by the three Conventions. Several national reports and communications were prepared by the Government of Georgia.  Previous activities in Georgia relevant to this proposed cross-cutting capacity development (CCCD) project include the formulation and implementation of the following policies and action programs: </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National Biodiversity Strategy and Action Plan (NB</w:t>
      </w:r>
      <w:r w:rsidR="00606207">
        <w:rPr>
          <w:rFonts w:asciiTheme="majorBidi" w:eastAsia="MS Mincho" w:hAnsiTheme="majorBidi" w:cstheme="majorBidi"/>
        </w:rPr>
        <w:t>S</w:t>
      </w:r>
      <w:r w:rsidRPr="00A43E92">
        <w:rPr>
          <w:rFonts w:asciiTheme="majorBidi" w:eastAsia="MS Mincho" w:hAnsiTheme="majorBidi" w:cstheme="majorBidi"/>
        </w:rPr>
        <w:t xml:space="preserve">AP 2005); </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First, Second, Third and Fourth National Reports to UNCBD;</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National Action Program to Combat Desertification, 2003;</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First, Second and Third National Reports to UNCCD;</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First and Second National Communication Reports to the UNFCCC;</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Second National Environmental Action Programme of Georgia 2012-2016;</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Agriculture Development Strategy of Georgia 2012-2020;</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State Programme on Protection and Enhancement of Fertility of Soils, 2014;</w:t>
      </w:r>
    </w:p>
    <w:p w:rsidR="008117A7" w:rsidRPr="00A43E92" w:rsidRDefault="008117A7" w:rsidP="008C4FA3">
      <w:pPr>
        <w:pStyle w:val="AProd"/>
        <w:numPr>
          <w:ilvl w:val="0"/>
          <w:numId w:val="58"/>
        </w:numPr>
        <w:tabs>
          <w:tab w:val="clear" w:pos="3600"/>
          <w:tab w:val="num" w:pos="720"/>
        </w:tabs>
        <w:spacing w:after="0"/>
        <w:ind w:left="720"/>
        <w:rPr>
          <w:rFonts w:asciiTheme="majorBidi" w:eastAsia="MS Mincho" w:hAnsiTheme="majorBidi" w:cstheme="majorBidi"/>
        </w:rPr>
      </w:pPr>
      <w:r w:rsidRPr="00A43E92">
        <w:rPr>
          <w:rFonts w:asciiTheme="majorBidi" w:eastAsia="MS Mincho" w:hAnsiTheme="majorBidi" w:cstheme="majorBidi"/>
        </w:rPr>
        <w:t>Law on Conservation and Enhancement of Fertility of Soils, 2003.</w:t>
      </w:r>
    </w:p>
    <w:p w:rsidR="0088228A" w:rsidRPr="00A43E92" w:rsidRDefault="0088228A" w:rsidP="0016499B">
      <w:pPr>
        <w:numPr>
          <w:ilvl w:val="0"/>
          <w:numId w:val="4"/>
        </w:numPr>
        <w:tabs>
          <w:tab w:val="num" w:pos="450"/>
          <w:tab w:val="num" w:pos="540"/>
        </w:tabs>
        <w:spacing w:before="120" w:after="120"/>
        <w:ind w:left="0" w:firstLine="0"/>
        <w:jc w:val="both"/>
        <w:rPr>
          <w:rFonts w:asciiTheme="majorBidi" w:hAnsiTheme="majorBidi" w:cstheme="majorBidi"/>
        </w:rPr>
      </w:pPr>
      <w:r w:rsidRPr="00A43E92">
        <w:rPr>
          <w:rFonts w:asciiTheme="majorBidi" w:hAnsiTheme="majorBidi" w:cstheme="majorBidi"/>
        </w:rPr>
        <w:lastRenderedPageBreak/>
        <w:t xml:space="preserve">In 1996, and based on these provisions, the </w:t>
      </w:r>
      <w:r w:rsidRPr="00A43E92">
        <w:rPr>
          <w:rFonts w:asciiTheme="majorBidi" w:hAnsiTheme="majorBidi" w:cstheme="majorBidi"/>
          <w:b/>
          <w:bCs/>
          <w:i/>
          <w:iCs/>
        </w:rPr>
        <w:t>Environmental Protection Act</w:t>
      </w:r>
      <w:r w:rsidRPr="00A43E92">
        <w:rPr>
          <w:rFonts w:asciiTheme="majorBidi" w:hAnsiTheme="majorBidi" w:cstheme="majorBidi"/>
        </w:rPr>
        <w:t xml:space="preserve"> was developed and adopted, which is considered as the framework law that underlies a number of other laws in the environmental protection and management field. It provides general provisions relating to biodiversity monitoring. </w:t>
      </w:r>
      <w:r w:rsidRPr="00A43E92">
        <w:rPr>
          <w:rFonts w:asciiTheme="majorBidi" w:hAnsiTheme="majorBidi" w:cstheme="majorBidi"/>
          <w:szCs w:val="22"/>
        </w:rPr>
        <w:t>Chapter VII of this law defines the EnvironmentalInformation System as a combination of (a) information collection (Article 26) and (b)monitoring systems (defined as data collection, storage and analyses) (Article 27). A Law onEnvironmental Monitoring is yet to be developed, but this would be the instrument to definethe details of monitoring</w:t>
      </w:r>
      <w:r w:rsidRPr="00A43E92">
        <w:rPr>
          <w:rStyle w:val="FootnoteReference"/>
          <w:rFonts w:asciiTheme="majorBidi" w:hAnsiTheme="majorBidi" w:cstheme="majorBidi"/>
        </w:rPr>
        <w:footnoteReference w:id="28"/>
      </w:r>
      <w:r w:rsidRPr="00A43E92">
        <w:rPr>
          <w:rFonts w:asciiTheme="majorBidi" w:hAnsiTheme="majorBidi" w:cstheme="majorBidi"/>
          <w:szCs w:val="22"/>
        </w:rPr>
        <w:t>.</w:t>
      </w:r>
    </w:p>
    <w:p w:rsidR="00213B84" w:rsidRPr="00A43E92" w:rsidRDefault="00213B84" w:rsidP="0016499B">
      <w:pPr>
        <w:pStyle w:val="AProd"/>
        <w:tabs>
          <w:tab w:val="num" w:pos="450"/>
          <w:tab w:val="left" w:pos="9360"/>
        </w:tabs>
        <w:autoSpaceDE w:val="0"/>
        <w:autoSpaceDN w:val="0"/>
        <w:adjustRightInd w:val="0"/>
        <w:spacing w:before="120"/>
        <w:ind w:left="0" w:firstLine="0"/>
        <w:jc w:val="both"/>
        <w:rPr>
          <w:rFonts w:asciiTheme="majorBidi" w:hAnsiTheme="majorBidi" w:cstheme="majorBidi"/>
        </w:rPr>
      </w:pPr>
      <w:r w:rsidRPr="00A43E92">
        <w:rPr>
          <w:rFonts w:asciiTheme="majorBidi" w:hAnsiTheme="majorBidi" w:cstheme="majorBidi"/>
        </w:rPr>
        <w:t>In an effort to meet Rio Convention obligations and other key internat</w:t>
      </w:r>
      <w:r w:rsidR="00162482" w:rsidRPr="00A43E92">
        <w:rPr>
          <w:rFonts w:asciiTheme="majorBidi" w:hAnsiTheme="majorBidi" w:cstheme="majorBidi"/>
        </w:rPr>
        <w:t>ional conventions and treaties</w:t>
      </w:r>
      <w:r w:rsidRPr="00A43E92">
        <w:rPr>
          <w:rFonts w:asciiTheme="majorBidi" w:hAnsiTheme="majorBidi" w:cstheme="majorBidi"/>
        </w:rPr>
        <w:t xml:space="preserve">, the country commit itself to international responsibilities for the conservation of biodiversity and natural resources. </w:t>
      </w:r>
      <w:r w:rsidR="00947395" w:rsidRPr="00A43E92">
        <w:rPr>
          <w:rFonts w:asciiTheme="majorBidi" w:hAnsiTheme="majorBidi" w:cstheme="majorBidi"/>
        </w:rPr>
        <w:t>According to the Georgian Constitution obligations under international treaties and memoranda are given priority over national legislation, provided they do not contradict with the constitution. In turn, the Georgian Constitution provides the basis for environmental legislation. Article 37 (paragraphs 3 and 4) of this document states that</w:t>
      </w:r>
      <w:r w:rsidR="00815E97" w:rsidRPr="00A43E92">
        <w:rPr>
          <w:rFonts w:asciiTheme="majorBidi" w:hAnsiTheme="majorBidi" w:cstheme="majorBidi"/>
        </w:rPr>
        <w:t>:”</w:t>
      </w:r>
      <w:r w:rsidR="00947395" w:rsidRPr="00A43E92">
        <w:rPr>
          <w:rFonts w:asciiTheme="majorBidi" w:hAnsiTheme="majorBidi" w:cstheme="majorBidi"/>
          <w:i/>
          <w:iCs/>
        </w:rPr>
        <w:t>Everyone has the right to live in a healthy environment and use natural and cultural surroundings. Everyone is obliged to protect the natural and cultural environment</w:t>
      </w:r>
      <w:r w:rsidR="00947395" w:rsidRPr="00A43E92">
        <w:rPr>
          <w:rFonts w:asciiTheme="majorBidi" w:hAnsiTheme="majorBidi" w:cstheme="majorBidi"/>
        </w:rPr>
        <w:t>” also “</w:t>
      </w:r>
      <w:r w:rsidR="00947395" w:rsidRPr="00A43E92">
        <w:rPr>
          <w:rFonts w:asciiTheme="majorBidi" w:hAnsiTheme="majorBidi" w:cstheme="majorBidi"/>
          <w:i/>
          <w:iCs/>
        </w:rPr>
        <w:t>The state guarantees the protection and rational use of nature to ensure a healthy environment, corresponding to the ecological and economic interests of society, and taking into account the interests of current and future generations”</w:t>
      </w:r>
      <w:r w:rsidR="00947395" w:rsidRPr="00A43E92">
        <w:rPr>
          <w:rFonts w:asciiTheme="majorBidi" w:hAnsiTheme="majorBidi" w:cstheme="majorBidi"/>
        </w:rPr>
        <w:t>.</w:t>
      </w:r>
    </w:p>
    <w:p w:rsidR="008117A7" w:rsidRPr="00A43E92" w:rsidRDefault="008117A7" w:rsidP="008117A7">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Furthermore, </w:t>
      </w:r>
      <w:r w:rsidR="00213B84" w:rsidRPr="00A43E92">
        <w:rPr>
          <w:rFonts w:asciiTheme="majorBidi" w:hAnsiTheme="majorBidi" w:cstheme="majorBidi"/>
        </w:rPr>
        <w:t>Georgia has developed a number of key strategies, laws and regulations</w:t>
      </w:r>
      <w:r w:rsidRPr="00A43E92">
        <w:rPr>
          <w:rFonts w:asciiTheme="majorBidi" w:hAnsiTheme="majorBidi" w:cstheme="majorBidi"/>
        </w:rPr>
        <w:t xml:space="preserve"> that includes: </w:t>
      </w:r>
    </w:p>
    <w:p w:rsidR="001628FE" w:rsidRPr="00A43E92" w:rsidRDefault="00B63F15" w:rsidP="008117A7">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w:t>
      </w:r>
      <w:r w:rsidRPr="00A43E92">
        <w:rPr>
          <w:rFonts w:asciiTheme="majorBidi" w:hAnsiTheme="majorBidi" w:cstheme="majorBidi"/>
          <w:b/>
          <w:bCs/>
        </w:rPr>
        <w:t xml:space="preserve"> Second National Environmental Action Programme of Georgia (NEAP) 2012-2016</w:t>
      </w:r>
      <w:r w:rsidR="00423810" w:rsidRPr="00A43E92">
        <w:rPr>
          <w:rStyle w:val="FootnoteReference"/>
          <w:rFonts w:asciiTheme="majorBidi" w:hAnsiTheme="majorBidi" w:cstheme="majorBidi"/>
          <w:b/>
          <w:bCs/>
        </w:rPr>
        <w:footnoteReference w:id="29"/>
      </w:r>
      <w:r w:rsidRPr="00A43E92">
        <w:rPr>
          <w:rFonts w:asciiTheme="majorBidi" w:hAnsiTheme="majorBidi" w:cstheme="majorBidi"/>
        </w:rPr>
        <w:t xml:space="preserve">defines two major targets in relation to desertification: 1) reduction of degraded land area, improvement of soil conditions and minimization of contamination; </w:t>
      </w:r>
      <w:r w:rsidR="008117A7" w:rsidRPr="00A43E92">
        <w:rPr>
          <w:rFonts w:asciiTheme="majorBidi" w:hAnsiTheme="majorBidi" w:cstheme="majorBidi"/>
        </w:rPr>
        <w:t xml:space="preserve">and </w:t>
      </w:r>
      <w:r w:rsidRPr="00A43E92">
        <w:rPr>
          <w:rFonts w:asciiTheme="majorBidi" w:hAnsiTheme="majorBidi" w:cstheme="majorBidi"/>
        </w:rPr>
        <w:t xml:space="preserve">2) building capacity for developing land information systems and development of land use systems by use of modern technologies and instruments. </w:t>
      </w:r>
      <w:r w:rsidR="008E21E2" w:rsidRPr="00A43E92">
        <w:rPr>
          <w:rFonts w:asciiTheme="majorBidi" w:hAnsiTheme="majorBidi" w:cstheme="majorBidi"/>
        </w:rPr>
        <w:t>As for climate change, the 2-NEAP defines three major targets</w:t>
      </w:r>
      <w:r w:rsidR="001628FE" w:rsidRPr="00A43E92">
        <w:rPr>
          <w:rFonts w:asciiTheme="majorBidi" w:hAnsiTheme="majorBidi" w:cstheme="majorBidi"/>
        </w:rPr>
        <w:t xml:space="preserve">: 1) implementing adaptation measures in regions vulnerable to climate change; 2) determining impact of climate change on other regions and sectors; </w:t>
      </w:r>
      <w:r w:rsidR="008117A7" w:rsidRPr="00A43E92">
        <w:rPr>
          <w:rFonts w:asciiTheme="majorBidi" w:hAnsiTheme="majorBidi" w:cstheme="majorBidi"/>
        </w:rPr>
        <w:t xml:space="preserve">and </w:t>
      </w:r>
      <w:r w:rsidR="001628FE" w:rsidRPr="00A43E92">
        <w:rPr>
          <w:rFonts w:asciiTheme="majorBidi" w:hAnsiTheme="majorBidi" w:cstheme="majorBidi"/>
        </w:rPr>
        <w:t xml:space="preserve">3) creating enabling environment for reduction of greenhouse gases.  </w:t>
      </w:r>
      <w:r w:rsidR="008E21E2" w:rsidRPr="00A43E92">
        <w:rPr>
          <w:rFonts w:asciiTheme="majorBidi" w:hAnsiTheme="majorBidi" w:cstheme="majorBidi"/>
        </w:rPr>
        <w:t xml:space="preserve">And for the biodiversity and protected </w:t>
      </w:r>
      <w:r w:rsidR="008117A7" w:rsidRPr="00A43E92">
        <w:rPr>
          <w:rFonts w:asciiTheme="majorBidi" w:hAnsiTheme="majorBidi" w:cstheme="majorBidi"/>
        </w:rPr>
        <w:t>areas</w:t>
      </w:r>
      <w:r w:rsidR="008E21E2" w:rsidRPr="00A43E92">
        <w:rPr>
          <w:rFonts w:asciiTheme="majorBidi" w:hAnsiTheme="majorBidi" w:cstheme="majorBidi"/>
        </w:rPr>
        <w:t xml:space="preserve">, the 2-NEAP defines five major targets as follows: </w:t>
      </w:r>
      <w:r w:rsidR="001628FE" w:rsidRPr="00A43E92">
        <w:rPr>
          <w:rFonts w:asciiTheme="majorBidi" w:hAnsiTheme="majorBidi" w:cstheme="majorBidi"/>
        </w:rPr>
        <w:t xml:space="preserve">1) rehabilitation, protection and conservation of selected endangered species and habitats; 2) improvement of effectiveness of fishery and hunting management to ensure sustainable use of fauna resources; 3) development of a unified and effective protected area network; 4) improvement of the effectiveness of the protected area management through capacity building of PA administrations and introduction of financial sustainability mechanisms; </w:t>
      </w:r>
      <w:r w:rsidR="008117A7" w:rsidRPr="00A43E92">
        <w:rPr>
          <w:rFonts w:asciiTheme="majorBidi" w:hAnsiTheme="majorBidi" w:cstheme="majorBidi"/>
        </w:rPr>
        <w:t xml:space="preserve">and </w:t>
      </w:r>
      <w:r w:rsidR="001628FE" w:rsidRPr="00A43E92">
        <w:rPr>
          <w:rFonts w:asciiTheme="majorBidi" w:hAnsiTheme="majorBidi" w:cstheme="majorBidi"/>
        </w:rPr>
        <w:t>5) creations of proper information systems for biodiversity conservation and sustainable management of biological resources through developing the national bio-monitoring system.</w:t>
      </w:r>
    </w:p>
    <w:p w:rsidR="008117A7" w:rsidRPr="00A43E92" w:rsidRDefault="008117A7" w:rsidP="008117A7">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According to the </w:t>
      </w:r>
      <w:r w:rsidRPr="00A43E92">
        <w:rPr>
          <w:rFonts w:asciiTheme="majorBidi" w:hAnsiTheme="majorBidi" w:cstheme="majorBidi"/>
          <w:b/>
          <w:bCs/>
        </w:rPr>
        <w:t>2-NBSAP, 2014</w:t>
      </w:r>
      <w:r w:rsidRPr="00A43E92">
        <w:rPr>
          <w:rFonts w:asciiTheme="majorBidi" w:hAnsiTheme="majorBidi" w:cstheme="majorBidi"/>
        </w:rPr>
        <w:t>, the current status of biodiversity monitoring in Georgia can be characterized as follows:  (i) biodiversity data is collected and stored by various agencies among which there is little or no systematic information exchange, and thus there is no unified monitoring system; (ii) responsible agencies have limited knowledge of modern monitoring techniques (such as GIS), and lack of an integrated system means that different agencies use different methods of data collection, analysis and thus there are discrepancies in the interpretation of results; and no easily accessible or shared electronic database on the status of biodiversity has yet been established.</w:t>
      </w:r>
    </w:p>
    <w:p w:rsidR="008117A7" w:rsidRPr="00A43E92" w:rsidRDefault="008117A7" w:rsidP="008117A7">
      <w:pPr>
        <w:numPr>
          <w:ilvl w:val="0"/>
          <w:numId w:val="4"/>
        </w:numPr>
        <w:tabs>
          <w:tab w:val="num" w:pos="450"/>
          <w:tab w:val="num" w:pos="540"/>
        </w:tabs>
        <w:spacing w:before="120" w:after="120"/>
        <w:ind w:left="0" w:firstLine="0"/>
        <w:jc w:val="both"/>
        <w:rPr>
          <w:rFonts w:asciiTheme="majorBidi" w:eastAsia="MS Mincho" w:hAnsiTheme="majorBidi" w:cstheme="majorBidi"/>
        </w:rPr>
      </w:pPr>
      <w:r w:rsidRPr="00A43E92">
        <w:rPr>
          <w:rFonts w:asciiTheme="majorBidi" w:hAnsiTheme="majorBidi" w:cstheme="majorBidi"/>
        </w:rPr>
        <w:t>The “</w:t>
      </w:r>
      <w:r w:rsidRPr="00A43E92">
        <w:rPr>
          <w:rFonts w:asciiTheme="majorBidi" w:hAnsiTheme="majorBidi" w:cstheme="majorBidi"/>
          <w:b/>
          <w:bCs/>
        </w:rPr>
        <w:t>Law on the Protected Areas System</w:t>
      </w:r>
      <w:r w:rsidRPr="00A43E92">
        <w:rPr>
          <w:rFonts w:asciiTheme="majorBidi" w:hAnsiTheme="majorBidi" w:cstheme="majorBidi"/>
        </w:rPr>
        <w:t>” is one of the most important acts adopted by the Government in Georgia in 1996</w:t>
      </w:r>
      <w:r w:rsidRPr="00A43E92">
        <w:rPr>
          <w:rStyle w:val="FootnoteReference"/>
          <w:rFonts w:asciiTheme="majorBidi" w:hAnsiTheme="majorBidi" w:cstheme="majorBidi"/>
        </w:rPr>
        <w:footnoteReference w:id="30"/>
      </w:r>
      <w:r w:rsidRPr="00A43E92">
        <w:rPr>
          <w:rFonts w:asciiTheme="majorBidi" w:hAnsiTheme="majorBidi" w:cstheme="majorBidi"/>
        </w:rPr>
        <w:t>. This law provides a number of ecological and environmental standards for flora and fauna conservation and management. It introduced international accepted categories based on IUCN recommendations, and official procedures for their establishment, into the country’s protected areas system.  Nevertheless, the legislation is limited in some ways as it fails to define clear codes of management, and gives only general principle. For examples, the new law fails to distinguish between the protected area as a designated territory and the protected area as a management unit</w:t>
      </w:r>
      <w:r w:rsidRPr="00A43E92">
        <w:rPr>
          <w:rStyle w:val="FootnoteReference"/>
          <w:rFonts w:asciiTheme="majorBidi" w:hAnsiTheme="majorBidi" w:cstheme="majorBidi"/>
        </w:rPr>
        <w:footnoteReference w:id="31"/>
      </w:r>
      <w:r w:rsidRPr="00A43E92">
        <w:rPr>
          <w:rFonts w:asciiTheme="majorBidi" w:hAnsiTheme="majorBidi" w:cstheme="majorBidi"/>
        </w:rPr>
        <w:t xml:space="preserve">.  Furthermore, the </w:t>
      </w:r>
      <w:r w:rsidRPr="00A43E92">
        <w:rPr>
          <w:rFonts w:asciiTheme="majorBidi" w:hAnsiTheme="majorBidi" w:cstheme="majorBidi"/>
        </w:rPr>
        <w:lastRenderedPageBreak/>
        <w:t xml:space="preserve">economic and financial elements of the law do not fully reflect existing budgetary regulations; also, provisions made in the protected areas law have not been adequately in more recent legislation including the “Law on Land Use”.  One of the more important legal instruments in this field is the “Law on Wild Fauna, 1996”. This law governs the relationship between the authorities and key users relating to the use and protection of wild fauna, and declares all wildlife as state property.   In general, according to this law, many aspects of wildlife conservation and sustainable se should be covered by regulations- and a total of 33 such regulations should be developed by the executing agency, under Article 69 of the law. </w:t>
      </w:r>
    </w:p>
    <w:p w:rsidR="006B67A7" w:rsidRPr="00A43E92" w:rsidRDefault="006B67A7" w:rsidP="006B67A7">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rPr>
        <w:t>Second National Biodiversity Strategy and Action Plan of Georgia 2014-2020</w:t>
      </w:r>
      <w:r w:rsidRPr="00A43E92">
        <w:rPr>
          <w:rStyle w:val="FootnoteReference"/>
          <w:rFonts w:asciiTheme="majorBidi" w:hAnsiTheme="majorBidi" w:cstheme="majorBidi"/>
          <w:b/>
          <w:bCs/>
        </w:rPr>
        <w:footnoteReference w:id="32"/>
      </w:r>
      <w:r w:rsidRPr="00A43E92">
        <w:rPr>
          <w:rFonts w:asciiTheme="majorBidi" w:hAnsiTheme="majorBidi" w:cstheme="majorBidi"/>
        </w:rPr>
        <w:t>evaluates achievements made since adoption of the first NBSAP and provides updated assessment of biodiversity conditions including for endangered species and analyses major drivers and causes for biodiversity reduction and identifies the vision and the national goals in relation to biodiversity protection. National goals are grouped under 5 major global strategic goals: i) combat underlying root causes of biodiversity loss through integration of biodiversity issues in the agenda of the government agencies and community activities; ii)reduce direct pressure on biodiversity and promote sustainable use of biological resources; iii) improve the biodiversity status through protection of ecosystem, species and genetic diversity; iv) increase benefits received by each person from biodiversity and ecosystem services; and v) improve implementation of biodiversity strategy through participatory planning, knowledge management and capacity building.</w:t>
      </w:r>
    </w:p>
    <w:p w:rsidR="006B67A7" w:rsidRPr="00A43E92" w:rsidRDefault="006B67A7" w:rsidP="006B67A7">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Order </w:t>
      </w:r>
      <w:r w:rsidRPr="00A43E92">
        <w:rPr>
          <w:rFonts w:asciiTheme="majorBidi" w:hAnsiTheme="majorBidi" w:cstheme="majorBidi"/>
          <w:b/>
          <w:bCs/>
          <w:i/>
          <w:iCs/>
        </w:rPr>
        <w:t xml:space="preserve">N262 of Ministry of Environment and Natural Resources Protection </w:t>
      </w:r>
      <w:r w:rsidRPr="00A43E92">
        <w:rPr>
          <w:rFonts w:asciiTheme="majorBidi" w:hAnsiTheme="majorBidi" w:cstheme="majorBidi"/>
        </w:rPr>
        <w:t xml:space="preserve">of 18 December 2012 on approving indicators for unified system of biodiversity monitoring and related methodologies and procedures defines 25 biodiversity indicators, including those related to forest, corresponding methodologies for their description and related procedures. The aim is to create unified biodiversity monitoring system and to promote data exchange in order to obtain adequate information on biodiversity and trends, create response system and integrate this into national policies. Source of information for biodiversity monitoring (calculation of indicators) could be information received from state and non-governmental organizations upon written request of the MENRP; information produced within the Ministry; information produced on the basis of purchased services by the Ministry; information produced as a result of donor support by request of the Ministry and other. Service of Biodiversity Protection processes information and conducts monitoring according to approved indicators. </w:t>
      </w:r>
    </w:p>
    <w:p w:rsidR="006B67A7" w:rsidRPr="00A43E92" w:rsidRDefault="006B67A7" w:rsidP="006B67A7">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The Ministry may publish results of biodiversity monitoring on the website or produce printed publications to be distributed to stakeholders. With the aim of implementing biodiversity monitoring, analyzing monitoring results and developing recommendations, at the Ministry could be created Coordinating Council for Unified System of Biodiversity Monitoring. Based on biodiversity monitoring results and when needed also recommendations of the council, the Ministry can develop recommendations on measures to be implemented for biodiversity protection and improved management of this field, and implement these measures accordingly</w:t>
      </w:r>
      <w:r w:rsidRPr="00A43E92">
        <w:rPr>
          <w:rStyle w:val="FootnoteReference"/>
          <w:rFonts w:asciiTheme="majorBidi" w:hAnsiTheme="majorBidi" w:cstheme="majorBidi"/>
        </w:rPr>
        <w:footnoteReference w:id="33"/>
      </w:r>
      <w:r w:rsidRPr="00A43E92">
        <w:rPr>
          <w:rFonts w:asciiTheme="majorBidi" w:hAnsiTheme="majorBidi" w:cstheme="majorBidi"/>
        </w:rPr>
        <w:t>.</w:t>
      </w:r>
    </w:p>
    <w:p w:rsidR="006B67A7" w:rsidRPr="00A43E92" w:rsidRDefault="006B67A7" w:rsidP="006B67A7">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Other laws related to protection and regulation of biodiversity are: Law on Red List and Red Book, 2003; Law on Wildlife, 1996; Law on Protected Areas System, 1996; Forest Code of Georgia, 1999; Law on Managing Forest Fund, 2010; Law on Licenses and Permits, 2005; Law on Natural Resource Use Fees (2004) and other. </w:t>
      </w:r>
    </w:p>
    <w:p w:rsidR="008117A7" w:rsidRPr="00A43E92" w:rsidRDefault="008117A7" w:rsidP="008117A7">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In Georgia the issues of land resources management and conservation, including protection against desertification/degradation, are regulated by a number of laws. Some of these laws are directly related to land protection issues, while others regulate the issues of land ownership and use, which are greatly affecting the nature and efficiency of their use.  The first group includes legislative acts like the Law on Soil Protection (1994), Law on Conservation of Soils and Restoration-Improvement of their Fertility (2003), Law on Land Conservation and reclamation (1997), with amendments in (2000 and 2001), Law </w:t>
      </w:r>
      <w:r w:rsidRPr="00A43E92">
        <w:rPr>
          <w:rFonts w:asciiTheme="majorBidi" w:hAnsiTheme="majorBidi" w:cstheme="majorBidi"/>
        </w:rPr>
        <w:lastRenderedPageBreak/>
        <w:t>on Mineral Resources (1997) and Law on Oil and Gas (1999). The second group include: Law on the Agricultural Land Ownership (1996), Law on Registration of Lands (1996), Law on Compensation for Damage and Costs of Reclamation of New Lands Imposed through Transfer of the Agricultural Lands to Non-Agricultural Activities (1997), Law on Transfer of Non-Agricultural Lands Being in Disposal of Natural Persons and Subjects of Private Law into Private Ownership (1998), Law on State Registration Fees for Land Plots and Real Estate Situated there (1999), Tax Code (2004).</w:t>
      </w:r>
    </w:p>
    <w:p w:rsidR="008117A7" w:rsidRPr="00A43E92" w:rsidRDefault="008117A7" w:rsidP="008117A7">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Existing legislation that regulates land degradation issues is very generic in Georgia</w:t>
      </w:r>
      <w:r w:rsidRPr="00A43E92">
        <w:rPr>
          <w:rStyle w:val="FootnoteReference"/>
          <w:rFonts w:asciiTheme="majorBidi" w:hAnsiTheme="majorBidi" w:cstheme="majorBidi"/>
        </w:rPr>
        <w:footnoteReference w:id="34"/>
      </w:r>
      <w:r w:rsidRPr="00A43E92">
        <w:rPr>
          <w:rFonts w:asciiTheme="majorBidi" w:hAnsiTheme="majorBidi" w:cstheme="majorBidi"/>
        </w:rPr>
        <w:t>. Too many agencies are responsible for its enforcement and their activities are regulated very inefficiently, with frequent overlapping of functions. Moreover, legislation is not complete because Land Code, a comprehensive law regulating land use, is not developed and adopted. Old Land Code was adopted in 1971. Many provisions of this law, regardless of their relevance, are not taken into account in new legislation. Therefore, the land management specialists often are forced to go back to old Land Code.</w:t>
      </w:r>
    </w:p>
    <w:p w:rsidR="008117A7" w:rsidRPr="00A43E92" w:rsidRDefault="008117A7" w:rsidP="008117A7">
      <w:pPr>
        <w:pStyle w:val="AProd"/>
        <w:tabs>
          <w:tab w:val="left" w:pos="450"/>
        </w:tabs>
        <w:spacing w:before="120"/>
        <w:ind w:left="0" w:firstLine="0"/>
        <w:jc w:val="both"/>
        <w:rPr>
          <w:rFonts w:asciiTheme="majorBidi" w:hAnsiTheme="majorBidi" w:cstheme="majorBidi"/>
        </w:rPr>
      </w:pPr>
      <w:r w:rsidRPr="00A43E92">
        <w:rPr>
          <w:rFonts w:asciiTheme="majorBidi" w:hAnsiTheme="majorBidi" w:cstheme="majorBidi"/>
        </w:rPr>
        <w:t>The</w:t>
      </w:r>
      <w:r w:rsidRPr="00A43E92">
        <w:rPr>
          <w:rFonts w:asciiTheme="majorBidi" w:hAnsiTheme="majorBidi" w:cstheme="majorBidi"/>
          <w:b/>
          <w:bCs/>
        </w:rPr>
        <w:t xml:space="preserve"> National Action Programme to Combat Desertification (NAPCD) 2003</w:t>
      </w:r>
      <w:r w:rsidRPr="00A43E92">
        <w:rPr>
          <w:rStyle w:val="FootnoteReference"/>
          <w:rFonts w:asciiTheme="majorBidi" w:hAnsiTheme="majorBidi" w:cstheme="majorBidi"/>
          <w:b/>
          <w:bCs/>
        </w:rPr>
        <w:footnoteReference w:id="35"/>
      </w:r>
      <w:r w:rsidRPr="00A43E92">
        <w:rPr>
          <w:rFonts w:asciiTheme="majorBidi" w:hAnsiTheme="majorBidi" w:cstheme="majorBidi"/>
        </w:rPr>
        <w:t xml:space="preserve"> identifies the priority regions under threat of desertification and major factors contributing to desertification and determines short and medium term actions for the years 2003-2007 to combat desertification through sustainable use of natural resources and conservation activities. Actions with specific time-frame are suggested in the following main areas: 1) identifying and mapping desertification-prone and other vulnerable areas, evaluating main impacts and planning prevention/restoration measures; 2) evaluating economic mechanisms to combat desertification; 3) preserving the biological diversity against the background of desertification process; 4) public awareness raising; 5) monitoring desertification; 6) desertification and agriculture; and 7) international and regional cooperation. The Second NAP, aligned to the UNCCD Strategy 2008-2018, is in the process of preparation and is supposed to be adopted by end of 2014.</w:t>
      </w:r>
    </w:p>
    <w:p w:rsidR="00B63F15" w:rsidRPr="00A43E92" w:rsidRDefault="00B63F15"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In the agriculture sector, Georgia developed it’s </w:t>
      </w:r>
      <w:r w:rsidRPr="00A43E92">
        <w:rPr>
          <w:rFonts w:asciiTheme="majorBidi" w:hAnsiTheme="majorBidi" w:cstheme="majorBidi"/>
          <w:b/>
          <w:bCs/>
        </w:rPr>
        <w:t>Agriculture Development Strategy of Georgia 2012-2020</w:t>
      </w:r>
      <w:r w:rsidR="00423810" w:rsidRPr="00A43E92">
        <w:rPr>
          <w:rStyle w:val="FootnoteReference"/>
          <w:rFonts w:asciiTheme="majorBidi" w:hAnsiTheme="majorBidi" w:cstheme="majorBidi"/>
          <w:b/>
          <w:bCs/>
        </w:rPr>
        <w:footnoteReference w:id="36"/>
      </w:r>
      <w:r w:rsidRPr="00A43E92">
        <w:rPr>
          <w:rFonts w:asciiTheme="majorBidi" w:hAnsiTheme="majorBidi" w:cstheme="majorBidi"/>
        </w:rPr>
        <w:t xml:space="preserve">whichaims at development of effective, competitive and sustainable agricultural sector through increasing competitiveness of agricultural production companies and farmers, establishment of research stations and extension centers in the regions, development of land market, institutional capacity building in the agricultural sector, development of the regional agricultural infrastructure etc. The Strategy underlines need in creation of the comprehensive database in the agricultural sector and enhancement of statistical data. Special attention is paid to the capacity building, specifically, development of the extension centers, where farmers can obtain information on modern methods and technologies in the agricultural sector. </w:t>
      </w:r>
    </w:p>
    <w:p w:rsidR="00D9442F" w:rsidRPr="00A43E92" w:rsidRDefault="00D9442F"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rPr>
        <w:t>State Programme on Protection and Enhancement of Fertility of Soils 2014</w:t>
      </w:r>
      <w:r w:rsidR="00423810" w:rsidRPr="00A43E92">
        <w:rPr>
          <w:rStyle w:val="FootnoteReference"/>
          <w:rFonts w:asciiTheme="majorBidi" w:hAnsiTheme="majorBidi" w:cstheme="majorBidi"/>
          <w:b/>
          <w:bCs/>
        </w:rPr>
        <w:footnoteReference w:id="37"/>
      </w:r>
      <w:r w:rsidRPr="00A43E92">
        <w:rPr>
          <w:rFonts w:asciiTheme="majorBidi" w:hAnsiTheme="majorBidi" w:cstheme="majorBidi"/>
        </w:rPr>
        <w:t xml:space="preserve"> suggests the following measures to address existing problems in the field: studying chemical and physical characteristics of soils; defining degree of erosion; developing recommendations for soil fertility enhancement; updating information systems on soil data; establishing modern laboratories etc. </w:t>
      </w:r>
    </w:p>
    <w:p w:rsidR="001B5D44" w:rsidRPr="00A43E92" w:rsidRDefault="000B7158"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b/>
          <w:bCs/>
        </w:rPr>
        <w:t>Georgia</w:t>
      </w:r>
      <w:r w:rsidR="001B5D44" w:rsidRPr="00A43E92">
        <w:rPr>
          <w:rFonts w:asciiTheme="majorBidi" w:hAnsiTheme="majorBidi" w:cstheme="majorBidi"/>
          <w:b/>
          <w:bCs/>
        </w:rPr>
        <w:t xml:space="preserve"> enacted a Forest Code</w:t>
      </w:r>
      <w:r w:rsidR="0088228A" w:rsidRPr="00A43E92">
        <w:rPr>
          <w:rFonts w:asciiTheme="majorBidi" w:hAnsiTheme="majorBidi" w:cstheme="majorBidi"/>
          <w:b/>
          <w:bCs/>
        </w:rPr>
        <w:t xml:space="preserve"> and the Law on Wild Fauna</w:t>
      </w:r>
      <w:r w:rsidR="001B5D44" w:rsidRPr="00A43E92">
        <w:rPr>
          <w:rFonts w:asciiTheme="majorBidi" w:hAnsiTheme="majorBidi" w:cstheme="majorBidi"/>
        </w:rPr>
        <w:t xml:space="preserve">. The code incorporates all regulatory aspects related to the establishment of plantations, cultivation of forests and planting of new tree species on lands deforested due to illegal logging. </w:t>
      </w:r>
      <w:r w:rsidRPr="00A43E92">
        <w:rPr>
          <w:rFonts w:asciiTheme="majorBidi" w:hAnsiTheme="majorBidi" w:cstheme="majorBidi"/>
        </w:rPr>
        <w:t xml:space="preserve"> Both provide a legal basis for biodiversity protection and include general provisions on biodiversity data collection, storage and analysis. </w:t>
      </w:r>
      <w:r w:rsidR="001B5D44" w:rsidRPr="00A43E92">
        <w:rPr>
          <w:rFonts w:asciiTheme="majorBidi" w:hAnsiTheme="majorBidi" w:cstheme="majorBidi"/>
        </w:rPr>
        <w:t xml:space="preserve">In particular, </w:t>
      </w:r>
      <w:r w:rsidRPr="00A43E92">
        <w:rPr>
          <w:rFonts w:asciiTheme="majorBidi" w:hAnsiTheme="majorBidi" w:cstheme="majorBidi"/>
        </w:rPr>
        <w:t xml:space="preserve">according to these laws the responsibility for biodiversity monitoring is distributed among the following institutions; i) </w:t>
      </w:r>
      <w:r w:rsidRPr="00A43E92">
        <w:rPr>
          <w:rFonts w:asciiTheme="majorBidi" w:hAnsiTheme="majorBidi" w:cstheme="majorBidi"/>
          <w:i/>
          <w:iCs/>
        </w:rPr>
        <w:t>The Ministry of the Environment</w:t>
      </w:r>
      <w:r w:rsidR="00566190" w:rsidRPr="00A43E92">
        <w:rPr>
          <w:rFonts w:asciiTheme="majorBidi" w:hAnsiTheme="majorBidi" w:cstheme="majorBidi"/>
          <w:i/>
          <w:iCs/>
        </w:rPr>
        <w:t xml:space="preserve"> and Natural Resources Protection</w:t>
      </w:r>
      <w:r w:rsidRPr="00A43E92">
        <w:rPr>
          <w:rFonts w:asciiTheme="majorBidi" w:hAnsiTheme="majorBidi" w:cstheme="majorBidi"/>
        </w:rPr>
        <w:t xml:space="preserve"> (Law on Environmental Protection, Article 27; Law on Protected Areas System, Article 18)</w:t>
      </w:r>
      <w:r w:rsidR="001B5D44" w:rsidRPr="00A43E92">
        <w:rPr>
          <w:rFonts w:asciiTheme="majorBidi" w:hAnsiTheme="majorBidi" w:cstheme="majorBidi"/>
        </w:rPr>
        <w:t>.</w:t>
      </w:r>
      <w:r w:rsidR="0045689E" w:rsidRPr="00A43E92">
        <w:rPr>
          <w:rFonts w:asciiTheme="majorBidi" w:hAnsiTheme="majorBidi" w:cstheme="majorBidi"/>
        </w:rPr>
        <w:t xml:space="preserve">Ii) </w:t>
      </w:r>
      <w:r w:rsidR="0045689E" w:rsidRPr="00A43E92">
        <w:rPr>
          <w:rFonts w:asciiTheme="majorBidi" w:hAnsiTheme="majorBidi" w:cstheme="majorBidi"/>
          <w:i/>
          <w:iCs/>
        </w:rPr>
        <w:t xml:space="preserve">The State Department of Protected Areas </w:t>
      </w:r>
      <w:r w:rsidR="0045689E" w:rsidRPr="00A43E92">
        <w:rPr>
          <w:rFonts w:asciiTheme="majorBidi" w:hAnsiTheme="majorBidi" w:cstheme="majorBidi"/>
        </w:rPr>
        <w:t xml:space="preserve">conducts biodiversity monitoring within protected </w:t>
      </w:r>
      <w:r w:rsidRPr="00A43E92">
        <w:rPr>
          <w:rFonts w:asciiTheme="majorBidi" w:hAnsiTheme="majorBidi" w:cstheme="majorBidi"/>
        </w:rPr>
        <w:t xml:space="preserve">areas and maintains the Cadastre of Protected Areas (Law on Protected Areas System, Article 17). </w:t>
      </w:r>
      <w:r w:rsidR="0045689E" w:rsidRPr="00A43E92">
        <w:rPr>
          <w:rFonts w:asciiTheme="majorBidi" w:hAnsiTheme="majorBidi" w:cstheme="majorBidi"/>
        </w:rPr>
        <w:t>And iii)</w:t>
      </w:r>
      <w:r w:rsidRPr="00A43E92">
        <w:rPr>
          <w:rFonts w:asciiTheme="majorBidi" w:hAnsiTheme="majorBidi" w:cstheme="majorBidi"/>
        </w:rPr>
        <w:t xml:space="preserve"> The Forestry Department conducts monitoring of </w:t>
      </w:r>
      <w:r w:rsidRPr="00A43E92">
        <w:rPr>
          <w:rFonts w:asciiTheme="majorBidi" w:hAnsiTheme="majorBidi" w:cstheme="majorBidi"/>
        </w:rPr>
        <w:lastRenderedPageBreak/>
        <w:t>forests and maintains the Forest Cadastre (Forest Code, Articles 24 and 25), including the economical assessment of forest resources.</w:t>
      </w:r>
    </w:p>
    <w:bookmarkEnd w:id="196"/>
    <w:p w:rsidR="005F7F62" w:rsidRPr="00A43E92" w:rsidRDefault="005F7F62"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b/>
          <w:bCs/>
        </w:rPr>
        <w:t>The Law on Conservation and Enhancement of Fertility of Soils, 2003</w:t>
      </w:r>
      <w:r w:rsidRPr="00A43E92">
        <w:rPr>
          <w:rFonts w:asciiTheme="majorBidi" w:hAnsiTheme="majorBidi" w:cstheme="majorBidi"/>
        </w:rPr>
        <w:t xml:space="preserve"> among measures, aimed at soil conservation and fertility enhancement, identifies: investigating soils and studying their qualitative characteristics; developing and implementing technologies for soil improvement; studying causes for soil degradation and regularly developing land </w:t>
      </w:r>
      <w:r w:rsidR="00E751B5" w:rsidRPr="00A43E92">
        <w:rPr>
          <w:rFonts w:asciiTheme="majorBidi" w:hAnsiTheme="majorBidi" w:cstheme="majorBidi"/>
        </w:rPr>
        <w:t>cadastres</w:t>
      </w:r>
      <w:r w:rsidRPr="00A43E92">
        <w:rPr>
          <w:rFonts w:asciiTheme="majorBidi" w:hAnsiTheme="majorBidi" w:cstheme="majorBidi"/>
        </w:rPr>
        <w:t>; identifying and applying effective methods for protection of soil from erosion; monitoring soils; protecting soils from natural hazards; protection of pastures and other measures. In addition, the law defines specific rules for conservation and enhancement of soil fertility and establishes rules for observation and monitoring of soils, specifically on following components: chemical amelioration of soils, re-cultivation, complex measures against erosion, and content of nutrients in soil, contamination, qualitative characteristics, and impacts of draughts, erosion and other extreme events.</w:t>
      </w:r>
    </w:p>
    <w:p w:rsidR="005F7F62" w:rsidRPr="00A43E92" w:rsidRDefault="005F7F62"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rPr>
        <w:t>Law on Mineral Resources, 1996</w:t>
      </w:r>
      <w:r w:rsidRPr="00A43E92">
        <w:rPr>
          <w:rFonts w:asciiTheme="majorBidi" w:hAnsiTheme="majorBidi" w:cstheme="majorBidi"/>
        </w:rPr>
        <w:t xml:space="preserve"> requires development of the state </w:t>
      </w:r>
      <w:r w:rsidR="00C9397F" w:rsidRPr="00A43E92">
        <w:rPr>
          <w:rFonts w:asciiTheme="majorBidi" w:hAnsiTheme="majorBidi" w:cstheme="majorBidi"/>
        </w:rPr>
        <w:t>cadastre</w:t>
      </w:r>
      <w:r w:rsidRPr="00A43E92">
        <w:rPr>
          <w:rFonts w:asciiTheme="majorBidi" w:hAnsiTheme="majorBidi" w:cstheme="majorBidi"/>
        </w:rPr>
        <w:t xml:space="preserve"> on mineral resources, which should include all data on mineral resources including geological, ecological, economical and other.  </w:t>
      </w:r>
    </w:p>
    <w:p w:rsidR="006B67A7" w:rsidRPr="00A43E92" w:rsidRDefault="006B67A7" w:rsidP="006B67A7">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There is no specific legislation on climate change and related data and information systems in Georgia. General framework Law on Environment Protection (1997) and the Law on Atmospheric Air Protection  (1999) address climate change issues in general terms; provide framework for establishment of air monitoring system, for determining maximum allowable concentrations of harmful substances in the atmosphere and for regulating emission of harmful substances into the atmosphere.</w:t>
      </w:r>
    </w:p>
    <w:p w:rsidR="00DE2955" w:rsidRPr="00A43E92" w:rsidRDefault="000F527F" w:rsidP="00427BAD">
      <w:pPr>
        <w:pStyle w:val="Heading5"/>
        <w:rPr>
          <w:rFonts w:asciiTheme="majorBidi" w:hAnsiTheme="majorBidi" w:cstheme="majorBidi"/>
        </w:rPr>
      </w:pPr>
      <w:bookmarkStart w:id="197" w:name="b2d"/>
      <w:bookmarkStart w:id="198" w:name="_Toc384849544"/>
      <w:bookmarkStart w:id="199" w:name="_Toc408597046"/>
      <w:bookmarkEnd w:id="197"/>
      <w:r w:rsidRPr="00A43E92">
        <w:rPr>
          <w:rFonts w:asciiTheme="majorBidi" w:hAnsiTheme="majorBidi" w:cstheme="majorBidi"/>
        </w:rPr>
        <w:t>Institutional Context</w:t>
      </w:r>
      <w:bookmarkEnd w:id="198"/>
      <w:bookmarkEnd w:id="199"/>
    </w:p>
    <w:p w:rsidR="00DE2955" w:rsidRPr="00A43E92" w:rsidRDefault="00DE2955" w:rsidP="0016499B">
      <w:pPr>
        <w:spacing w:before="120" w:after="120"/>
        <w:rPr>
          <w:rFonts w:asciiTheme="majorBidi" w:hAnsiTheme="majorBidi" w:cstheme="majorBidi"/>
          <w:i/>
          <w:iCs/>
        </w:rPr>
      </w:pPr>
      <w:r w:rsidRPr="00A43E92">
        <w:rPr>
          <w:rFonts w:asciiTheme="majorBidi" w:hAnsiTheme="majorBidi" w:cstheme="majorBidi"/>
          <w:i/>
          <w:iCs/>
        </w:rPr>
        <w:t>At the National level:</w:t>
      </w:r>
    </w:p>
    <w:p w:rsidR="0016111F" w:rsidRPr="00A43E92" w:rsidRDefault="00566190" w:rsidP="0016499B">
      <w:pPr>
        <w:pStyle w:val="AProd"/>
        <w:tabs>
          <w:tab w:val="num" w:pos="450"/>
        </w:tabs>
        <w:spacing w:before="120"/>
        <w:ind w:left="0" w:firstLine="0"/>
        <w:jc w:val="both"/>
        <w:rPr>
          <w:rFonts w:asciiTheme="majorBidi" w:hAnsiTheme="majorBidi" w:cstheme="majorBidi"/>
        </w:rPr>
      </w:pPr>
      <w:bookmarkStart w:id="200" w:name="_Toc384849545"/>
      <w:r w:rsidRPr="00A43E92">
        <w:rPr>
          <w:rFonts w:asciiTheme="majorBidi" w:hAnsiTheme="majorBidi" w:cstheme="majorBidi"/>
          <w:b/>
          <w:bCs/>
          <w:i/>
          <w:iCs/>
        </w:rPr>
        <w:t>The Ministry of Environment</w:t>
      </w:r>
      <w:r w:rsidR="00D70376" w:rsidRPr="00A43E92">
        <w:rPr>
          <w:rFonts w:asciiTheme="majorBidi" w:hAnsiTheme="majorBidi" w:cstheme="majorBidi"/>
          <w:b/>
          <w:bCs/>
          <w:i/>
          <w:iCs/>
        </w:rPr>
        <w:t xml:space="preserve">and Natural Resources </w:t>
      </w:r>
      <w:r w:rsidR="0016111F" w:rsidRPr="00A43E92">
        <w:rPr>
          <w:rFonts w:asciiTheme="majorBidi" w:hAnsiTheme="majorBidi" w:cstheme="majorBidi"/>
          <w:b/>
          <w:bCs/>
          <w:i/>
          <w:iCs/>
        </w:rPr>
        <w:t>Protection (</w:t>
      </w:r>
      <w:r w:rsidR="00D70376" w:rsidRPr="00A43E92">
        <w:rPr>
          <w:rFonts w:asciiTheme="majorBidi" w:hAnsiTheme="majorBidi" w:cstheme="majorBidi"/>
          <w:b/>
          <w:bCs/>
          <w:i/>
          <w:iCs/>
        </w:rPr>
        <w:t>MENRP</w:t>
      </w:r>
      <w:r w:rsidR="0016111F" w:rsidRPr="00A43E92">
        <w:rPr>
          <w:rFonts w:asciiTheme="majorBidi" w:hAnsiTheme="majorBidi" w:cstheme="majorBidi"/>
          <w:b/>
          <w:bCs/>
          <w:i/>
          <w:iCs/>
        </w:rPr>
        <w:t>)</w:t>
      </w:r>
      <w:r w:rsidR="0016111F" w:rsidRPr="00A43E92">
        <w:rPr>
          <w:rFonts w:asciiTheme="majorBidi" w:hAnsiTheme="majorBidi" w:cstheme="majorBidi"/>
        </w:rPr>
        <w:t xml:space="preserve"> is the central executive agency in charge of environmental protection and is to support sustainable development of the country in the field of environment; to organize environmental planning system; to elaborate and implement state policy, target programs, strategy of environmental protection for sustainable development, national environmental action programs and management plans in the field of environmental protection and natural resources; to protect and preserve unique landscapes and ecosystems, rare and endangered species of flora and fauna that are characteristic and endemic to the country, biodiversity, atmospheric air, water, land and mineral resources; to implement public administration (regulation, registration, supervision and control) on waste management and chemicals; to follow the Georgian legislation in the field of environmental protection and to implement the international commitments within its competence.</w:t>
      </w:r>
    </w:p>
    <w:p w:rsidR="00D70376" w:rsidRPr="00A43E92" w:rsidRDefault="00D70376"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Ministry establishes and oversees emission and discharge limits for pollutant substances; defines quotas and issues &amp; enforces licenses for natural resources; organizes the state system of hydro-meteorological and environmental pollution monitoring; issues environmental permits and oversees their implementation; manages protected areas; develops national state of environment reports, national environmental action plans, etc</w:t>
      </w:r>
      <w:r w:rsidR="00423810" w:rsidRPr="00A43E92">
        <w:rPr>
          <w:rStyle w:val="FootnoteReference"/>
          <w:rFonts w:asciiTheme="majorBidi" w:hAnsiTheme="majorBidi" w:cstheme="majorBidi"/>
        </w:rPr>
        <w:footnoteReference w:id="38"/>
      </w:r>
      <w:r w:rsidRPr="00A43E92">
        <w:rPr>
          <w:rFonts w:asciiTheme="majorBidi" w:hAnsiTheme="majorBidi" w:cstheme="majorBidi"/>
        </w:rPr>
        <w:t>.</w:t>
      </w:r>
    </w:p>
    <w:p w:rsidR="00DE2955" w:rsidRPr="00A43E92" w:rsidRDefault="00DE2955" w:rsidP="000B781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Ministry </w:t>
      </w:r>
      <w:r w:rsidR="00470BF4" w:rsidRPr="00A43E92">
        <w:rPr>
          <w:rFonts w:asciiTheme="majorBidi" w:hAnsiTheme="majorBidi" w:cstheme="majorBidi"/>
        </w:rPr>
        <w:t>supervises</w:t>
      </w:r>
      <w:r w:rsidRPr="00A43E92">
        <w:rPr>
          <w:rFonts w:asciiTheme="majorBidi" w:hAnsiTheme="majorBidi" w:cstheme="majorBidi"/>
        </w:rPr>
        <w:t xml:space="preserve"> several agencies and directorate</w:t>
      </w:r>
      <w:r w:rsidR="00052CA7" w:rsidRPr="00A43E92">
        <w:rPr>
          <w:rFonts w:asciiTheme="majorBidi" w:hAnsiTheme="majorBidi" w:cstheme="majorBidi"/>
        </w:rPr>
        <w:t>s</w:t>
      </w:r>
      <w:r w:rsidRPr="00A43E92">
        <w:rPr>
          <w:rFonts w:asciiTheme="majorBidi" w:hAnsiTheme="majorBidi" w:cstheme="majorBidi"/>
        </w:rPr>
        <w:t xml:space="preserve">. Each of the agencies is a public entity by the law. See </w:t>
      </w:r>
      <w:r w:rsidR="00016B2D" w:rsidRPr="00A43E92">
        <w:rPr>
          <w:rFonts w:asciiTheme="majorBidi" w:hAnsiTheme="majorBidi" w:cstheme="majorBidi"/>
        </w:rPr>
        <w:t>annex</w:t>
      </w:r>
      <w:r w:rsidR="000B781B" w:rsidRPr="00A43E92">
        <w:rPr>
          <w:rFonts w:asciiTheme="majorBidi" w:hAnsiTheme="majorBidi" w:cstheme="majorBidi"/>
        </w:rPr>
        <w:t>2</w:t>
      </w:r>
      <w:r w:rsidRPr="00A43E92">
        <w:rPr>
          <w:rFonts w:asciiTheme="majorBidi" w:hAnsiTheme="majorBidi" w:cstheme="majorBidi"/>
        </w:rPr>
        <w:t xml:space="preserve"> f</w:t>
      </w:r>
      <w:r w:rsidR="009A5FD0" w:rsidRPr="00A43E92">
        <w:rPr>
          <w:rFonts w:asciiTheme="majorBidi" w:hAnsiTheme="majorBidi" w:cstheme="majorBidi"/>
        </w:rPr>
        <w:t xml:space="preserve">or the detailed </w:t>
      </w:r>
      <w:r w:rsidR="00D15487" w:rsidRPr="00A43E92">
        <w:rPr>
          <w:rFonts w:asciiTheme="majorBidi" w:hAnsiTheme="majorBidi" w:cstheme="majorBidi"/>
        </w:rPr>
        <w:t xml:space="preserve">structure </w:t>
      </w:r>
      <w:r w:rsidR="009A5FD0" w:rsidRPr="00A43E92">
        <w:rPr>
          <w:rFonts w:asciiTheme="majorBidi" w:hAnsiTheme="majorBidi" w:cstheme="majorBidi"/>
        </w:rPr>
        <w:t>of M</w:t>
      </w:r>
      <w:r w:rsidRPr="00A43E92">
        <w:rPr>
          <w:rFonts w:asciiTheme="majorBidi" w:hAnsiTheme="majorBidi" w:cstheme="majorBidi"/>
        </w:rPr>
        <w:t>E</w:t>
      </w:r>
      <w:r w:rsidR="00790341" w:rsidRPr="00A43E92">
        <w:rPr>
          <w:rFonts w:asciiTheme="majorBidi" w:hAnsiTheme="majorBidi" w:cstheme="majorBidi"/>
        </w:rPr>
        <w:t>NRP</w:t>
      </w:r>
      <w:r w:rsidRPr="00A43E92">
        <w:rPr>
          <w:rFonts w:asciiTheme="majorBidi" w:hAnsiTheme="majorBidi" w:cstheme="majorBidi"/>
        </w:rPr>
        <w:t xml:space="preserve">. Below is a brief description of </w:t>
      </w:r>
      <w:r w:rsidR="006B67A7" w:rsidRPr="00A43E92">
        <w:rPr>
          <w:rFonts w:asciiTheme="majorBidi" w:hAnsiTheme="majorBidi" w:cstheme="majorBidi"/>
        </w:rPr>
        <w:t>the main</w:t>
      </w:r>
      <w:r w:rsidRPr="00A43E92">
        <w:rPr>
          <w:rFonts w:asciiTheme="majorBidi" w:hAnsiTheme="majorBidi" w:cstheme="majorBidi"/>
        </w:rPr>
        <w:t xml:space="preserve"> directorates and agencies: </w:t>
      </w:r>
    </w:p>
    <w:p w:rsidR="006B67A7" w:rsidRPr="00A43E92" w:rsidRDefault="006B67A7" w:rsidP="008C4FA3">
      <w:pPr>
        <w:pStyle w:val="AProd"/>
        <w:numPr>
          <w:ilvl w:val="0"/>
          <w:numId w:val="59"/>
        </w:numPr>
        <w:tabs>
          <w:tab w:val="clear" w:pos="3600"/>
          <w:tab w:val="num" w:pos="720"/>
        </w:tabs>
        <w:ind w:left="72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i/>
          <w:iCs/>
        </w:rPr>
        <w:t>National Environmental Agency</w:t>
      </w:r>
      <w:r w:rsidRPr="00A43E92">
        <w:rPr>
          <w:rFonts w:asciiTheme="majorBidi" w:hAnsiTheme="majorBidi" w:cstheme="majorBidi"/>
        </w:rPr>
        <w:t>, a legal entity of public law under MENRP</w:t>
      </w:r>
      <w:r w:rsidR="000A44DE" w:rsidRPr="00A43E92">
        <w:rPr>
          <w:rFonts w:asciiTheme="majorBidi" w:hAnsiTheme="majorBidi" w:cstheme="majorBidi"/>
        </w:rPr>
        <w:t>responsible for</w:t>
      </w:r>
      <w:r w:rsidRPr="00A43E92">
        <w:rPr>
          <w:rFonts w:asciiTheme="majorBidi" w:hAnsiTheme="majorBidi" w:cstheme="majorBidi"/>
        </w:rPr>
        <w:t xml:space="preserve"> monitoring of meteorological, hydrological, geodynamic processes and observes geological and environmental conditions. Department of Environmental Pollution Monitoring observes level of chemical, biological and microbiological pollution caused by natural and anthropogenic factors of </w:t>
      </w:r>
      <w:r w:rsidRPr="00A43E92">
        <w:rPr>
          <w:rFonts w:asciiTheme="majorBidi" w:hAnsiTheme="majorBidi" w:cstheme="majorBidi"/>
        </w:rPr>
        <w:lastRenderedPageBreak/>
        <w:t>different environmental media, including soil; develops databases on qualitative characteristics of the environment; etc</w:t>
      </w:r>
      <w:r w:rsidRPr="00A43E92">
        <w:rPr>
          <w:rStyle w:val="FootnoteReference"/>
          <w:rFonts w:asciiTheme="majorBidi" w:hAnsiTheme="majorBidi" w:cstheme="majorBidi"/>
        </w:rPr>
        <w:footnoteReference w:id="39"/>
      </w:r>
      <w:r w:rsidRPr="00A43E92">
        <w:rPr>
          <w:rFonts w:asciiTheme="majorBidi" w:hAnsiTheme="majorBidi" w:cstheme="majorBidi"/>
        </w:rPr>
        <w:t xml:space="preserve">.  For the detailed departments and sections under NEA, see annex </w:t>
      </w:r>
      <w:r w:rsidR="000B781B" w:rsidRPr="00A43E92">
        <w:rPr>
          <w:rFonts w:asciiTheme="majorBidi" w:hAnsiTheme="majorBidi" w:cstheme="majorBidi"/>
        </w:rPr>
        <w:t>3</w:t>
      </w:r>
      <w:r w:rsidRPr="00A43E92">
        <w:rPr>
          <w:rFonts w:asciiTheme="majorBidi" w:hAnsiTheme="majorBidi" w:cstheme="majorBidi"/>
        </w:rPr>
        <w:t xml:space="preserve">.  </w:t>
      </w:r>
    </w:p>
    <w:p w:rsidR="006B67A7" w:rsidRPr="00A43E92" w:rsidRDefault="006B67A7" w:rsidP="008C4FA3">
      <w:pPr>
        <w:pStyle w:val="AProd"/>
        <w:numPr>
          <w:ilvl w:val="0"/>
          <w:numId w:val="64"/>
        </w:numPr>
        <w:tabs>
          <w:tab w:val="left" w:pos="720"/>
        </w:tabs>
        <w:ind w:left="720"/>
        <w:jc w:val="both"/>
        <w:rPr>
          <w:rFonts w:asciiTheme="majorBidi" w:eastAsia="SimSun" w:hAnsiTheme="majorBidi" w:cstheme="majorBidi"/>
        </w:rPr>
      </w:pPr>
      <w:r w:rsidRPr="00A43E92">
        <w:rPr>
          <w:rFonts w:asciiTheme="majorBidi" w:eastAsia="SimSun" w:hAnsiTheme="majorBidi" w:cstheme="majorBidi"/>
        </w:rPr>
        <w:t>The official functions of the NEA</w:t>
      </w:r>
      <w:r w:rsidRPr="00A43E92">
        <w:rPr>
          <w:rFonts w:asciiTheme="majorBidi" w:eastAsia="SimSun" w:hAnsiTheme="majorBidi" w:cstheme="majorBidi"/>
          <w:vertAlign w:val="superscript"/>
        </w:rPr>
        <w:footnoteReference w:id="40"/>
      </w:r>
      <w:r w:rsidRPr="00A43E92">
        <w:rPr>
          <w:rFonts w:asciiTheme="majorBidi" w:eastAsia="SimSun" w:hAnsiTheme="majorBidi" w:cstheme="majorBidi"/>
        </w:rPr>
        <w:t xml:space="preserve"> are  to prepare and spread informational documents, forecasts, warnings regarding to existing and expected hydro-meteorological and geodynamic processes, also environment pollution conditions in order to provide state security, existing and expected hydro meteorological forecasting of rivers, water reserves and the Black Sea territorial waters, to asses conditions of geodynamic processes, engineering and geo-ecological conditions of environment and to prepare and spread information on environmental conditions, to create database of engineering infrastructure of coastal zone, to manage united state fund information on minerals, to establish and manage informational fund in geological, geodesic, cartographic and land resources state fund, to create and manage informational database on Georgian forest resources, to inventor and register industrial and scientific geological activities, to create and renew state balance and cadastre database on mineral deposits and exposures, to create environmental information database, to monitor coastal zone, </w:t>
      </w:r>
      <w:r w:rsidR="00922EAD" w:rsidRPr="00A43E92">
        <w:rPr>
          <w:rFonts w:asciiTheme="majorBidi" w:eastAsia="SimSun" w:hAnsiTheme="majorBidi" w:cstheme="majorBidi"/>
        </w:rPr>
        <w:t xml:space="preserve">and </w:t>
      </w:r>
      <w:r w:rsidRPr="00A43E92">
        <w:rPr>
          <w:rFonts w:asciiTheme="majorBidi" w:eastAsia="SimSun" w:hAnsiTheme="majorBidi" w:cstheme="majorBidi"/>
        </w:rPr>
        <w:t>to provide civil aviation with meteorological information.</w:t>
      </w:r>
    </w:p>
    <w:p w:rsidR="00844294" w:rsidRPr="00A43E92" w:rsidRDefault="000E2F53" w:rsidP="005D7B38">
      <w:pPr>
        <w:pStyle w:val="AProd"/>
        <w:numPr>
          <w:ilvl w:val="0"/>
          <w:numId w:val="28"/>
        </w:numPr>
        <w:spacing w:before="120"/>
        <w:jc w:val="both"/>
        <w:rPr>
          <w:rFonts w:asciiTheme="majorBidi" w:hAnsiTheme="majorBidi" w:cstheme="majorBidi"/>
        </w:rPr>
      </w:pPr>
      <w:r w:rsidRPr="00A43E92">
        <w:rPr>
          <w:rFonts w:asciiTheme="majorBidi" w:hAnsiTheme="majorBidi" w:cstheme="majorBidi"/>
          <w:b/>
          <w:bCs/>
          <w:i/>
          <w:iCs/>
        </w:rPr>
        <w:t xml:space="preserve">The </w:t>
      </w:r>
      <w:r w:rsidR="001B3069" w:rsidRPr="00A43E92">
        <w:rPr>
          <w:rFonts w:asciiTheme="majorBidi" w:hAnsiTheme="majorBidi" w:cstheme="majorBidi"/>
          <w:b/>
          <w:bCs/>
          <w:i/>
          <w:iCs/>
        </w:rPr>
        <w:t>Land Resources Protection and Mineral Resources Service</w:t>
      </w:r>
      <w:r w:rsidR="001B3069" w:rsidRPr="00A43E92">
        <w:rPr>
          <w:rFonts w:asciiTheme="majorBidi" w:hAnsiTheme="majorBidi" w:cstheme="majorBidi"/>
        </w:rPr>
        <w:t>, a structural sub-division of MENRP participates in development of the state policy on land resources management; plans mitigation measures for desertification and land degradation processes and coordinates their implementation; develops databases of lands contaminated by hazardous substances and wastes; develops systems for evaluation of land degradation and contamination; based on observation on land fertility conditions and other research, participates in development of annual and long-term targeted state programs</w:t>
      </w:r>
      <w:r w:rsidR="00423810" w:rsidRPr="00A43E92">
        <w:rPr>
          <w:rStyle w:val="FootnoteReference"/>
          <w:rFonts w:asciiTheme="majorBidi" w:hAnsiTheme="majorBidi" w:cstheme="majorBidi"/>
        </w:rPr>
        <w:footnoteReference w:id="41"/>
      </w:r>
      <w:r w:rsidR="00844294" w:rsidRPr="00A43E92">
        <w:rPr>
          <w:rFonts w:asciiTheme="majorBidi" w:hAnsiTheme="majorBidi" w:cstheme="majorBidi"/>
        </w:rPr>
        <w:t>.</w:t>
      </w:r>
    </w:p>
    <w:p w:rsidR="00401590" w:rsidRPr="00A43E92" w:rsidRDefault="00401590" w:rsidP="005D7B38">
      <w:pPr>
        <w:pStyle w:val="ListParagraph"/>
        <w:numPr>
          <w:ilvl w:val="0"/>
          <w:numId w:val="28"/>
        </w:numPr>
        <w:spacing w:before="120" w:after="120"/>
        <w:jc w:val="both"/>
        <w:rPr>
          <w:rFonts w:asciiTheme="majorBidi" w:eastAsia="SimSun" w:hAnsiTheme="majorBidi" w:cstheme="majorBidi"/>
          <w:szCs w:val="22"/>
        </w:rPr>
      </w:pPr>
      <w:r w:rsidRPr="00A43E92">
        <w:rPr>
          <w:rFonts w:asciiTheme="majorBidi" w:eastAsia="SimSun" w:hAnsiTheme="majorBidi" w:cstheme="majorBidi"/>
          <w:bCs/>
          <w:szCs w:val="22"/>
        </w:rPr>
        <w:t>The</w:t>
      </w:r>
      <w:r w:rsidRPr="00A43E92">
        <w:rPr>
          <w:rFonts w:asciiTheme="majorBidi" w:eastAsia="SimSun" w:hAnsiTheme="majorBidi" w:cstheme="majorBidi"/>
          <w:b/>
          <w:i/>
          <w:iCs/>
          <w:szCs w:val="22"/>
        </w:rPr>
        <w:t xml:space="preserve"> Climate Change Service</w:t>
      </w:r>
      <w:r w:rsidRPr="00A43E92">
        <w:rPr>
          <w:rFonts w:asciiTheme="majorBidi" w:eastAsia="SimSun" w:hAnsiTheme="majorBidi" w:cstheme="majorBidi"/>
          <w:szCs w:val="22"/>
        </w:rPr>
        <w:t xml:space="preserve">a, structural sub-division of </w:t>
      </w:r>
      <w:r w:rsidRPr="00A43E92">
        <w:rPr>
          <w:rFonts w:asciiTheme="majorBidi" w:hAnsiTheme="majorBidi" w:cstheme="majorBidi"/>
          <w:szCs w:val="22"/>
        </w:rPr>
        <w:t>MENRP</w:t>
      </w:r>
      <w:r w:rsidRPr="00A43E92">
        <w:rPr>
          <w:rFonts w:asciiTheme="majorBidi" w:eastAsia="SimSun" w:hAnsiTheme="majorBidi" w:cstheme="majorBidi"/>
          <w:szCs w:val="22"/>
        </w:rPr>
        <w:t xml:space="preserve">participatesin </w:t>
      </w:r>
      <w:r w:rsidR="00922EAD" w:rsidRPr="00A43E92">
        <w:rPr>
          <w:rFonts w:asciiTheme="majorBidi" w:eastAsia="SimSun" w:hAnsiTheme="majorBidi" w:cstheme="majorBidi"/>
          <w:szCs w:val="22"/>
        </w:rPr>
        <w:t>developing</w:t>
      </w:r>
      <w:r w:rsidRPr="00A43E92">
        <w:rPr>
          <w:rFonts w:asciiTheme="majorBidi" w:eastAsia="SimSun" w:hAnsiTheme="majorBidi" w:cstheme="majorBidi"/>
          <w:szCs w:val="22"/>
        </w:rPr>
        <w:t xml:space="preserve"> and </w:t>
      </w:r>
      <w:r w:rsidR="00922EAD" w:rsidRPr="00A43E92">
        <w:rPr>
          <w:rFonts w:asciiTheme="majorBidi" w:eastAsia="SimSun" w:hAnsiTheme="majorBidi" w:cstheme="majorBidi"/>
          <w:szCs w:val="22"/>
        </w:rPr>
        <w:t>implementings</w:t>
      </w:r>
      <w:r w:rsidRPr="00A43E92">
        <w:rPr>
          <w:rFonts w:asciiTheme="majorBidi" w:eastAsia="SimSun" w:hAnsiTheme="majorBidi" w:cstheme="majorBidi"/>
          <w:szCs w:val="22"/>
        </w:rPr>
        <w:t>tate</w:t>
      </w:r>
      <w:r w:rsidR="00922EAD" w:rsidRPr="00A43E92">
        <w:rPr>
          <w:rFonts w:asciiTheme="majorBidi" w:eastAsia="SimSun" w:hAnsiTheme="majorBidi" w:cstheme="majorBidi"/>
          <w:szCs w:val="22"/>
        </w:rPr>
        <w:t>’s</w:t>
      </w:r>
      <w:r w:rsidRPr="00A43E92">
        <w:rPr>
          <w:rFonts w:asciiTheme="majorBidi" w:eastAsia="SimSun" w:hAnsiTheme="majorBidi" w:cstheme="majorBidi"/>
          <w:szCs w:val="22"/>
        </w:rPr>
        <w:t xml:space="preserve"> policy and the state strategy on climate change; assesses impacts and risks caused by climate change on economic sectors and ecosystems; coordinates development of the national climate change mitigation plan; adaptation plan and the Low Emissions Strategy; participates in development and implementation of the national strategy and policy on climate change; coordinates reporting to the UNFCCC in collaboration with relevant stakeholders; </w:t>
      </w:r>
      <w:r w:rsidR="00922EAD" w:rsidRPr="00A43E92">
        <w:rPr>
          <w:rFonts w:asciiTheme="majorBidi" w:eastAsia="SimSun" w:hAnsiTheme="majorBidi" w:cstheme="majorBidi"/>
          <w:szCs w:val="22"/>
        </w:rPr>
        <w:t xml:space="preserve">and </w:t>
      </w:r>
      <w:r w:rsidRPr="00A43E92">
        <w:rPr>
          <w:rFonts w:asciiTheme="majorBidi" w:eastAsia="SimSun" w:hAnsiTheme="majorBidi" w:cstheme="majorBidi"/>
          <w:szCs w:val="22"/>
        </w:rPr>
        <w:t>conducts regular national inventory of GHG and reports to the UNFCCC and other.</w:t>
      </w:r>
      <w:r w:rsidRPr="00A43E92">
        <w:rPr>
          <w:rStyle w:val="FootnoteReference"/>
          <w:rFonts w:asciiTheme="majorBidi" w:eastAsia="SimSun" w:hAnsiTheme="majorBidi" w:cstheme="majorBidi"/>
          <w:color w:val="000000" w:themeColor="text1"/>
          <w:szCs w:val="22"/>
        </w:rPr>
        <w:footnoteReference w:id="42"/>
      </w:r>
    </w:p>
    <w:p w:rsidR="00376207" w:rsidRPr="00A43E92" w:rsidRDefault="00376207" w:rsidP="008D1BAD">
      <w:pPr>
        <w:pStyle w:val="ListParagraph"/>
        <w:spacing w:before="120" w:after="120"/>
        <w:jc w:val="both"/>
        <w:rPr>
          <w:rFonts w:asciiTheme="majorBidi" w:eastAsia="SimSun" w:hAnsiTheme="majorBidi" w:cstheme="majorBidi"/>
          <w:szCs w:val="22"/>
        </w:rPr>
      </w:pPr>
    </w:p>
    <w:p w:rsidR="006D5B1B" w:rsidRPr="00A43E92" w:rsidRDefault="006D5B1B" w:rsidP="005D7B38">
      <w:pPr>
        <w:pStyle w:val="ListParagraph"/>
        <w:numPr>
          <w:ilvl w:val="0"/>
          <w:numId w:val="28"/>
        </w:numPr>
        <w:spacing w:before="120" w:after="120"/>
        <w:jc w:val="both"/>
        <w:rPr>
          <w:rFonts w:asciiTheme="majorBidi" w:eastAsia="SimSun" w:hAnsiTheme="majorBidi" w:cstheme="majorBidi"/>
          <w:szCs w:val="22"/>
        </w:rPr>
      </w:pPr>
      <w:r w:rsidRPr="00A43E92">
        <w:rPr>
          <w:rFonts w:asciiTheme="majorBidi" w:eastAsia="SimSun" w:hAnsiTheme="majorBidi" w:cstheme="majorBidi"/>
          <w:bCs/>
          <w:szCs w:val="22"/>
        </w:rPr>
        <w:t>The</w:t>
      </w:r>
      <w:r w:rsidRPr="00A43E92">
        <w:rPr>
          <w:rFonts w:asciiTheme="majorBidi" w:eastAsia="SimSun" w:hAnsiTheme="majorBidi" w:cstheme="majorBidi"/>
          <w:b/>
          <w:i/>
          <w:iCs/>
          <w:szCs w:val="22"/>
        </w:rPr>
        <w:t>Biodiversity Protection Service</w:t>
      </w:r>
      <w:r w:rsidRPr="00A43E92">
        <w:rPr>
          <w:rFonts w:asciiTheme="majorBidi" w:eastAsia="SimSun" w:hAnsiTheme="majorBidi" w:cstheme="majorBidi"/>
          <w:szCs w:val="22"/>
        </w:rPr>
        <w:t xml:space="preserve">a structural unit of MENRP participates in </w:t>
      </w:r>
      <w:r w:rsidR="00922EAD" w:rsidRPr="00A43E92">
        <w:rPr>
          <w:rFonts w:asciiTheme="majorBidi" w:eastAsia="SimSun" w:hAnsiTheme="majorBidi" w:cstheme="majorBidi"/>
          <w:szCs w:val="22"/>
        </w:rPr>
        <w:t xml:space="preserve">developing and implementing </w:t>
      </w:r>
      <w:r w:rsidRPr="00A43E92">
        <w:rPr>
          <w:rFonts w:asciiTheme="majorBidi" w:eastAsia="SimSun" w:hAnsiTheme="majorBidi" w:cstheme="majorBidi"/>
          <w:szCs w:val="22"/>
        </w:rPr>
        <w:t xml:space="preserve">national policyon protection of biodiversity components and management of biological resources; develops the biodiversity strategy and action plan of Georgia and coordinates its implementation; </w:t>
      </w:r>
      <w:r w:rsidR="00922EAD" w:rsidRPr="00A43E92">
        <w:rPr>
          <w:rFonts w:asciiTheme="majorBidi" w:eastAsia="SimSun" w:hAnsiTheme="majorBidi" w:cstheme="majorBidi"/>
          <w:szCs w:val="22"/>
        </w:rPr>
        <w:t xml:space="preserve">and </w:t>
      </w:r>
      <w:r w:rsidRPr="00A43E92">
        <w:rPr>
          <w:rFonts w:asciiTheme="majorBidi" w:eastAsia="SimSun" w:hAnsiTheme="majorBidi" w:cstheme="majorBidi"/>
          <w:szCs w:val="22"/>
        </w:rPr>
        <w:t>organizes and coordinates state system of biodiversity monitoring.</w:t>
      </w:r>
      <w:r w:rsidRPr="00A43E92">
        <w:rPr>
          <w:rStyle w:val="FootnoteReference"/>
          <w:rFonts w:asciiTheme="majorBidi" w:eastAsia="SimSun" w:hAnsiTheme="majorBidi" w:cstheme="majorBidi"/>
          <w:szCs w:val="22"/>
        </w:rPr>
        <w:footnoteReference w:id="43"/>
      </w:r>
      <w:r w:rsidRPr="00A43E92">
        <w:rPr>
          <w:rFonts w:asciiTheme="majorBidi" w:eastAsia="SimSun" w:hAnsiTheme="majorBidi" w:cstheme="majorBidi"/>
          <w:szCs w:val="22"/>
        </w:rPr>
        <w:t>The Biodiversity Protection Service processes information received from state, non-governmental and other organizations on approved biodiversity indicators, and implements biodiversity monitoring.</w:t>
      </w:r>
      <w:r w:rsidRPr="00A43E92">
        <w:rPr>
          <w:rStyle w:val="FootnoteReference"/>
          <w:rFonts w:asciiTheme="majorBidi" w:eastAsia="SimSun" w:hAnsiTheme="majorBidi" w:cstheme="majorBidi"/>
          <w:szCs w:val="22"/>
        </w:rPr>
        <w:footnoteReference w:id="44"/>
      </w:r>
    </w:p>
    <w:p w:rsidR="00376207" w:rsidRPr="00A43E92" w:rsidRDefault="00376207" w:rsidP="008D1BAD">
      <w:pPr>
        <w:pStyle w:val="ListParagraph"/>
        <w:spacing w:before="120" w:after="120"/>
        <w:jc w:val="both"/>
        <w:rPr>
          <w:rFonts w:asciiTheme="majorBidi" w:eastAsia="SimSun" w:hAnsiTheme="majorBidi" w:cstheme="majorBidi"/>
          <w:szCs w:val="22"/>
        </w:rPr>
      </w:pPr>
    </w:p>
    <w:p w:rsidR="00376207" w:rsidRPr="00A43E92" w:rsidRDefault="00376207" w:rsidP="005D7B38">
      <w:pPr>
        <w:pStyle w:val="ListParagraph"/>
        <w:numPr>
          <w:ilvl w:val="0"/>
          <w:numId w:val="28"/>
        </w:numPr>
        <w:spacing w:before="120" w:after="120"/>
        <w:jc w:val="both"/>
        <w:rPr>
          <w:rFonts w:asciiTheme="majorBidi" w:hAnsiTheme="majorBidi" w:cstheme="majorBidi"/>
          <w:color w:val="000000" w:themeColor="text1"/>
          <w:szCs w:val="22"/>
        </w:rPr>
      </w:pPr>
      <w:r w:rsidRPr="00A43E92">
        <w:rPr>
          <w:rFonts w:asciiTheme="majorBidi" w:hAnsiTheme="majorBidi" w:cstheme="majorBidi"/>
          <w:bCs/>
          <w:szCs w:val="22"/>
        </w:rPr>
        <w:t>The</w:t>
      </w:r>
      <w:r w:rsidRPr="00A43E92">
        <w:rPr>
          <w:rFonts w:asciiTheme="majorBidi" w:hAnsiTheme="majorBidi" w:cstheme="majorBidi"/>
          <w:b/>
          <w:i/>
          <w:iCs/>
          <w:szCs w:val="22"/>
        </w:rPr>
        <w:t>Air Protection Service</w:t>
      </w:r>
      <w:r w:rsidRPr="00A43E92">
        <w:rPr>
          <w:rFonts w:asciiTheme="majorBidi" w:hAnsiTheme="majorBidi" w:cstheme="majorBidi"/>
          <w:szCs w:val="22"/>
        </w:rPr>
        <w:t xml:space="preserve">under MENRP ensures implementation of the state policy in the field of atmospheric air protection; defines priority directions and measures and coordinates their implementation; participates in development of the national economic and social development </w:t>
      </w:r>
      <w:r w:rsidRPr="00A43E92">
        <w:rPr>
          <w:rFonts w:asciiTheme="majorBidi" w:hAnsiTheme="majorBidi" w:cstheme="majorBidi"/>
          <w:szCs w:val="22"/>
        </w:rPr>
        <w:lastRenderedPageBreak/>
        <w:t xml:space="preserve">concepts, indicative plans and projects and targeted programs; participates in organizing air monitoring system; collects, processes and analyses data on emissions of harmful substances; develops list of stationary facilities subject to regulations on air emissions; participates in development of indicators on air quality conditions as well as on accounting, reporting and assessment of quantitative values of harmful emissions; </w:t>
      </w:r>
      <w:r w:rsidR="00922EAD" w:rsidRPr="00A43E92">
        <w:rPr>
          <w:rFonts w:asciiTheme="majorBidi" w:hAnsiTheme="majorBidi" w:cstheme="majorBidi"/>
          <w:szCs w:val="22"/>
        </w:rPr>
        <w:t xml:space="preserve">and </w:t>
      </w:r>
      <w:r w:rsidRPr="00A43E92">
        <w:rPr>
          <w:rFonts w:asciiTheme="majorBidi" w:hAnsiTheme="majorBidi" w:cstheme="majorBidi"/>
          <w:szCs w:val="22"/>
        </w:rPr>
        <w:t xml:space="preserve">participates in </w:t>
      </w:r>
      <w:r w:rsidR="00922EAD" w:rsidRPr="00A43E92">
        <w:rPr>
          <w:rFonts w:asciiTheme="majorBidi" w:hAnsiTheme="majorBidi" w:cstheme="majorBidi"/>
          <w:szCs w:val="22"/>
        </w:rPr>
        <w:t>developing</w:t>
      </w:r>
      <w:r w:rsidRPr="00A43E92">
        <w:rPr>
          <w:rFonts w:asciiTheme="majorBidi" w:hAnsiTheme="majorBidi" w:cstheme="majorBidi"/>
          <w:szCs w:val="22"/>
        </w:rPr>
        <w:t xml:space="preserve"> of economic mechanisms in the field of air protection</w:t>
      </w:r>
      <w:r w:rsidRPr="00A43E92">
        <w:rPr>
          <w:rFonts w:asciiTheme="majorBidi" w:hAnsiTheme="majorBidi" w:cstheme="majorBidi"/>
          <w:color w:val="000000" w:themeColor="text1"/>
          <w:szCs w:val="22"/>
        </w:rPr>
        <w:t>.</w:t>
      </w:r>
      <w:r w:rsidRPr="00A43E92">
        <w:rPr>
          <w:rStyle w:val="FootnoteReference"/>
          <w:rFonts w:asciiTheme="majorBidi" w:hAnsiTheme="majorBidi" w:cstheme="majorBidi"/>
          <w:color w:val="000000" w:themeColor="text1"/>
          <w:szCs w:val="22"/>
        </w:rPr>
        <w:footnoteReference w:id="45"/>
      </w:r>
    </w:p>
    <w:p w:rsidR="001B3069" w:rsidRPr="00A43E92" w:rsidRDefault="000E2F53" w:rsidP="005D7B38">
      <w:pPr>
        <w:pStyle w:val="AProd"/>
        <w:numPr>
          <w:ilvl w:val="0"/>
          <w:numId w:val="28"/>
        </w:numPr>
        <w:spacing w:before="120"/>
        <w:jc w:val="both"/>
        <w:rPr>
          <w:rFonts w:asciiTheme="majorBidi" w:hAnsiTheme="majorBidi" w:cstheme="majorBidi"/>
        </w:rPr>
      </w:pPr>
      <w:r w:rsidRPr="00A43E92">
        <w:rPr>
          <w:rFonts w:asciiTheme="majorBidi" w:hAnsiTheme="majorBidi" w:cstheme="majorBidi"/>
        </w:rPr>
        <w:t xml:space="preserve">The </w:t>
      </w:r>
      <w:r w:rsidR="001B3069" w:rsidRPr="00A43E92">
        <w:rPr>
          <w:rFonts w:asciiTheme="majorBidi" w:hAnsiTheme="majorBidi" w:cstheme="majorBidi"/>
          <w:b/>
          <w:bCs/>
          <w:i/>
          <w:iCs/>
        </w:rPr>
        <w:t>Environmental Information and Education Centre</w:t>
      </w:r>
      <w:r w:rsidR="001B3069" w:rsidRPr="00A43E92">
        <w:rPr>
          <w:rFonts w:asciiTheme="majorBidi" w:hAnsiTheme="majorBidi" w:cstheme="majorBidi"/>
        </w:rPr>
        <w:t xml:space="preserve"> a legal entity of public law under </w:t>
      </w:r>
      <w:r w:rsidR="00566190" w:rsidRPr="00A43E92">
        <w:rPr>
          <w:rFonts w:asciiTheme="majorBidi" w:hAnsiTheme="majorBidi" w:cstheme="majorBidi"/>
        </w:rPr>
        <w:t>the MENRP</w:t>
      </w:r>
      <w:r w:rsidR="001B3069" w:rsidRPr="00A43E92">
        <w:rPr>
          <w:rFonts w:asciiTheme="majorBidi" w:hAnsiTheme="majorBidi" w:cstheme="majorBidi"/>
        </w:rPr>
        <w:t xml:space="preserve"> of Georgia among other is responsible for creating and administering unified data base of environmental information in collaboration with other public, academic, educational, non-governmental, private and international organizations; collecting and distribution of informationand statistical data related to the environment; ensuring public access to information; organizing professional training for different target groups, and other</w:t>
      </w:r>
      <w:r w:rsidR="00160AB8" w:rsidRPr="00A43E92">
        <w:rPr>
          <w:rStyle w:val="FootnoteReference"/>
          <w:rFonts w:asciiTheme="majorBidi" w:hAnsiTheme="majorBidi" w:cstheme="majorBidi"/>
        </w:rPr>
        <w:footnoteReference w:id="46"/>
      </w:r>
      <w:r w:rsidR="001B3069" w:rsidRPr="00A43E92">
        <w:rPr>
          <w:rFonts w:asciiTheme="majorBidi" w:hAnsiTheme="majorBidi" w:cstheme="majorBidi"/>
        </w:rPr>
        <w:t>.</w:t>
      </w:r>
      <w:r w:rsidR="00FF12CE" w:rsidRPr="00A43E92">
        <w:rPr>
          <w:rFonts w:asciiTheme="majorBidi" w:hAnsiTheme="majorBidi" w:cstheme="majorBidi"/>
        </w:rPr>
        <w:t xml:space="preserve"> The Center has already started developing </w:t>
      </w:r>
      <w:r w:rsidR="00922EAD" w:rsidRPr="00A43E92">
        <w:rPr>
          <w:rFonts w:asciiTheme="majorBidi" w:hAnsiTheme="majorBidi" w:cstheme="majorBidi"/>
        </w:rPr>
        <w:t xml:space="preserve">a </w:t>
      </w:r>
      <w:r w:rsidR="00FF12CE" w:rsidRPr="00A43E92">
        <w:rPr>
          <w:rFonts w:asciiTheme="majorBidi" w:hAnsiTheme="majorBidi" w:cstheme="majorBidi"/>
        </w:rPr>
        <w:t xml:space="preserve">database with the technical assistance of the Ministry of Finance of Georgia, as the later has developed a similar database system and currently has the most reliable server in the country.  </w:t>
      </w:r>
      <w:r w:rsidR="00463BE6" w:rsidRPr="00A43E92">
        <w:rPr>
          <w:rFonts w:asciiTheme="majorBidi" w:hAnsiTheme="majorBidi" w:cstheme="majorBidi"/>
        </w:rPr>
        <w:t>Currently</w:t>
      </w:r>
      <w:r w:rsidR="00922EAD" w:rsidRPr="00A43E92">
        <w:rPr>
          <w:rFonts w:asciiTheme="majorBidi" w:hAnsiTheme="majorBidi" w:cstheme="majorBidi"/>
        </w:rPr>
        <w:t>, the cent</w:t>
      </w:r>
      <w:r w:rsidR="00FF12CE" w:rsidRPr="00A43E92">
        <w:rPr>
          <w:rFonts w:asciiTheme="majorBidi" w:hAnsiTheme="majorBidi" w:cstheme="majorBidi"/>
        </w:rPr>
        <w:t>r</w:t>
      </w:r>
      <w:r w:rsidR="00922EAD" w:rsidRPr="00A43E92">
        <w:rPr>
          <w:rFonts w:asciiTheme="majorBidi" w:hAnsiTheme="majorBidi" w:cstheme="majorBidi"/>
        </w:rPr>
        <w:t>e</w:t>
      </w:r>
      <w:r w:rsidR="00FF12CE" w:rsidRPr="00A43E92">
        <w:rPr>
          <w:rFonts w:asciiTheme="majorBidi" w:hAnsiTheme="majorBidi" w:cstheme="majorBidi"/>
        </w:rPr>
        <w:t xml:space="preserve"> has in total 16 full-time employees and working on recruiting another 5 by the end of the 2014. For t</w:t>
      </w:r>
      <w:r w:rsidR="00922EAD" w:rsidRPr="00A43E92">
        <w:rPr>
          <w:rFonts w:asciiTheme="majorBidi" w:hAnsiTheme="majorBidi" w:cstheme="majorBidi"/>
        </w:rPr>
        <w:t>he full description of the Cent</w:t>
      </w:r>
      <w:r w:rsidR="00FF12CE" w:rsidRPr="00A43E92">
        <w:rPr>
          <w:rFonts w:asciiTheme="majorBidi" w:hAnsiTheme="majorBidi" w:cstheme="majorBidi"/>
        </w:rPr>
        <w:t>r</w:t>
      </w:r>
      <w:r w:rsidR="00922EAD" w:rsidRPr="00A43E92">
        <w:rPr>
          <w:rFonts w:asciiTheme="majorBidi" w:hAnsiTheme="majorBidi" w:cstheme="majorBidi"/>
        </w:rPr>
        <w:t>e</w:t>
      </w:r>
      <w:r w:rsidR="00016B2D" w:rsidRPr="00A43E92">
        <w:rPr>
          <w:rFonts w:asciiTheme="majorBidi" w:hAnsiTheme="majorBidi" w:cstheme="majorBidi"/>
        </w:rPr>
        <w:t>Structure</w:t>
      </w:r>
      <w:r w:rsidR="00FF12CE" w:rsidRPr="00A43E92">
        <w:rPr>
          <w:rFonts w:asciiTheme="majorBidi" w:hAnsiTheme="majorBidi" w:cstheme="majorBidi"/>
        </w:rPr>
        <w:t xml:space="preserve">, see annex </w:t>
      </w:r>
      <w:r w:rsidR="000B781B" w:rsidRPr="00A43E92">
        <w:rPr>
          <w:rFonts w:asciiTheme="majorBidi" w:hAnsiTheme="majorBidi" w:cstheme="majorBidi"/>
        </w:rPr>
        <w:t>4</w:t>
      </w:r>
      <w:r w:rsidR="00463BE6" w:rsidRPr="00A43E92">
        <w:rPr>
          <w:rFonts w:asciiTheme="majorBidi" w:hAnsiTheme="majorBidi" w:cstheme="majorBidi"/>
        </w:rPr>
        <w:t xml:space="preserve">. </w:t>
      </w:r>
    </w:p>
    <w:p w:rsidR="00CC517F" w:rsidRPr="00A43E92" w:rsidRDefault="009A5FD0" w:rsidP="005D7B38">
      <w:pPr>
        <w:pStyle w:val="AProd"/>
        <w:numPr>
          <w:ilvl w:val="0"/>
          <w:numId w:val="28"/>
        </w:numPr>
        <w:spacing w:before="120"/>
        <w:jc w:val="both"/>
        <w:rPr>
          <w:rFonts w:asciiTheme="majorBidi" w:hAnsiTheme="majorBidi" w:cstheme="majorBidi"/>
        </w:rPr>
      </w:pPr>
      <w:r w:rsidRPr="00A43E92">
        <w:rPr>
          <w:rFonts w:asciiTheme="majorBidi" w:hAnsiTheme="majorBidi" w:cstheme="majorBidi"/>
        </w:rPr>
        <w:t>According to the EIEC</w:t>
      </w:r>
      <w:r w:rsidR="00CC517F" w:rsidRPr="00A43E92">
        <w:rPr>
          <w:rFonts w:asciiTheme="majorBidi" w:hAnsiTheme="majorBidi" w:cstheme="majorBidi"/>
        </w:rPr>
        <w:t>’s statute</w:t>
      </w:r>
      <w:r w:rsidR="00AB6C78" w:rsidRPr="00A43E92">
        <w:rPr>
          <w:rStyle w:val="FootnoteReference"/>
          <w:rFonts w:asciiTheme="majorBidi" w:hAnsiTheme="majorBidi" w:cstheme="majorBidi"/>
        </w:rPr>
        <w:footnoteReference w:id="47"/>
      </w:r>
      <w:r w:rsidR="00CC517F" w:rsidRPr="00A43E92">
        <w:rPr>
          <w:rFonts w:asciiTheme="majorBidi" w:hAnsiTheme="majorBidi" w:cstheme="majorBidi"/>
        </w:rPr>
        <w:t>, the Centre was established to serve the following long list of goals</w:t>
      </w:r>
      <w:r w:rsidR="00CF1E41" w:rsidRPr="00A43E92">
        <w:rPr>
          <w:rFonts w:asciiTheme="majorBidi" w:hAnsiTheme="majorBidi" w:cstheme="majorBidi"/>
        </w:rPr>
        <w:t xml:space="preserve">: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to organize and administer shared environmental information system  in cooperation with the state organizations, academic, non-governmental, international organizations and business sector having the relevant competence;</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collect and share the environmental information;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create and administer the data base of the organizations working in the field of the environment, the international organizations accredited in Georgia, scientific institutions and non-governmental sector and experts;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collect the information on ongoing and completed environmental projects in Georgia, to create the data base and to ensure its publicity;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collect statistical data related to the field of environmental protection;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establish and maintain environmental library;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to facilitate the creation of Pollutant Release and Transfers Register;</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promote access to the documents related to the environmental impact permits;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facilitate the access to the environmental licenses issued for extraction and use of natural resources;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facilitate the access to environmental information through the website and other information sources (internet-information network, media, etc);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organize and administer the environmental meta bases (Information on the state organizations, that produce and keep environmental information according to thematic categories);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study and analyze the public needs on environmental information;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facilitate public participation in environmental decision-making process; </w:t>
      </w:r>
    </w:p>
    <w:p w:rsidR="00CC517F"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prepare the guidelines on environmental information and public participation issues and to provide relevant consultations within the competence; and </w:t>
      </w:r>
    </w:p>
    <w:p w:rsidR="00CF1E41" w:rsidRPr="00A43E92" w:rsidRDefault="00CF1E41" w:rsidP="008C4FA3">
      <w:pPr>
        <w:pStyle w:val="AProd"/>
        <w:numPr>
          <w:ilvl w:val="4"/>
          <w:numId w:val="39"/>
        </w:numPr>
        <w:spacing w:after="0"/>
        <w:ind w:left="1627"/>
        <w:jc w:val="both"/>
        <w:rPr>
          <w:rFonts w:asciiTheme="majorBidi" w:hAnsiTheme="majorBidi" w:cstheme="majorBidi"/>
        </w:rPr>
      </w:pPr>
      <w:r w:rsidRPr="00A43E92">
        <w:rPr>
          <w:rFonts w:asciiTheme="majorBidi" w:hAnsiTheme="majorBidi" w:cstheme="majorBidi"/>
        </w:rPr>
        <w:t xml:space="preserve">to prepare the analytical reports on access to environmental information, public participation in environmental decision-making and access to justice. </w:t>
      </w:r>
    </w:p>
    <w:p w:rsidR="002F62AD" w:rsidRPr="00A43E92" w:rsidRDefault="002F62AD" w:rsidP="005D7B38">
      <w:pPr>
        <w:pStyle w:val="AProd"/>
        <w:numPr>
          <w:ilvl w:val="0"/>
          <w:numId w:val="28"/>
        </w:numPr>
        <w:spacing w:before="120"/>
        <w:jc w:val="both"/>
        <w:rPr>
          <w:rFonts w:asciiTheme="majorBidi" w:hAnsiTheme="majorBidi" w:cstheme="majorBidi"/>
        </w:rPr>
      </w:pPr>
      <w:r w:rsidRPr="00A43E92">
        <w:rPr>
          <w:rFonts w:asciiTheme="majorBidi" w:hAnsiTheme="majorBidi" w:cstheme="majorBidi"/>
        </w:rPr>
        <w:lastRenderedPageBreak/>
        <w:t xml:space="preserve">The </w:t>
      </w:r>
      <w:r w:rsidRPr="00A43E92">
        <w:rPr>
          <w:rFonts w:asciiTheme="majorBidi" w:hAnsiTheme="majorBidi" w:cstheme="majorBidi"/>
          <w:b/>
          <w:bCs/>
          <w:i/>
          <w:iCs/>
        </w:rPr>
        <w:t>Forest Policy Service</w:t>
      </w:r>
      <w:r w:rsidRPr="00A43E92">
        <w:rPr>
          <w:rFonts w:asciiTheme="majorBidi" w:hAnsiTheme="majorBidi" w:cstheme="majorBidi"/>
        </w:rPr>
        <w:t xml:space="preserve"> a structural unit of </w:t>
      </w:r>
      <w:r w:rsidR="009A5FD0" w:rsidRPr="00A43E92">
        <w:rPr>
          <w:rFonts w:asciiTheme="majorBidi" w:hAnsiTheme="majorBidi" w:cstheme="majorBidi"/>
        </w:rPr>
        <w:t>the M</w:t>
      </w:r>
      <w:r w:rsidR="005B4439" w:rsidRPr="00A43E92">
        <w:rPr>
          <w:rFonts w:asciiTheme="majorBidi" w:hAnsiTheme="majorBidi" w:cstheme="majorBidi"/>
        </w:rPr>
        <w:t>ENRP</w:t>
      </w:r>
      <w:r w:rsidR="00922EAD" w:rsidRPr="00A43E92">
        <w:rPr>
          <w:rFonts w:asciiTheme="majorBidi" w:hAnsiTheme="majorBidi" w:cstheme="majorBidi"/>
        </w:rPr>
        <w:t xml:space="preserve"> participates in developing</w:t>
      </w:r>
      <w:r w:rsidRPr="00A43E92">
        <w:rPr>
          <w:rFonts w:asciiTheme="majorBidi" w:hAnsiTheme="majorBidi" w:cstheme="majorBidi"/>
        </w:rPr>
        <w:t xml:space="preserve"> national policy </w:t>
      </w:r>
      <w:r w:rsidR="00922EAD" w:rsidRPr="00A43E92">
        <w:rPr>
          <w:rFonts w:asciiTheme="majorBidi" w:hAnsiTheme="majorBidi" w:cstheme="majorBidi"/>
        </w:rPr>
        <w:t>for</w:t>
      </w:r>
      <w:r w:rsidRPr="00A43E92">
        <w:rPr>
          <w:rFonts w:asciiTheme="majorBidi" w:hAnsiTheme="majorBidi" w:cstheme="majorBidi"/>
        </w:rPr>
        <w:t xml:space="preserve"> forest management and supports its implementation; develops forest strategy; reviews proposals on adjustment of forest borders and prepares corresponding recommendations; develops recommendations based on forest monitoring results. Forest Policy Service is eligible to request and obtain needed information and materials relevant for implementing their competences from other state structures.</w:t>
      </w:r>
      <w:r w:rsidRPr="00A43E92">
        <w:rPr>
          <w:rFonts w:asciiTheme="majorBidi" w:hAnsiTheme="majorBidi" w:cstheme="majorBidi"/>
          <w:vertAlign w:val="superscript"/>
        </w:rPr>
        <w:footnoteReference w:id="48"/>
      </w:r>
    </w:p>
    <w:p w:rsidR="002F62AD" w:rsidRPr="00A43E92" w:rsidRDefault="002F62AD" w:rsidP="005D7B38">
      <w:pPr>
        <w:pStyle w:val="AProd"/>
        <w:numPr>
          <w:ilvl w:val="0"/>
          <w:numId w:val="28"/>
        </w:numPr>
        <w:spacing w:before="12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i/>
          <w:iCs/>
        </w:rPr>
        <w:t>National Forest Agency</w:t>
      </w:r>
      <w:r w:rsidRPr="00A43E92">
        <w:rPr>
          <w:rFonts w:asciiTheme="majorBidi" w:hAnsiTheme="majorBidi" w:cstheme="majorBidi"/>
        </w:rPr>
        <w:t xml:space="preserve"> a legal entity of pubic law under </w:t>
      </w:r>
      <w:r w:rsidR="005B4439" w:rsidRPr="00A43E92">
        <w:rPr>
          <w:rFonts w:asciiTheme="majorBidi" w:hAnsiTheme="majorBidi" w:cstheme="majorBidi"/>
        </w:rPr>
        <w:t xml:space="preserve">the </w:t>
      </w:r>
      <w:r w:rsidR="009A5FD0" w:rsidRPr="00A43E92">
        <w:rPr>
          <w:rFonts w:asciiTheme="majorBidi" w:hAnsiTheme="majorBidi" w:cstheme="majorBidi"/>
        </w:rPr>
        <w:t>M</w:t>
      </w:r>
      <w:r w:rsidR="005B4439" w:rsidRPr="00A43E92">
        <w:rPr>
          <w:rFonts w:asciiTheme="majorBidi" w:hAnsiTheme="majorBidi" w:cstheme="majorBidi"/>
        </w:rPr>
        <w:t>ENRP</w:t>
      </w:r>
      <w:r w:rsidRPr="00A43E92">
        <w:rPr>
          <w:rFonts w:asciiTheme="majorBidi" w:hAnsiTheme="majorBidi" w:cstheme="majorBidi"/>
        </w:rPr>
        <w:t xml:space="preserve"> manages forest fund; implements forest tending and recovery; manages forest use; conducts forest inventory; conducts forest monitoring and processes and analyses obtained data; carries out forest control activities, except for license conditions; ensures sustainable use of biodiversity components; observes forest fire prevention measures; </w:t>
      </w:r>
      <w:r w:rsidR="00556D57" w:rsidRPr="00A43E92">
        <w:rPr>
          <w:rFonts w:asciiTheme="majorBidi" w:hAnsiTheme="majorBidi" w:cstheme="majorBidi"/>
        </w:rPr>
        <w:t xml:space="preserve">and </w:t>
      </w:r>
      <w:r w:rsidRPr="00A43E92">
        <w:rPr>
          <w:rFonts w:asciiTheme="majorBidi" w:hAnsiTheme="majorBidi" w:cstheme="majorBidi"/>
        </w:rPr>
        <w:t>participates in emergency response</w:t>
      </w:r>
      <w:r w:rsidR="00556D57" w:rsidRPr="00A43E92">
        <w:rPr>
          <w:rFonts w:asciiTheme="majorBidi" w:hAnsiTheme="majorBidi" w:cstheme="majorBidi"/>
        </w:rPr>
        <w:t xml:space="preserve"> among others</w:t>
      </w:r>
      <w:r w:rsidRPr="00A43E92">
        <w:rPr>
          <w:rFonts w:asciiTheme="majorBidi" w:hAnsiTheme="majorBidi" w:cstheme="majorBidi"/>
        </w:rPr>
        <w:t>. The Agency has nine territorial units throughout Georgia.</w:t>
      </w:r>
      <w:r w:rsidRPr="00A43E92">
        <w:rPr>
          <w:rFonts w:asciiTheme="majorBidi" w:hAnsiTheme="majorBidi" w:cstheme="majorBidi"/>
          <w:sz w:val="20"/>
          <w:szCs w:val="20"/>
          <w:vertAlign w:val="superscript"/>
        </w:rPr>
        <w:footnoteReference w:id="49"/>
      </w:r>
    </w:p>
    <w:p w:rsidR="001B3069" w:rsidRPr="00A43E92" w:rsidRDefault="000E2F53"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001B3069" w:rsidRPr="00A43E92">
        <w:rPr>
          <w:rFonts w:asciiTheme="majorBidi" w:hAnsiTheme="majorBidi" w:cstheme="majorBidi"/>
          <w:b/>
          <w:bCs/>
          <w:i/>
          <w:iCs/>
        </w:rPr>
        <w:t>Ministry of Agriculture (MA)</w:t>
      </w:r>
      <w:r w:rsidR="001B3069" w:rsidRPr="00A43E92">
        <w:rPr>
          <w:rFonts w:asciiTheme="majorBidi" w:hAnsiTheme="majorBidi" w:cstheme="majorBidi"/>
        </w:rPr>
        <w:t xml:space="preserve"> implements state governance in the fields of agricultural food production, soil conservation and restoration of soil fertility, plant protection, livestock rearing, agro-engineering and veterinary services. MA develops the state policy in the field of irrigation &amp; drainage and soil improvement, as well as oversees its implementation. MA implements reforms in the agricultural sector; implements state supervision in the field of soil conservation and improvement-restoration of soil fertility; coordinates activities for livestock production; registers and tests new pesticides, agrochemicals and new varieties of animals and plants;etc.</w:t>
      </w:r>
      <w:r w:rsidR="001B3069" w:rsidRPr="00A43E92">
        <w:rPr>
          <w:rFonts w:asciiTheme="majorBidi" w:hAnsiTheme="majorBidi" w:cstheme="majorBidi"/>
          <w:vertAlign w:val="superscript"/>
        </w:rPr>
        <w:footnoteReference w:id="50"/>
      </w:r>
    </w:p>
    <w:p w:rsidR="003E24FD" w:rsidRPr="00A43E92" w:rsidRDefault="003E24FD" w:rsidP="005D7B38">
      <w:pPr>
        <w:pStyle w:val="AProd"/>
        <w:numPr>
          <w:ilvl w:val="0"/>
          <w:numId w:val="28"/>
        </w:numPr>
        <w:spacing w:before="120"/>
        <w:jc w:val="both"/>
        <w:rPr>
          <w:rFonts w:asciiTheme="majorBidi" w:hAnsiTheme="majorBidi" w:cstheme="majorBidi"/>
        </w:rPr>
      </w:pPr>
      <w:r w:rsidRPr="00A43E92">
        <w:rPr>
          <w:rFonts w:asciiTheme="majorBidi" w:hAnsiTheme="majorBidi" w:cstheme="majorBidi"/>
          <w:b/>
        </w:rPr>
        <w:t xml:space="preserve">Agriculture Scientific-Research Centre, </w:t>
      </w:r>
      <w:r w:rsidRPr="00A43E92">
        <w:rPr>
          <w:rFonts w:asciiTheme="majorBidi" w:hAnsiTheme="majorBidi" w:cstheme="majorBidi"/>
        </w:rPr>
        <w:t xml:space="preserve">a legal entity of public law under </w:t>
      </w:r>
      <w:r w:rsidR="00556D57" w:rsidRPr="00A43E92">
        <w:rPr>
          <w:rFonts w:asciiTheme="majorBidi" w:hAnsiTheme="majorBidi" w:cstheme="majorBidi"/>
        </w:rPr>
        <w:t>MA</w:t>
      </w:r>
      <w:r w:rsidRPr="00A43E92">
        <w:rPr>
          <w:rFonts w:asciiTheme="majorBidi" w:hAnsiTheme="majorBidi" w:cstheme="majorBidi"/>
        </w:rPr>
        <w:t>. It aims at supporting agriculture development and food production; investigating and introducing new technologies in the agricultural sector; ensuringrisk assessment in the fields of food safety, veterinary and plant protection; promoting organic farming; andsupporting preservation of plant and animal agro</w:t>
      </w:r>
      <w:r w:rsidR="00775AF9" w:rsidRPr="00A43E92">
        <w:rPr>
          <w:rFonts w:asciiTheme="majorBidi" w:hAnsiTheme="majorBidi" w:cstheme="majorBidi"/>
        </w:rPr>
        <w:t>-</w:t>
      </w:r>
      <w:r w:rsidRPr="00A43E92">
        <w:rPr>
          <w:rFonts w:asciiTheme="majorBidi" w:hAnsiTheme="majorBidi" w:cstheme="majorBidi"/>
        </w:rPr>
        <w:t>biodiversity. The Centre is responsible for arrangementselection farms and testing new breeds; developing genetic and information banks; supporting technologies for production of annual and perennial crops seeds and planting materials; studyingqualitative characteristics of soil with the aim to determine soil fertility; undertaking research in the agricultural field.</w:t>
      </w:r>
      <w:r w:rsidRPr="00A43E92">
        <w:rPr>
          <w:rStyle w:val="FootnoteReference"/>
          <w:rFonts w:asciiTheme="majorBidi" w:hAnsiTheme="majorBidi" w:cstheme="majorBidi"/>
        </w:rPr>
        <w:footnoteReference w:id="51"/>
      </w:r>
    </w:p>
    <w:p w:rsidR="00261B2C" w:rsidRPr="00A43E92" w:rsidRDefault="00261B2C" w:rsidP="005D7B38">
      <w:pPr>
        <w:pStyle w:val="AProd"/>
        <w:numPr>
          <w:ilvl w:val="0"/>
          <w:numId w:val="28"/>
        </w:numPr>
        <w:spacing w:before="120"/>
        <w:jc w:val="both"/>
        <w:rPr>
          <w:rFonts w:asciiTheme="majorBidi" w:hAnsiTheme="majorBidi" w:cstheme="majorBidi"/>
        </w:rPr>
      </w:pPr>
      <w:r w:rsidRPr="00A43E92">
        <w:rPr>
          <w:rFonts w:asciiTheme="majorBidi" w:hAnsiTheme="majorBidi" w:cstheme="majorBidi"/>
          <w:b/>
        </w:rPr>
        <w:t>Land Management and Registration Division</w:t>
      </w:r>
      <w:r w:rsidRPr="00A43E92">
        <w:rPr>
          <w:rFonts w:asciiTheme="majorBidi" w:hAnsiTheme="majorBidi" w:cstheme="majorBidi"/>
        </w:rPr>
        <w:t xml:space="preserve"> under Department of Melioration Policy</w:t>
      </w:r>
      <w:r w:rsidR="00556D57" w:rsidRPr="00A43E92">
        <w:rPr>
          <w:rFonts w:asciiTheme="majorBidi" w:hAnsiTheme="majorBidi" w:cstheme="majorBidi"/>
        </w:rPr>
        <w:t xml:space="preserve"> in MA</w:t>
      </w:r>
      <w:r w:rsidRPr="00A43E92">
        <w:rPr>
          <w:rFonts w:asciiTheme="majorBidi" w:hAnsiTheme="majorBidi" w:cstheme="majorBidi"/>
        </w:rPr>
        <w:t xml:space="preserve"> is responsible for devel</w:t>
      </w:r>
      <w:r w:rsidR="00937536">
        <w:rPr>
          <w:rFonts w:asciiTheme="majorBidi" w:hAnsiTheme="majorBidi" w:cstheme="majorBidi"/>
        </w:rPr>
        <w:t>oping and updating soil atlases–</w:t>
      </w:r>
      <w:r w:rsidRPr="00A43E92">
        <w:rPr>
          <w:rFonts w:asciiTheme="majorBidi" w:hAnsiTheme="majorBidi" w:cstheme="majorBidi"/>
        </w:rPr>
        <w:t>unified information bank on soil characteristics, and developing thematic maps on its basis; developing recommendations for soil improvement; supporting development and implementation of measures against erosion; and creating database of agricultural land according to regions and other classifications.</w:t>
      </w:r>
    </w:p>
    <w:p w:rsidR="00376207" w:rsidRPr="00A43E92" w:rsidRDefault="00376207" w:rsidP="00556D57">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i/>
          <w:iCs/>
        </w:rPr>
        <w:t>Ministry of Energy (ME)</w:t>
      </w:r>
      <w:r w:rsidRPr="00A43E92">
        <w:rPr>
          <w:rFonts w:asciiTheme="majorBidi" w:hAnsiTheme="majorBidi" w:cstheme="majorBidi"/>
        </w:rPr>
        <w:t xml:space="preserve"> implements the state policy and coordinates and monitors implementation of the state policy, the state strategy and the state programs in the energy field; ME analyzes the existing situation in the energy sector and develops recommendations, including on energy production, distribution, consumption, import and export; develops energy balances and coordinates their implementation; develops energy sector long, mid and short term programs and coordinates their implementation; monitors the volume of export and import of energy carriers; prepares recommendations for the effective functioning of the energy sector; supports development of renewable and alternative energy sources and energy efficiency measures; supports Clean Development Mechanism projects; </w:t>
      </w:r>
      <w:r w:rsidR="00556D57" w:rsidRPr="00A43E92">
        <w:rPr>
          <w:rFonts w:asciiTheme="majorBidi" w:hAnsiTheme="majorBidi" w:cstheme="majorBidi"/>
        </w:rPr>
        <w:t xml:space="preserve">and </w:t>
      </w:r>
      <w:r w:rsidRPr="00A43E92">
        <w:rPr>
          <w:rFonts w:asciiTheme="majorBidi" w:hAnsiTheme="majorBidi" w:cstheme="majorBidi"/>
        </w:rPr>
        <w:t>participates in development of the main directions of the state policy in the energy sector.</w:t>
      </w:r>
      <w:r w:rsidRPr="00A43E92">
        <w:rPr>
          <w:rStyle w:val="FootnoteReference"/>
          <w:rFonts w:asciiTheme="majorBidi" w:hAnsiTheme="majorBidi" w:cstheme="majorBidi"/>
        </w:rPr>
        <w:footnoteReference w:id="52"/>
      </w:r>
    </w:p>
    <w:p w:rsidR="00376207" w:rsidRPr="00A43E92" w:rsidRDefault="000979C3"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lastRenderedPageBreak/>
        <w:t xml:space="preserve">The </w:t>
      </w:r>
      <w:r w:rsidR="00376207" w:rsidRPr="00A43E92">
        <w:rPr>
          <w:rFonts w:asciiTheme="majorBidi" w:hAnsiTheme="majorBidi" w:cstheme="majorBidi"/>
          <w:b/>
          <w:bCs/>
          <w:i/>
          <w:iCs/>
        </w:rPr>
        <w:t>Ministry of Economy and Sustainable Development (MESD)</w:t>
      </w:r>
      <w:r w:rsidR="00376207" w:rsidRPr="00A43E92">
        <w:rPr>
          <w:rFonts w:asciiTheme="majorBidi" w:hAnsiTheme="majorBidi" w:cstheme="majorBidi"/>
        </w:rPr>
        <w:t>implements its competences in the fields of economic policy, trade and investments, tourism, state property management, urban development and spatial planning, construction, transport and other. The Ministry analyses the economic state of the country and elaborates its economic policy to ensure a sustainable economic development; reviews programs to be financed from the state budget and by international donor organizations and coordinates the monitoring of their implementation together with the Ministry of Finances of Georgia.</w:t>
      </w:r>
      <w:r w:rsidR="00376207" w:rsidRPr="00A43E92">
        <w:rPr>
          <w:rFonts w:asciiTheme="majorBidi" w:hAnsiTheme="majorBidi" w:cstheme="majorBidi"/>
          <w:vertAlign w:val="superscript"/>
        </w:rPr>
        <w:footnoteReference w:id="53"/>
      </w:r>
      <w:r w:rsidR="00556D57" w:rsidRPr="00A43E92">
        <w:rPr>
          <w:rFonts w:asciiTheme="majorBidi" w:hAnsiTheme="majorBidi" w:cstheme="majorBidi"/>
        </w:rPr>
        <w:t xml:space="preserve"> The </w:t>
      </w:r>
      <w:r w:rsidR="00376207" w:rsidRPr="00A43E92">
        <w:rPr>
          <w:rFonts w:asciiTheme="majorBidi" w:hAnsiTheme="majorBidi" w:cstheme="majorBidi"/>
          <w:b/>
          <w:bCs/>
          <w:i/>
          <w:iCs/>
        </w:rPr>
        <w:t>Department of Sustainable Development</w:t>
      </w:r>
      <w:r w:rsidR="00556D57" w:rsidRPr="00A43E92">
        <w:rPr>
          <w:rFonts w:asciiTheme="majorBidi" w:hAnsiTheme="majorBidi" w:cstheme="majorBidi"/>
        </w:rPr>
        <w:t>at the MESD</w:t>
      </w:r>
      <w:r w:rsidR="00376207" w:rsidRPr="00A43E92">
        <w:rPr>
          <w:rFonts w:asciiTheme="majorBidi" w:hAnsiTheme="majorBidi" w:cstheme="majorBidi"/>
        </w:rPr>
        <w:t xml:space="preserve">is responsible for </w:t>
      </w:r>
      <w:r w:rsidR="00556D57" w:rsidRPr="00A43E92">
        <w:rPr>
          <w:rFonts w:asciiTheme="majorBidi" w:hAnsiTheme="majorBidi" w:cstheme="majorBidi"/>
        </w:rPr>
        <w:t xml:space="preserve">the </w:t>
      </w:r>
      <w:r w:rsidR="00376207" w:rsidRPr="00A43E92">
        <w:rPr>
          <w:rFonts w:asciiTheme="majorBidi" w:hAnsiTheme="majorBidi" w:cstheme="majorBidi"/>
        </w:rPr>
        <w:t>development of the strategy on green growth and the supporting national program; develops and analysis innovative projects in support to green growth and develops recommendations regarding necessity and reasonability of their implementation; supports identifying investment potential and resources in support to green growth; identifies capacities of the business sector; collects, reviews and analyses information on green projects; defines investment projects and supports their implementation etc.</w:t>
      </w:r>
      <w:r w:rsidR="00376207" w:rsidRPr="00A43E92">
        <w:rPr>
          <w:rFonts w:asciiTheme="majorBidi" w:hAnsiTheme="majorBidi" w:cstheme="majorBidi"/>
          <w:vertAlign w:val="superscript"/>
        </w:rPr>
        <w:footnoteReference w:id="54"/>
      </w:r>
    </w:p>
    <w:p w:rsidR="00376207" w:rsidRPr="00A43E92" w:rsidRDefault="00376207"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w:t>
      </w:r>
      <w:r w:rsidRPr="00A43E92">
        <w:rPr>
          <w:rFonts w:asciiTheme="majorBidi" w:hAnsiTheme="majorBidi" w:cstheme="majorBidi"/>
          <w:b/>
          <w:bCs/>
          <w:i/>
          <w:iCs/>
        </w:rPr>
        <w:t xml:space="preserve"> Ministry of Labor, Health and Social Affairs (MLHSA)</w:t>
      </w:r>
      <w:r w:rsidRPr="00A43E92">
        <w:rPr>
          <w:rFonts w:asciiTheme="majorBidi" w:hAnsiTheme="majorBidi" w:cstheme="majorBidi"/>
        </w:rPr>
        <w:t xml:space="preserve"> develops and implements the state governance and state policies in the fields of labor, health and social affairs. The Ministry ensures public health protection; develops and approves environmental quality standards including for ambient air, surface and groundwater, drinking water, soil, noise, vibration and electromagnetic radiation, including establishing maximum allowable concentrations of chemical and microbiological parameters and norms of harmful impact; develops and implements national programs and regulations on health protection; coordinates organizations regulations the health protection sector; prepares national reports on social and health conditions of the population; organizes defining sanitary hygienic and occupational safety norms, etc.</w:t>
      </w:r>
      <w:r w:rsidRPr="00A43E92">
        <w:rPr>
          <w:rFonts w:asciiTheme="majorBidi" w:hAnsiTheme="majorBidi" w:cstheme="majorBidi"/>
          <w:vertAlign w:val="superscript"/>
        </w:rPr>
        <w:footnoteReference w:id="55"/>
      </w:r>
    </w:p>
    <w:p w:rsidR="00376207" w:rsidRPr="00A43E92" w:rsidRDefault="000979C3"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00376207" w:rsidRPr="00A43E92">
        <w:rPr>
          <w:rFonts w:asciiTheme="majorBidi" w:hAnsiTheme="majorBidi" w:cstheme="majorBidi"/>
          <w:b/>
          <w:bCs/>
          <w:i/>
          <w:iCs/>
        </w:rPr>
        <w:t>Ministry of Regional Development and Infrastructure (MRDI)</w:t>
      </w:r>
      <w:r w:rsidR="00376207" w:rsidRPr="00A43E92">
        <w:rPr>
          <w:rFonts w:asciiTheme="majorBidi" w:hAnsiTheme="majorBidi" w:cstheme="majorBidi"/>
        </w:rPr>
        <w:t>is responsible for implementing the regional development policy. The Ministry develops and implements the state policy on waste management; coordinates the development of water supply and sanitation systems; elaborates the state policy for the development of the motorway networks, etc</w:t>
      </w:r>
      <w:r w:rsidR="00376207" w:rsidRPr="00A43E92">
        <w:rPr>
          <w:rFonts w:asciiTheme="majorBidi" w:hAnsiTheme="majorBidi" w:cstheme="majorBidi"/>
          <w:vertAlign w:val="superscript"/>
        </w:rPr>
        <w:t>.</w:t>
      </w:r>
      <w:r w:rsidR="00376207" w:rsidRPr="00A43E92">
        <w:rPr>
          <w:rFonts w:asciiTheme="majorBidi" w:hAnsiTheme="majorBidi" w:cstheme="majorBidi"/>
          <w:vertAlign w:val="superscript"/>
        </w:rPr>
        <w:footnoteReference w:id="56"/>
      </w:r>
      <w:r w:rsidR="00EF095E" w:rsidRPr="00A43E92">
        <w:rPr>
          <w:rFonts w:asciiTheme="majorBidi" w:hAnsiTheme="majorBidi" w:cstheme="majorBidi"/>
        </w:rPr>
        <w:t>. T</w:t>
      </w:r>
      <w:r w:rsidR="002F62AD" w:rsidRPr="00A43E92">
        <w:rPr>
          <w:rFonts w:asciiTheme="majorBidi" w:hAnsiTheme="majorBidi" w:cstheme="majorBidi"/>
        </w:rPr>
        <w:t>he</w:t>
      </w:r>
      <w:r w:rsidR="00376207" w:rsidRPr="00A43E92">
        <w:rPr>
          <w:rFonts w:asciiTheme="majorBidi" w:hAnsiTheme="majorBidi" w:cstheme="majorBidi"/>
          <w:b/>
          <w:bCs/>
          <w:i/>
          <w:iCs/>
        </w:rPr>
        <w:t>Solid Waste Management Company</w:t>
      </w:r>
      <w:r w:rsidR="00376207" w:rsidRPr="00A43E92">
        <w:rPr>
          <w:rFonts w:asciiTheme="majorBidi" w:hAnsiTheme="majorBidi" w:cstheme="majorBidi"/>
        </w:rPr>
        <w:t xml:space="preserve"> of Georgia, a stated owned Ltd managed by MRDI is responsible for managing municipal solid waste landfills throughout Georgia except Tbilisi and Adjara</w:t>
      </w:r>
      <w:r w:rsidR="00C941AF">
        <w:rPr>
          <w:rFonts w:asciiTheme="majorBidi" w:hAnsiTheme="majorBidi" w:cstheme="majorBidi"/>
        </w:rPr>
        <w:t xml:space="preserve"> </w:t>
      </w:r>
      <w:r w:rsidR="00775AF9" w:rsidRPr="00A43E92">
        <w:rPr>
          <w:rFonts w:asciiTheme="majorBidi" w:hAnsiTheme="majorBidi" w:cstheme="majorBidi"/>
        </w:rPr>
        <w:t>Autonomous Republic (AAR)</w:t>
      </w:r>
      <w:r w:rsidR="00556D57" w:rsidRPr="00A43E92">
        <w:rPr>
          <w:rFonts w:asciiTheme="majorBidi" w:hAnsiTheme="majorBidi" w:cstheme="majorBidi"/>
        </w:rPr>
        <w:t>.</w:t>
      </w:r>
    </w:p>
    <w:p w:rsidR="001B3069" w:rsidRPr="00A43E92" w:rsidRDefault="003E221B" w:rsidP="0016499B">
      <w:pPr>
        <w:pStyle w:val="AProd"/>
        <w:tabs>
          <w:tab w:val="num" w:pos="450"/>
        </w:tabs>
        <w:spacing w:before="120"/>
        <w:ind w:left="0" w:firstLine="0"/>
        <w:jc w:val="both"/>
        <w:rPr>
          <w:rFonts w:asciiTheme="majorBidi" w:hAnsiTheme="majorBidi" w:cstheme="majorBidi"/>
          <w:vertAlign w:val="superscript"/>
        </w:rPr>
      </w:pPr>
      <w:r w:rsidRPr="00A43E92">
        <w:rPr>
          <w:rFonts w:asciiTheme="majorBidi" w:hAnsiTheme="majorBidi" w:cstheme="majorBidi"/>
        </w:rPr>
        <w:t xml:space="preserve">The </w:t>
      </w:r>
      <w:r w:rsidR="001B3069" w:rsidRPr="00A43E92">
        <w:rPr>
          <w:rFonts w:asciiTheme="majorBidi" w:hAnsiTheme="majorBidi" w:cstheme="majorBidi"/>
          <w:b/>
          <w:bCs/>
          <w:i/>
          <w:iCs/>
        </w:rPr>
        <w:t>National Agency of Public Registry</w:t>
      </w:r>
      <w:r w:rsidR="001B3069" w:rsidRPr="00A43E92">
        <w:rPr>
          <w:rFonts w:asciiTheme="majorBidi" w:hAnsiTheme="majorBidi" w:cstheme="majorBidi"/>
        </w:rPr>
        <w:t xml:space="preserve"> registers ownership rights and develops and updates real estate </w:t>
      </w:r>
      <w:r w:rsidRPr="00A43E92">
        <w:rPr>
          <w:rFonts w:asciiTheme="majorBidi" w:hAnsiTheme="majorBidi" w:cstheme="majorBidi"/>
        </w:rPr>
        <w:t>cadastre</w:t>
      </w:r>
      <w:r w:rsidR="001B3069" w:rsidRPr="00A43E92">
        <w:rPr>
          <w:rFonts w:asciiTheme="majorBidi" w:hAnsiTheme="majorBidi" w:cstheme="majorBidi"/>
        </w:rPr>
        <w:t xml:space="preserve"> database and maps including for land resources</w:t>
      </w:r>
      <w:r w:rsidR="001B3069" w:rsidRPr="00A43E92">
        <w:rPr>
          <w:rFonts w:asciiTheme="majorBidi" w:hAnsiTheme="majorBidi" w:cstheme="majorBidi"/>
          <w:vertAlign w:val="superscript"/>
        </w:rPr>
        <w:t>.</w:t>
      </w:r>
      <w:r w:rsidR="001B3069" w:rsidRPr="00A43E92">
        <w:rPr>
          <w:rFonts w:asciiTheme="majorBidi" w:hAnsiTheme="majorBidi" w:cstheme="majorBidi"/>
          <w:vertAlign w:val="superscript"/>
        </w:rPr>
        <w:footnoteReference w:id="57"/>
      </w:r>
    </w:p>
    <w:p w:rsidR="003E221B" w:rsidRPr="00A43E92" w:rsidRDefault="003E221B" w:rsidP="0016499B">
      <w:pPr>
        <w:pStyle w:val="AProd"/>
        <w:numPr>
          <w:ilvl w:val="0"/>
          <w:numId w:val="0"/>
        </w:numPr>
        <w:spacing w:before="120"/>
        <w:jc w:val="both"/>
        <w:rPr>
          <w:rFonts w:asciiTheme="majorBidi" w:hAnsiTheme="majorBidi" w:cstheme="majorBidi"/>
          <w:i/>
          <w:iCs/>
        </w:rPr>
      </w:pPr>
      <w:r w:rsidRPr="00A43E92">
        <w:rPr>
          <w:rFonts w:asciiTheme="majorBidi" w:hAnsiTheme="majorBidi" w:cstheme="majorBidi"/>
          <w:i/>
          <w:iCs/>
        </w:rPr>
        <w:t>Regional level</w:t>
      </w:r>
    </w:p>
    <w:p w:rsidR="003E221B" w:rsidRPr="00A43E92" w:rsidRDefault="003E221B" w:rsidP="00936DCE">
      <w:pPr>
        <w:pStyle w:val="AProd"/>
        <w:tabs>
          <w:tab w:val="num" w:pos="450"/>
        </w:tabs>
        <w:spacing w:before="120"/>
        <w:ind w:left="0" w:firstLine="0"/>
        <w:jc w:val="both"/>
        <w:rPr>
          <w:rFonts w:asciiTheme="majorBidi" w:hAnsiTheme="majorBidi" w:cstheme="majorBidi"/>
        </w:rPr>
      </w:pPr>
      <w:r w:rsidRPr="00936DCE">
        <w:rPr>
          <w:rFonts w:asciiTheme="majorBidi" w:hAnsiTheme="majorBidi" w:cstheme="majorBidi"/>
          <w:b/>
          <w:bCs/>
        </w:rPr>
        <w:t>Adjara Autonomous Republic Government</w:t>
      </w:r>
      <w:r w:rsidR="00C941AF">
        <w:rPr>
          <w:rFonts w:asciiTheme="majorBidi" w:hAnsiTheme="majorBidi" w:cstheme="majorBidi"/>
          <w:b/>
          <w:bCs/>
        </w:rPr>
        <w:t xml:space="preserve"> </w:t>
      </w:r>
      <w:r w:rsidRPr="00A43E92">
        <w:rPr>
          <w:rFonts w:asciiTheme="majorBidi" w:hAnsiTheme="majorBidi" w:cstheme="majorBidi"/>
        </w:rPr>
        <w:t xml:space="preserve">represented by the following sector Ministries and Departments: </w:t>
      </w:r>
    </w:p>
    <w:p w:rsidR="003E221B" w:rsidRPr="00A43E92" w:rsidRDefault="003E221B" w:rsidP="005D7B38">
      <w:pPr>
        <w:pStyle w:val="ListParagraph"/>
        <w:numPr>
          <w:ilvl w:val="0"/>
          <w:numId w:val="28"/>
        </w:numPr>
        <w:tabs>
          <w:tab w:val="left" w:pos="540"/>
        </w:tabs>
        <w:spacing w:before="120" w:after="120"/>
        <w:ind w:left="540" w:hanging="180"/>
        <w:jc w:val="both"/>
        <w:rPr>
          <w:rFonts w:asciiTheme="majorBidi" w:eastAsia="SimSun" w:hAnsiTheme="majorBidi" w:cstheme="majorBidi"/>
          <w:szCs w:val="22"/>
        </w:rPr>
      </w:pPr>
      <w:r w:rsidRPr="00A43E92">
        <w:rPr>
          <w:rFonts w:asciiTheme="majorBidi" w:eastAsia="SimSun" w:hAnsiTheme="majorBidi" w:cstheme="majorBidi"/>
          <w:i/>
          <w:iCs/>
          <w:szCs w:val="22"/>
        </w:rPr>
        <w:t>Adjara Autonomous Republic Ministry of Agriculture</w:t>
      </w:r>
      <w:r w:rsidRPr="00A43E92">
        <w:rPr>
          <w:rFonts w:asciiTheme="majorBidi" w:eastAsia="SimSun" w:hAnsiTheme="majorBidi" w:cstheme="majorBidi"/>
          <w:szCs w:val="22"/>
        </w:rPr>
        <w:t xml:space="preserve"> implements its competences in the fields of agricultural food production, soil fertility improvement, plant protection from pests and diseases, livestock rearing, veterinary and other. The Ministry conducts qualitative assessment of soils and organizes rational use, maintenance and restoration of fertility and other activities.</w:t>
      </w:r>
      <w:r w:rsidRPr="00A43E92">
        <w:rPr>
          <w:rStyle w:val="FootnoteReference"/>
          <w:rFonts w:asciiTheme="majorBidi" w:eastAsia="SimSun" w:hAnsiTheme="majorBidi" w:cstheme="majorBidi"/>
          <w:szCs w:val="22"/>
        </w:rPr>
        <w:footnoteReference w:id="58"/>
      </w:r>
    </w:p>
    <w:p w:rsidR="00401590" w:rsidRPr="00A43E92" w:rsidRDefault="00401590" w:rsidP="00756A62">
      <w:pPr>
        <w:pStyle w:val="ListParagraph"/>
        <w:widowControl w:val="0"/>
        <w:tabs>
          <w:tab w:val="left" w:pos="540"/>
        </w:tabs>
        <w:autoSpaceDE w:val="0"/>
        <w:autoSpaceDN w:val="0"/>
        <w:adjustRightInd w:val="0"/>
        <w:spacing w:before="120" w:after="120"/>
        <w:ind w:left="540" w:hanging="180"/>
        <w:jc w:val="both"/>
        <w:rPr>
          <w:rFonts w:asciiTheme="majorBidi" w:hAnsiTheme="majorBidi" w:cstheme="majorBidi"/>
          <w:szCs w:val="22"/>
        </w:rPr>
      </w:pPr>
    </w:p>
    <w:p w:rsidR="00401590" w:rsidRPr="00A43E92" w:rsidRDefault="00401590" w:rsidP="005D7B38">
      <w:pPr>
        <w:pStyle w:val="ListParagraph"/>
        <w:widowControl w:val="0"/>
        <w:numPr>
          <w:ilvl w:val="0"/>
          <w:numId w:val="28"/>
        </w:numPr>
        <w:tabs>
          <w:tab w:val="left" w:pos="540"/>
        </w:tabs>
        <w:autoSpaceDE w:val="0"/>
        <w:autoSpaceDN w:val="0"/>
        <w:adjustRightInd w:val="0"/>
        <w:spacing w:before="120" w:after="120"/>
        <w:ind w:left="540" w:hanging="180"/>
        <w:jc w:val="both"/>
        <w:rPr>
          <w:rFonts w:asciiTheme="majorBidi" w:hAnsiTheme="majorBidi" w:cstheme="majorBidi"/>
          <w:szCs w:val="22"/>
        </w:rPr>
      </w:pPr>
      <w:r w:rsidRPr="00A43E92">
        <w:rPr>
          <w:rFonts w:asciiTheme="majorBidi" w:hAnsiTheme="majorBidi" w:cstheme="majorBidi"/>
          <w:i/>
          <w:iCs/>
          <w:szCs w:val="22"/>
        </w:rPr>
        <w:t>Adjara AR Ministry of Health and Social Affairs</w:t>
      </w:r>
      <w:r w:rsidRPr="00A43E92">
        <w:rPr>
          <w:rFonts w:asciiTheme="majorBidi" w:hAnsiTheme="majorBidi" w:cstheme="majorBidi"/>
          <w:szCs w:val="22"/>
        </w:rPr>
        <w:t xml:space="preserve"> among other competences implements state policy in the fields of health and social protection; studies human health conditions in Adjara AR and </w:t>
      </w:r>
      <w:r w:rsidRPr="00A43E92">
        <w:rPr>
          <w:rFonts w:asciiTheme="majorBidi" w:hAnsiTheme="majorBidi" w:cstheme="majorBidi"/>
          <w:szCs w:val="22"/>
        </w:rPr>
        <w:lastRenderedPageBreak/>
        <w:t>implements preventive measures; produces and analyses statistical data etc.</w:t>
      </w:r>
      <w:r w:rsidRPr="00A43E92">
        <w:rPr>
          <w:rStyle w:val="FootnoteReference"/>
          <w:rFonts w:asciiTheme="majorBidi" w:hAnsiTheme="majorBidi" w:cstheme="majorBidi"/>
          <w:szCs w:val="22"/>
        </w:rPr>
        <w:footnoteReference w:id="59"/>
      </w:r>
    </w:p>
    <w:p w:rsidR="00074A4D" w:rsidRPr="00A43E92" w:rsidRDefault="00074A4D" w:rsidP="00074A4D">
      <w:pPr>
        <w:pStyle w:val="ListParagraph"/>
        <w:rPr>
          <w:rFonts w:asciiTheme="majorBidi" w:hAnsiTheme="majorBidi" w:cstheme="majorBidi"/>
          <w:szCs w:val="22"/>
        </w:rPr>
      </w:pPr>
    </w:p>
    <w:p w:rsidR="003E221B" w:rsidRPr="00A43E92" w:rsidRDefault="003E221B" w:rsidP="005D7B38">
      <w:pPr>
        <w:pStyle w:val="ListParagraph"/>
        <w:numPr>
          <w:ilvl w:val="0"/>
          <w:numId w:val="28"/>
        </w:numPr>
        <w:tabs>
          <w:tab w:val="left" w:pos="540"/>
        </w:tabs>
        <w:spacing w:before="120" w:after="120"/>
        <w:ind w:left="540" w:hanging="180"/>
        <w:jc w:val="both"/>
        <w:rPr>
          <w:rFonts w:asciiTheme="majorBidi" w:eastAsia="SimSun" w:hAnsiTheme="majorBidi" w:cstheme="majorBidi"/>
          <w:color w:val="000000" w:themeColor="text1"/>
          <w:szCs w:val="22"/>
        </w:rPr>
      </w:pPr>
      <w:r w:rsidRPr="00A43E92">
        <w:rPr>
          <w:rFonts w:asciiTheme="majorBidi" w:eastAsia="SimSun" w:hAnsiTheme="majorBidi" w:cstheme="majorBidi"/>
          <w:i/>
          <w:iCs/>
          <w:szCs w:val="22"/>
        </w:rPr>
        <w:t>Adjara</w:t>
      </w:r>
      <w:r w:rsidR="00556D57" w:rsidRPr="00A43E92">
        <w:rPr>
          <w:rFonts w:asciiTheme="majorBidi" w:eastAsia="SimSun" w:hAnsiTheme="majorBidi" w:cstheme="majorBidi"/>
          <w:i/>
          <w:iCs/>
          <w:szCs w:val="22"/>
        </w:rPr>
        <w:t>AR</w:t>
      </w:r>
      <w:r w:rsidRPr="00A43E92">
        <w:rPr>
          <w:rFonts w:asciiTheme="majorBidi" w:eastAsia="SimSun" w:hAnsiTheme="majorBidi" w:cstheme="majorBidi"/>
          <w:i/>
          <w:iCs/>
          <w:szCs w:val="22"/>
        </w:rPr>
        <w:t xml:space="preserve"> Department of Motorways and Melioration Systems Management</w:t>
      </w:r>
      <w:r w:rsidRPr="00A43E92">
        <w:rPr>
          <w:rFonts w:asciiTheme="majorBidi" w:eastAsia="SimSun" w:hAnsiTheme="majorBidi" w:cstheme="majorBidi"/>
          <w:szCs w:val="22"/>
        </w:rPr>
        <w:t xml:space="preserve"> among other competences the Department develops and implements strategy, policy and programs on development of melioration systems; participates in development of melioration policy and oversees its implementation; manages melioration and hydro- technological facilities</w:t>
      </w:r>
      <w:r w:rsidRPr="00A43E92">
        <w:rPr>
          <w:rFonts w:asciiTheme="majorBidi" w:eastAsia="SimSun" w:hAnsiTheme="majorBidi" w:cstheme="majorBidi"/>
          <w:color w:val="000000" w:themeColor="text1"/>
          <w:szCs w:val="22"/>
        </w:rPr>
        <w:t>.</w:t>
      </w:r>
      <w:r w:rsidRPr="00A43E92">
        <w:rPr>
          <w:rStyle w:val="FootnoteReference"/>
          <w:rFonts w:asciiTheme="majorBidi" w:eastAsia="SimSun" w:hAnsiTheme="majorBidi" w:cstheme="majorBidi"/>
          <w:color w:val="000000" w:themeColor="text1"/>
          <w:szCs w:val="22"/>
        </w:rPr>
        <w:footnoteReference w:id="60"/>
      </w:r>
    </w:p>
    <w:p w:rsidR="0016499B" w:rsidRPr="00A43E92" w:rsidRDefault="0016499B" w:rsidP="00074A4D">
      <w:pPr>
        <w:pStyle w:val="ListParagraph"/>
        <w:tabs>
          <w:tab w:val="left" w:pos="540"/>
        </w:tabs>
        <w:spacing w:before="120" w:after="120"/>
        <w:ind w:left="540"/>
        <w:jc w:val="both"/>
        <w:rPr>
          <w:rFonts w:asciiTheme="majorBidi" w:eastAsia="SimSun" w:hAnsiTheme="majorBidi" w:cstheme="majorBidi"/>
          <w:color w:val="000000" w:themeColor="text1"/>
          <w:szCs w:val="22"/>
          <w:vertAlign w:val="superscript"/>
        </w:rPr>
      </w:pPr>
    </w:p>
    <w:p w:rsidR="00401590" w:rsidRPr="00A43E92" w:rsidRDefault="00401590" w:rsidP="005D7B38">
      <w:pPr>
        <w:pStyle w:val="ListParagraph"/>
        <w:numPr>
          <w:ilvl w:val="0"/>
          <w:numId w:val="28"/>
        </w:numPr>
        <w:tabs>
          <w:tab w:val="left" w:pos="540"/>
        </w:tabs>
        <w:spacing w:before="120" w:after="120"/>
        <w:ind w:left="540" w:hanging="180"/>
        <w:jc w:val="both"/>
        <w:rPr>
          <w:rFonts w:asciiTheme="majorBidi" w:eastAsia="SimSun" w:hAnsiTheme="majorBidi" w:cstheme="majorBidi"/>
          <w:color w:val="000000" w:themeColor="text1"/>
          <w:szCs w:val="22"/>
          <w:vertAlign w:val="superscript"/>
        </w:rPr>
      </w:pPr>
      <w:r w:rsidRPr="00A43E92">
        <w:rPr>
          <w:rFonts w:asciiTheme="majorBidi" w:eastAsia="SimSun" w:hAnsiTheme="majorBidi" w:cstheme="majorBidi"/>
          <w:i/>
          <w:iCs/>
          <w:szCs w:val="22"/>
        </w:rPr>
        <w:t xml:space="preserve">Adjara AR Ministry of Finances and Economy </w:t>
      </w:r>
      <w:r w:rsidRPr="00A43E92">
        <w:rPr>
          <w:rFonts w:asciiTheme="majorBidi" w:eastAsia="SimSun" w:hAnsiTheme="majorBidi" w:cstheme="majorBidi"/>
          <w:szCs w:val="22"/>
        </w:rPr>
        <w:t>among other competences conducts economic analysis of the region; coordinates development/update of the strategic document of economic development; develops and implements support mechanisms for economic development and attracting investments and international aid etc</w:t>
      </w:r>
      <w:r w:rsidRPr="00A43E92">
        <w:rPr>
          <w:rFonts w:asciiTheme="majorBidi" w:eastAsia="SimSun" w:hAnsiTheme="majorBidi" w:cstheme="majorBidi"/>
          <w:color w:val="000000" w:themeColor="text1"/>
          <w:vertAlign w:val="superscript"/>
        </w:rPr>
        <w:footnoteReference w:id="61"/>
      </w:r>
      <w:r w:rsidR="00164CFC" w:rsidRPr="00A43E92">
        <w:rPr>
          <w:rFonts w:asciiTheme="majorBidi" w:eastAsia="SimSun" w:hAnsiTheme="majorBidi" w:cstheme="majorBidi"/>
          <w:szCs w:val="22"/>
        </w:rPr>
        <w:t>.</w:t>
      </w:r>
    </w:p>
    <w:p w:rsidR="00401590" w:rsidRPr="00A43E92" w:rsidRDefault="00401590" w:rsidP="00756A62">
      <w:pPr>
        <w:pStyle w:val="ListParagraph"/>
        <w:widowControl w:val="0"/>
        <w:tabs>
          <w:tab w:val="left" w:pos="540"/>
        </w:tabs>
        <w:autoSpaceDE w:val="0"/>
        <w:autoSpaceDN w:val="0"/>
        <w:adjustRightInd w:val="0"/>
        <w:spacing w:before="120" w:after="120"/>
        <w:ind w:left="540" w:hanging="180"/>
        <w:jc w:val="both"/>
        <w:rPr>
          <w:rFonts w:asciiTheme="majorBidi" w:hAnsiTheme="majorBidi" w:cstheme="majorBidi"/>
          <w:szCs w:val="22"/>
        </w:rPr>
      </w:pPr>
    </w:p>
    <w:p w:rsidR="003E221B" w:rsidRPr="00A43E92" w:rsidRDefault="003E221B" w:rsidP="005D7B38">
      <w:pPr>
        <w:pStyle w:val="ListParagraph"/>
        <w:widowControl w:val="0"/>
        <w:numPr>
          <w:ilvl w:val="0"/>
          <w:numId w:val="28"/>
        </w:numPr>
        <w:tabs>
          <w:tab w:val="left" w:pos="540"/>
        </w:tabs>
        <w:autoSpaceDE w:val="0"/>
        <w:autoSpaceDN w:val="0"/>
        <w:adjustRightInd w:val="0"/>
        <w:spacing w:before="120" w:after="120"/>
        <w:ind w:left="540" w:hanging="180"/>
        <w:jc w:val="both"/>
        <w:rPr>
          <w:rFonts w:asciiTheme="majorBidi" w:hAnsiTheme="majorBidi" w:cstheme="majorBidi"/>
          <w:szCs w:val="22"/>
        </w:rPr>
      </w:pPr>
      <w:r w:rsidRPr="00A43E92">
        <w:rPr>
          <w:rFonts w:asciiTheme="majorBidi" w:hAnsiTheme="majorBidi" w:cstheme="majorBidi"/>
          <w:i/>
          <w:iCs/>
          <w:szCs w:val="22"/>
        </w:rPr>
        <w:t>Adjara</w:t>
      </w:r>
      <w:r w:rsidR="00556D57" w:rsidRPr="00A43E92">
        <w:rPr>
          <w:rFonts w:asciiTheme="majorBidi" w:hAnsiTheme="majorBidi" w:cstheme="majorBidi"/>
          <w:i/>
          <w:iCs/>
          <w:szCs w:val="22"/>
        </w:rPr>
        <w:t xml:space="preserve">AR </w:t>
      </w:r>
      <w:r w:rsidRPr="00A43E92">
        <w:rPr>
          <w:rFonts w:asciiTheme="majorBidi" w:hAnsiTheme="majorBidi" w:cstheme="majorBidi"/>
          <w:i/>
          <w:iCs/>
          <w:szCs w:val="22"/>
        </w:rPr>
        <w:t>Division of Environment Protection</w:t>
      </w:r>
      <w:r w:rsidRPr="00A43E92">
        <w:rPr>
          <w:rFonts w:asciiTheme="majorBidi" w:hAnsiTheme="majorBidi" w:cstheme="majorBidi"/>
          <w:szCs w:val="22"/>
        </w:rPr>
        <w:t xml:space="preserve"> implements its competences in the fields of environment protection and maintenance of safe environment for human health, including protection of different environmental media, forests and biodiversity; </w:t>
      </w:r>
      <w:r w:rsidR="00556D57" w:rsidRPr="00A43E92">
        <w:rPr>
          <w:rFonts w:asciiTheme="majorBidi" w:hAnsiTheme="majorBidi" w:cstheme="majorBidi"/>
          <w:szCs w:val="22"/>
        </w:rPr>
        <w:t>d</w:t>
      </w:r>
      <w:r w:rsidRPr="00A43E92">
        <w:rPr>
          <w:rFonts w:asciiTheme="majorBidi" w:hAnsiTheme="majorBidi" w:cstheme="majorBidi"/>
          <w:szCs w:val="22"/>
        </w:rPr>
        <w:t>evelops targeted programs and recommendations for improvement of different components of the environment etc.</w:t>
      </w:r>
      <w:r w:rsidRPr="00A43E92">
        <w:rPr>
          <w:rStyle w:val="FootnoteReference"/>
          <w:rFonts w:asciiTheme="majorBidi" w:hAnsiTheme="majorBidi" w:cstheme="majorBidi"/>
          <w:szCs w:val="22"/>
        </w:rPr>
        <w:footnoteReference w:id="62"/>
      </w:r>
    </w:p>
    <w:p w:rsidR="00661093" w:rsidRPr="00A43E92" w:rsidRDefault="00661093" w:rsidP="00756A62">
      <w:pPr>
        <w:pStyle w:val="AProd"/>
        <w:numPr>
          <w:ilvl w:val="0"/>
          <w:numId w:val="0"/>
        </w:numPr>
        <w:spacing w:before="120"/>
        <w:jc w:val="both"/>
        <w:rPr>
          <w:rFonts w:asciiTheme="majorBidi" w:hAnsiTheme="majorBidi" w:cstheme="majorBidi"/>
          <w:i/>
          <w:iCs/>
        </w:rPr>
      </w:pPr>
      <w:r w:rsidRPr="00A43E92">
        <w:rPr>
          <w:rFonts w:asciiTheme="majorBidi" w:hAnsiTheme="majorBidi" w:cstheme="majorBidi"/>
          <w:i/>
          <w:iCs/>
        </w:rPr>
        <w:t>Local level</w:t>
      </w:r>
    </w:p>
    <w:p w:rsidR="000979C3" w:rsidRPr="00A43E92" w:rsidRDefault="000979C3" w:rsidP="005D7B38">
      <w:pPr>
        <w:pStyle w:val="ListParagraph"/>
        <w:widowControl w:val="0"/>
        <w:numPr>
          <w:ilvl w:val="0"/>
          <w:numId w:val="28"/>
        </w:numPr>
        <w:tabs>
          <w:tab w:val="left" w:pos="540"/>
        </w:tabs>
        <w:autoSpaceDE w:val="0"/>
        <w:autoSpaceDN w:val="0"/>
        <w:adjustRightInd w:val="0"/>
        <w:spacing w:before="120" w:after="120"/>
        <w:ind w:left="540" w:hanging="180"/>
        <w:jc w:val="both"/>
        <w:rPr>
          <w:rFonts w:asciiTheme="majorBidi" w:hAnsiTheme="majorBidi" w:cstheme="majorBidi"/>
          <w:szCs w:val="22"/>
        </w:rPr>
      </w:pPr>
      <w:r w:rsidRPr="00A43E92">
        <w:rPr>
          <w:rFonts w:asciiTheme="majorBidi" w:hAnsiTheme="majorBidi" w:cstheme="majorBidi"/>
          <w:szCs w:val="22"/>
        </w:rPr>
        <w:t>Eight cities in Georgia are signatories of the Covenant of Mayors, the mainstream European movement involving local and regional authorities, voluntarily committing to increasing energy efficiency and use of renewable energy sources on their territories. Tbilisi municipal government signed the Covenant of Mayors in March 2010 and made a commitment to reduce emission of greenhouse gases by 24% in relation to the projectedCO</w:t>
      </w:r>
      <w:r w:rsidRPr="00A43E92">
        <w:rPr>
          <w:rFonts w:asciiTheme="majorBidi" w:hAnsiTheme="majorBidi" w:cstheme="majorBidi"/>
          <w:szCs w:val="22"/>
          <w:vertAlign w:val="subscript"/>
        </w:rPr>
        <w:t>2</w:t>
      </w:r>
      <w:r w:rsidRPr="00A43E92">
        <w:rPr>
          <w:rFonts w:asciiTheme="majorBidi" w:hAnsiTheme="majorBidi" w:cstheme="majorBidi"/>
          <w:szCs w:val="22"/>
        </w:rPr>
        <w:t>emission rates by 2020.</w:t>
      </w:r>
      <w:r w:rsidRPr="00A43E92">
        <w:rPr>
          <w:rStyle w:val="FootnoteReference"/>
          <w:rFonts w:asciiTheme="majorBidi" w:hAnsiTheme="majorBidi" w:cstheme="majorBidi"/>
          <w:szCs w:val="22"/>
        </w:rPr>
        <w:footnoteReference w:id="63"/>
      </w:r>
      <w:r w:rsidRPr="00A43E92">
        <w:rPr>
          <w:rFonts w:asciiTheme="majorBidi" w:hAnsiTheme="majorBidi" w:cstheme="majorBidi"/>
          <w:szCs w:val="22"/>
        </w:rPr>
        <w:t xml:space="preserve"> The Tbilisi City Hall has developed a Sustainable Energy Action Plan (SEAP) for meeting this objective. The SEAP addresses three main energy sectors – transport, buildings, and infrastructure. </w:t>
      </w:r>
    </w:p>
    <w:p w:rsidR="000979C3" w:rsidRPr="00A43E92" w:rsidRDefault="000979C3" w:rsidP="00756A62">
      <w:pPr>
        <w:pStyle w:val="ListParagraph"/>
        <w:widowControl w:val="0"/>
        <w:tabs>
          <w:tab w:val="left" w:pos="540"/>
        </w:tabs>
        <w:autoSpaceDE w:val="0"/>
        <w:autoSpaceDN w:val="0"/>
        <w:adjustRightInd w:val="0"/>
        <w:spacing w:before="120" w:after="120"/>
        <w:ind w:left="540" w:hanging="180"/>
        <w:jc w:val="both"/>
        <w:rPr>
          <w:rFonts w:asciiTheme="majorBidi" w:hAnsiTheme="majorBidi" w:cstheme="majorBidi"/>
          <w:szCs w:val="22"/>
        </w:rPr>
      </w:pPr>
    </w:p>
    <w:p w:rsidR="000979C3" w:rsidRPr="00A43E92" w:rsidRDefault="000979C3" w:rsidP="005D7B38">
      <w:pPr>
        <w:pStyle w:val="ListParagraph"/>
        <w:widowControl w:val="0"/>
        <w:numPr>
          <w:ilvl w:val="0"/>
          <w:numId w:val="28"/>
        </w:numPr>
        <w:tabs>
          <w:tab w:val="left" w:pos="540"/>
        </w:tabs>
        <w:autoSpaceDE w:val="0"/>
        <w:autoSpaceDN w:val="0"/>
        <w:adjustRightInd w:val="0"/>
        <w:spacing w:before="120" w:after="120"/>
        <w:ind w:left="540" w:hanging="180"/>
        <w:jc w:val="both"/>
        <w:rPr>
          <w:rFonts w:asciiTheme="majorBidi" w:hAnsiTheme="majorBidi" w:cstheme="majorBidi"/>
          <w:szCs w:val="22"/>
        </w:rPr>
      </w:pPr>
      <w:r w:rsidRPr="00A43E92">
        <w:rPr>
          <w:rFonts w:asciiTheme="majorBidi" w:hAnsiTheme="majorBidi" w:cstheme="majorBidi"/>
          <w:szCs w:val="22"/>
        </w:rPr>
        <w:t xml:space="preserve">Following to Tbilisi, other 7 cities in Georgia Batumi, Gori, Kutaisi, Poti, Rustavi, Telavi and Zugdidi signed the Covenant of Mayors. From these Batumi, Gori, Rustavi and Tbilisi city governments already submitted sustainable energy action plans. </w:t>
      </w:r>
    </w:p>
    <w:p w:rsidR="000979C3" w:rsidRPr="00A43E92" w:rsidRDefault="000979C3" w:rsidP="00756A62">
      <w:pPr>
        <w:pStyle w:val="ListParagraph"/>
        <w:tabs>
          <w:tab w:val="left" w:pos="540"/>
        </w:tabs>
        <w:spacing w:before="120" w:after="120"/>
        <w:ind w:left="540" w:hanging="180"/>
        <w:rPr>
          <w:rFonts w:asciiTheme="majorBidi" w:hAnsiTheme="majorBidi" w:cstheme="majorBidi"/>
          <w:szCs w:val="22"/>
        </w:rPr>
      </w:pPr>
    </w:p>
    <w:p w:rsidR="00661093" w:rsidRPr="00A43E92" w:rsidRDefault="00661093" w:rsidP="005D7B38">
      <w:pPr>
        <w:pStyle w:val="ListParagraph"/>
        <w:widowControl w:val="0"/>
        <w:numPr>
          <w:ilvl w:val="0"/>
          <w:numId w:val="28"/>
        </w:numPr>
        <w:tabs>
          <w:tab w:val="left" w:pos="540"/>
        </w:tabs>
        <w:autoSpaceDE w:val="0"/>
        <w:autoSpaceDN w:val="0"/>
        <w:adjustRightInd w:val="0"/>
        <w:spacing w:before="120" w:after="120"/>
        <w:ind w:left="540" w:hanging="180"/>
        <w:jc w:val="both"/>
        <w:rPr>
          <w:rFonts w:asciiTheme="majorBidi" w:hAnsiTheme="majorBidi" w:cstheme="majorBidi"/>
          <w:color w:val="000000" w:themeColor="text1"/>
          <w:szCs w:val="22"/>
        </w:rPr>
      </w:pPr>
      <w:r w:rsidRPr="00A43E92">
        <w:rPr>
          <w:rFonts w:asciiTheme="majorBidi" w:hAnsiTheme="majorBidi" w:cstheme="majorBidi"/>
          <w:b/>
          <w:szCs w:val="22"/>
        </w:rPr>
        <w:t xml:space="preserve">Local Self-Governance Authorities </w:t>
      </w:r>
      <w:r w:rsidRPr="00A43E92">
        <w:rPr>
          <w:rFonts w:asciiTheme="majorBidi" w:hAnsiTheme="majorBidi" w:cstheme="majorBidi"/>
          <w:szCs w:val="22"/>
        </w:rPr>
        <w:t xml:space="preserve">are responsible to manage natural resources of local importance including water, forest and </w:t>
      </w:r>
      <w:r w:rsidRPr="00A43E92">
        <w:rPr>
          <w:rFonts w:asciiTheme="majorBidi" w:hAnsiTheme="majorBidi" w:cstheme="majorBidi"/>
          <w:color w:val="000000" w:themeColor="text1"/>
          <w:szCs w:val="22"/>
        </w:rPr>
        <w:t>land.</w:t>
      </w:r>
      <w:r w:rsidRPr="00A43E92">
        <w:rPr>
          <w:rStyle w:val="FootnoteReference"/>
          <w:rFonts w:asciiTheme="majorBidi" w:eastAsia="SimSun" w:hAnsiTheme="majorBidi" w:cstheme="majorBidi"/>
          <w:color w:val="000000" w:themeColor="text1"/>
          <w:szCs w:val="22"/>
        </w:rPr>
        <w:footnoteReference w:id="64"/>
      </w:r>
    </w:p>
    <w:p w:rsidR="00661093" w:rsidRPr="00A43E92" w:rsidRDefault="00661093" w:rsidP="00756A62">
      <w:pPr>
        <w:pStyle w:val="AProd"/>
        <w:numPr>
          <w:ilvl w:val="0"/>
          <w:numId w:val="0"/>
        </w:numPr>
        <w:spacing w:before="120"/>
        <w:jc w:val="both"/>
        <w:rPr>
          <w:rFonts w:asciiTheme="majorBidi" w:hAnsiTheme="majorBidi" w:cstheme="majorBidi"/>
          <w:i/>
          <w:iCs/>
        </w:rPr>
      </w:pPr>
      <w:r w:rsidRPr="00A43E92">
        <w:rPr>
          <w:rFonts w:asciiTheme="majorBidi" w:hAnsiTheme="majorBidi" w:cstheme="majorBidi"/>
          <w:i/>
          <w:iCs/>
        </w:rPr>
        <w:t>Scientific-research institutions</w:t>
      </w:r>
    </w:p>
    <w:p w:rsidR="00661093" w:rsidRPr="00A43E92" w:rsidRDefault="000979C3" w:rsidP="005D7B38">
      <w:pPr>
        <w:pStyle w:val="ListParagraph"/>
        <w:numPr>
          <w:ilvl w:val="0"/>
          <w:numId w:val="28"/>
        </w:numPr>
        <w:tabs>
          <w:tab w:val="left" w:pos="540"/>
        </w:tabs>
        <w:spacing w:before="120" w:after="120"/>
        <w:ind w:left="540" w:hanging="180"/>
        <w:jc w:val="both"/>
        <w:rPr>
          <w:rFonts w:asciiTheme="majorBidi" w:hAnsiTheme="majorBidi" w:cstheme="majorBidi"/>
          <w:szCs w:val="22"/>
        </w:rPr>
      </w:pPr>
      <w:r w:rsidRPr="00A43E92">
        <w:rPr>
          <w:rFonts w:asciiTheme="majorBidi" w:hAnsiTheme="majorBidi" w:cstheme="majorBidi"/>
          <w:bCs/>
          <w:szCs w:val="22"/>
        </w:rPr>
        <w:t>The</w:t>
      </w:r>
      <w:r w:rsidR="00661093" w:rsidRPr="00A43E92">
        <w:rPr>
          <w:rFonts w:asciiTheme="majorBidi" w:hAnsiTheme="majorBidi" w:cstheme="majorBidi"/>
          <w:b/>
          <w:i/>
          <w:iCs/>
          <w:szCs w:val="22"/>
        </w:rPr>
        <w:t>Georgian National Academy of Sciences</w:t>
      </w:r>
      <w:r w:rsidR="00661093" w:rsidRPr="00A43E92">
        <w:rPr>
          <w:rFonts w:asciiTheme="majorBidi" w:hAnsiTheme="majorBidi" w:cstheme="majorBidi"/>
          <w:szCs w:val="22"/>
        </w:rPr>
        <w:t xml:space="preserve"> is a publicly funded, membership based, self-governing, legal entity of public law, an association of persons who have achieved international excellence in science and scholarship. The Academia coordinates scientific research in Georgia and develops relationship with the Academies of foreign countries and other scientific centers. The Academia is a scientific adviser to the Government of Georgia.</w:t>
      </w:r>
      <w:r w:rsidR="00661093" w:rsidRPr="00A43E92">
        <w:rPr>
          <w:rStyle w:val="FootnoteReference"/>
          <w:rFonts w:asciiTheme="majorBidi" w:hAnsiTheme="majorBidi" w:cstheme="majorBidi"/>
          <w:szCs w:val="22"/>
        </w:rPr>
        <w:footnoteReference w:id="65"/>
      </w:r>
    </w:p>
    <w:p w:rsidR="00661093" w:rsidRPr="00A43E92" w:rsidRDefault="00661093" w:rsidP="00756A62">
      <w:pPr>
        <w:pStyle w:val="ListParagraph"/>
        <w:tabs>
          <w:tab w:val="left" w:pos="540"/>
        </w:tabs>
        <w:spacing w:before="120" w:after="120"/>
        <w:ind w:left="540" w:hanging="180"/>
        <w:jc w:val="both"/>
        <w:rPr>
          <w:rFonts w:asciiTheme="majorBidi" w:hAnsiTheme="majorBidi" w:cstheme="majorBidi"/>
          <w:szCs w:val="22"/>
        </w:rPr>
      </w:pPr>
    </w:p>
    <w:p w:rsidR="00661093" w:rsidRPr="00A43E92" w:rsidRDefault="000979C3" w:rsidP="005D7B38">
      <w:pPr>
        <w:pStyle w:val="ListParagraph"/>
        <w:numPr>
          <w:ilvl w:val="0"/>
          <w:numId w:val="28"/>
        </w:numPr>
        <w:tabs>
          <w:tab w:val="left" w:pos="540"/>
        </w:tabs>
        <w:spacing w:before="120" w:after="120"/>
        <w:ind w:left="540" w:hanging="180"/>
        <w:jc w:val="both"/>
        <w:rPr>
          <w:rFonts w:asciiTheme="majorBidi" w:hAnsiTheme="majorBidi" w:cstheme="majorBidi"/>
          <w:szCs w:val="22"/>
        </w:rPr>
      </w:pPr>
      <w:r w:rsidRPr="00A43E92">
        <w:rPr>
          <w:rFonts w:asciiTheme="majorBidi" w:hAnsiTheme="majorBidi" w:cstheme="majorBidi"/>
          <w:bCs/>
          <w:szCs w:val="22"/>
        </w:rPr>
        <w:t>The</w:t>
      </w:r>
      <w:r w:rsidR="00661093" w:rsidRPr="00A43E92">
        <w:rPr>
          <w:rFonts w:asciiTheme="majorBidi" w:hAnsiTheme="majorBidi" w:cstheme="majorBidi"/>
          <w:b/>
          <w:i/>
          <w:iCs/>
          <w:szCs w:val="22"/>
        </w:rPr>
        <w:t>Academy of Agricultural Sciences</w:t>
      </w:r>
      <w:r w:rsidR="00661093" w:rsidRPr="00A43E92">
        <w:rPr>
          <w:rFonts w:asciiTheme="majorBidi" w:hAnsiTheme="majorBidi" w:cstheme="majorBidi"/>
          <w:szCs w:val="22"/>
        </w:rPr>
        <w:t xml:space="preserve">, a publicly funded, self-governing legal entity of public law, is responsible for defining priority directions in agricultural sciences, coordinates scientific-research activities and advises the government on the issues related to agriculture. The Academy reviews </w:t>
      </w:r>
      <w:r w:rsidR="00661093" w:rsidRPr="00A43E92">
        <w:rPr>
          <w:rFonts w:asciiTheme="majorBidi" w:hAnsiTheme="majorBidi" w:cstheme="majorBidi"/>
          <w:szCs w:val="22"/>
        </w:rPr>
        <w:lastRenderedPageBreak/>
        <w:t>and assesses annual reports of agriculture related scientific-research institutions and develops the corresponding recommendations for the government agencies.</w:t>
      </w:r>
      <w:r w:rsidR="00661093" w:rsidRPr="00A43E92">
        <w:rPr>
          <w:rStyle w:val="FootnoteReference"/>
          <w:rFonts w:asciiTheme="majorBidi" w:hAnsiTheme="majorBidi" w:cstheme="majorBidi"/>
          <w:szCs w:val="22"/>
        </w:rPr>
        <w:footnoteReference w:id="66"/>
      </w:r>
    </w:p>
    <w:p w:rsidR="00661093" w:rsidRPr="00A43E92" w:rsidRDefault="00661093" w:rsidP="00756A62">
      <w:pPr>
        <w:pStyle w:val="ListParagraph"/>
        <w:tabs>
          <w:tab w:val="left" w:pos="540"/>
        </w:tabs>
        <w:spacing w:before="120" w:after="120"/>
        <w:ind w:left="540" w:hanging="180"/>
        <w:jc w:val="both"/>
        <w:rPr>
          <w:rFonts w:asciiTheme="majorBidi" w:hAnsiTheme="majorBidi" w:cstheme="majorBidi"/>
          <w:szCs w:val="22"/>
        </w:rPr>
      </w:pPr>
    </w:p>
    <w:p w:rsidR="00661093" w:rsidRPr="00A43E92" w:rsidRDefault="00661093" w:rsidP="005D7B38">
      <w:pPr>
        <w:pStyle w:val="ListParagraph"/>
        <w:numPr>
          <w:ilvl w:val="0"/>
          <w:numId w:val="28"/>
        </w:numPr>
        <w:tabs>
          <w:tab w:val="left" w:pos="540"/>
        </w:tabs>
        <w:spacing w:before="120" w:after="120"/>
        <w:ind w:left="540" w:hanging="180"/>
        <w:jc w:val="both"/>
        <w:rPr>
          <w:rFonts w:asciiTheme="majorBidi" w:hAnsiTheme="majorBidi" w:cstheme="majorBidi"/>
          <w:szCs w:val="22"/>
        </w:rPr>
      </w:pPr>
      <w:r w:rsidRPr="00A43E92">
        <w:rPr>
          <w:rFonts w:asciiTheme="majorBidi" w:hAnsiTheme="majorBidi" w:cstheme="majorBidi"/>
          <w:szCs w:val="22"/>
        </w:rPr>
        <w:t xml:space="preserve">Following to the recent reform in the scientific-educational system, scientific-research institutions in Georgia have been consolidated and integrated into different universities and institutions of higher education. Research institutions related to agricultural sector </w:t>
      </w:r>
      <w:r w:rsidR="00634EB2" w:rsidRPr="00A43E92">
        <w:rPr>
          <w:rFonts w:asciiTheme="majorBidi" w:hAnsiTheme="majorBidi" w:cstheme="majorBidi"/>
          <w:szCs w:val="22"/>
        </w:rPr>
        <w:t>has</w:t>
      </w:r>
      <w:r w:rsidRPr="00A43E92">
        <w:rPr>
          <w:rFonts w:asciiTheme="majorBidi" w:hAnsiTheme="majorBidi" w:cstheme="majorBidi"/>
          <w:szCs w:val="22"/>
        </w:rPr>
        <w:t xml:space="preserve"> been integrated into the </w:t>
      </w:r>
      <w:r w:rsidRPr="00A43E92">
        <w:rPr>
          <w:rFonts w:asciiTheme="majorBidi" w:hAnsiTheme="majorBidi" w:cstheme="majorBidi"/>
          <w:b/>
          <w:szCs w:val="22"/>
        </w:rPr>
        <w:t>Agricultural University of Georgia</w:t>
      </w:r>
      <w:r w:rsidRPr="00A43E92">
        <w:rPr>
          <w:rFonts w:asciiTheme="majorBidi" w:hAnsiTheme="majorBidi" w:cstheme="majorBidi"/>
          <w:szCs w:val="22"/>
        </w:rPr>
        <w:t>, including: Institute of Soil Science, Agro</w:t>
      </w:r>
      <w:r w:rsidR="00F36182" w:rsidRPr="00A43E92">
        <w:rPr>
          <w:rFonts w:asciiTheme="majorBidi" w:hAnsiTheme="majorBidi" w:cstheme="majorBidi"/>
          <w:szCs w:val="22"/>
        </w:rPr>
        <w:t>-</w:t>
      </w:r>
      <w:r w:rsidRPr="00A43E92">
        <w:rPr>
          <w:rFonts w:asciiTheme="majorBidi" w:hAnsiTheme="majorBidi" w:cstheme="majorBidi"/>
          <w:szCs w:val="22"/>
        </w:rPr>
        <w:t>chemistry and Melioration, Agricultural Biotechnology Center, Institute of Agriculture, Institute of Plant Protection and others. In February 2011 Agreement was signed between the Agricultural University and the Ministry of Agriculture, which aims for tight collaboration in the fields of higher education and research.</w:t>
      </w:r>
      <w:r w:rsidRPr="00A43E92">
        <w:rPr>
          <w:rStyle w:val="FootnoteReference"/>
          <w:rFonts w:asciiTheme="majorBidi" w:hAnsiTheme="majorBidi" w:cstheme="majorBidi"/>
          <w:szCs w:val="22"/>
        </w:rPr>
        <w:footnoteReference w:id="67"/>
      </w:r>
    </w:p>
    <w:p w:rsidR="000979C3" w:rsidRPr="00A43E92" w:rsidRDefault="000979C3" w:rsidP="00756A62">
      <w:pPr>
        <w:pStyle w:val="AProd"/>
        <w:numPr>
          <w:ilvl w:val="0"/>
          <w:numId w:val="0"/>
        </w:numPr>
        <w:spacing w:before="120"/>
        <w:jc w:val="both"/>
        <w:rPr>
          <w:rFonts w:asciiTheme="majorBidi" w:hAnsiTheme="majorBidi" w:cstheme="majorBidi"/>
          <w:i/>
          <w:iCs/>
        </w:rPr>
      </w:pPr>
      <w:r w:rsidRPr="00A43E92">
        <w:rPr>
          <w:rFonts w:asciiTheme="majorBidi" w:hAnsiTheme="majorBidi" w:cstheme="majorBidi"/>
          <w:i/>
          <w:iCs/>
        </w:rPr>
        <w:t>Non-governmental organizations and international projects</w:t>
      </w:r>
    </w:p>
    <w:p w:rsidR="000979C3" w:rsidRPr="00A43E92" w:rsidRDefault="000979C3" w:rsidP="005D7B38">
      <w:pPr>
        <w:pStyle w:val="ListParagraph"/>
        <w:widowControl w:val="0"/>
        <w:numPr>
          <w:ilvl w:val="0"/>
          <w:numId w:val="30"/>
        </w:numPr>
        <w:autoSpaceDE w:val="0"/>
        <w:autoSpaceDN w:val="0"/>
        <w:adjustRightInd w:val="0"/>
        <w:spacing w:before="120" w:after="120"/>
        <w:jc w:val="both"/>
        <w:rPr>
          <w:rFonts w:asciiTheme="majorBidi" w:hAnsiTheme="majorBidi" w:cstheme="majorBidi"/>
          <w:szCs w:val="22"/>
        </w:rPr>
      </w:pPr>
      <w:r w:rsidRPr="00A43E92">
        <w:rPr>
          <w:rFonts w:asciiTheme="majorBidi" w:hAnsiTheme="majorBidi" w:cstheme="majorBidi"/>
          <w:b/>
          <w:szCs w:val="22"/>
        </w:rPr>
        <w:t>Energy Efficiency Center (EEC)</w:t>
      </w:r>
      <w:r w:rsidRPr="00A43E92">
        <w:rPr>
          <w:rFonts w:asciiTheme="majorBidi" w:hAnsiTheme="majorBidi" w:cstheme="majorBidi"/>
          <w:szCs w:val="22"/>
        </w:rPr>
        <w:t xml:space="preserve"> implements activities to support renewable energy and energy efficiency utilization for sustainable development and to improve national energy security level and minimize negative impact on the environment. In addition, the Center aims to increase awareness of the civil society and the decision makers on the environmentally friendly and economically sound ways of energy production and consumption as well as on the potential for renewabl</w:t>
      </w:r>
      <w:r w:rsidR="0016499B" w:rsidRPr="00A43E92">
        <w:rPr>
          <w:rFonts w:asciiTheme="majorBidi" w:hAnsiTheme="majorBidi" w:cstheme="majorBidi"/>
          <w:szCs w:val="22"/>
        </w:rPr>
        <w:t>e energy and energy efficiency.</w:t>
      </w:r>
    </w:p>
    <w:p w:rsidR="0016499B" w:rsidRPr="00A43E92" w:rsidRDefault="0016499B" w:rsidP="0016499B">
      <w:pPr>
        <w:pStyle w:val="ListParagraph"/>
        <w:rPr>
          <w:rFonts w:asciiTheme="majorBidi" w:hAnsiTheme="majorBidi" w:cstheme="majorBidi"/>
          <w:szCs w:val="22"/>
        </w:rPr>
      </w:pPr>
    </w:p>
    <w:p w:rsidR="00515122" w:rsidRPr="00A43E92" w:rsidRDefault="00515122" w:rsidP="005D7B38">
      <w:pPr>
        <w:pStyle w:val="ListParagraph"/>
        <w:widowControl w:val="0"/>
        <w:numPr>
          <w:ilvl w:val="0"/>
          <w:numId w:val="30"/>
        </w:numPr>
        <w:autoSpaceDE w:val="0"/>
        <w:autoSpaceDN w:val="0"/>
        <w:adjustRightInd w:val="0"/>
        <w:spacing w:before="120" w:after="120"/>
        <w:jc w:val="both"/>
        <w:rPr>
          <w:rFonts w:asciiTheme="majorBidi" w:eastAsia="SimSun" w:hAnsiTheme="majorBidi" w:cstheme="majorBidi"/>
          <w:szCs w:val="22"/>
        </w:rPr>
      </w:pPr>
      <w:r w:rsidRPr="00A43E92">
        <w:rPr>
          <w:rFonts w:asciiTheme="majorBidi" w:eastAsia="SimSun" w:hAnsiTheme="majorBidi" w:cstheme="majorBidi"/>
          <w:b/>
          <w:szCs w:val="22"/>
        </w:rPr>
        <w:t xml:space="preserve">WWF Caucasus </w:t>
      </w:r>
      <w:r w:rsidRPr="00A43E92">
        <w:rPr>
          <w:rFonts w:asciiTheme="majorBidi" w:eastAsia="SimSun" w:hAnsiTheme="majorBidi" w:cstheme="majorBidi"/>
          <w:szCs w:val="22"/>
        </w:rPr>
        <w:t>and the</w:t>
      </w:r>
      <w:r w:rsidRPr="00A43E92">
        <w:rPr>
          <w:rFonts w:asciiTheme="majorBidi" w:eastAsia="SimSun" w:hAnsiTheme="majorBidi" w:cstheme="majorBidi"/>
          <w:b/>
          <w:szCs w:val="22"/>
        </w:rPr>
        <w:t xml:space="preserve"> Critical Ecosystem Partnership Fund (CEPF):</w:t>
      </w:r>
      <w:r w:rsidR="00395A37" w:rsidRPr="00A43E92">
        <w:rPr>
          <w:rFonts w:asciiTheme="majorBidi" w:eastAsia="SimSun" w:hAnsiTheme="majorBidi" w:cstheme="majorBidi"/>
          <w:bCs/>
          <w:szCs w:val="22"/>
        </w:rPr>
        <w:t>developed</w:t>
      </w:r>
      <w:r w:rsidRPr="00A43E92">
        <w:rPr>
          <w:rFonts w:asciiTheme="majorBidi" w:eastAsia="SimSun" w:hAnsiTheme="majorBidi" w:cstheme="majorBidi"/>
          <w:szCs w:val="22"/>
        </w:rPr>
        <w:t>a partnership for biodiversity conservation in the Caucasus Eco</w:t>
      </w:r>
      <w:r w:rsidR="00F36182" w:rsidRPr="00A43E92">
        <w:rPr>
          <w:rFonts w:asciiTheme="majorBidi" w:eastAsia="SimSun" w:hAnsiTheme="majorBidi" w:cstheme="majorBidi"/>
          <w:szCs w:val="22"/>
        </w:rPr>
        <w:t>-</w:t>
      </w:r>
      <w:r w:rsidRPr="00A43E92">
        <w:rPr>
          <w:rFonts w:asciiTheme="majorBidi" w:eastAsia="SimSun" w:hAnsiTheme="majorBidi" w:cstheme="majorBidi"/>
          <w:szCs w:val="22"/>
        </w:rPr>
        <w:t>region focuses on the conservation of globally threatened species, priority sites and conservation corridors by providing funding and technical assistance for the scientific community and civil society groups.</w:t>
      </w:r>
    </w:p>
    <w:p w:rsidR="0016499B" w:rsidRPr="00A43E92" w:rsidRDefault="0016499B" w:rsidP="0016499B">
      <w:pPr>
        <w:pStyle w:val="ListParagraph"/>
        <w:rPr>
          <w:rFonts w:asciiTheme="majorBidi" w:eastAsia="SimSun" w:hAnsiTheme="majorBidi" w:cstheme="majorBidi"/>
          <w:szCs w:val="22"/>
        </w:rPr>
      </w:pPr>
    </w:p>
    <w:p w:rsidR="00515122" w:rsidRPr="00A43E92" w:rsidRDefault="00515122" w:rsidP="005D7B38">
      <w:pPr>
        <w:pStyle w:val="ListParagraph"/>
        <w:widowControl w:val="0"/>
        <w:numPr>
          <w:ilvl w:val="0"/>
          <w:numId w:val="30"/>
        </w:numPr>
        <w:autoSpaceDE w:val="0"/>
        <w:autoSpaceDN w:val="0"/>
        <w:adjustRightInd w:val="0"/>
        <w:spacing w:before="120" w:after="120"/>
        <w:jc w:val="both"/>
        <w:rPr>
          <w:rFonts w:asciiTheme="majorBidi" w:eastAsia="SimSun" w:hAnsiTheme="majorBidi" w:cstheme="majorBidi"/>
          <w:szCs w:val="22"/>
        </w:rPr>
      </w:pPr>
      <w:r w:rsidRPr="00A43E92">
        <w:rPr>
          <w:rFonts w:asciiTheme="majorBidi" w:eastAsia="SimSun" w:hAnsiTheme="majorBidi" w:cstheme="majorBidi"/>
          <w:b/>
          <w:szCs w:val="22"/>
        </w:rPr>
        <w:t xml:space="preserve">WWF-Germany </w:t>
      </w:r>
      <w:r w:rsidRPr="00A43E92">
        <w:rPr>
          <w:rFonts w:asciiTheme="majorBidi" w:eastAsia="SimSun" w:hAnsiTheme="majorBidi" w:cstheme="majorBidi"/>
          <w:szCs w:val="22"/>
        </w:rPr>
        <w:t>and its partner orga</w:t>
      </w:r>
      <w:r w:rsidR="0006510B">
        <w:rPr>
          <w:rFonts w:asciiTheme="majorBidi" w:eastAsia="SimSun" w:hAnsiTheme="majorBidi" w:cstheme="majorBidi"/>
          <w:szCs w:val="22"/>
        </w:rPr>
        <w:t>nizations in the South Caucasus-</w:t>
      </w:r>
      <w:r w:rsidRPr="00A43E92">
        <w:rPr>
          <w:rFonts w:asciiTheme="majorBidi" w:eastAsia="SimSun" w:hAnsiTheme="majorBidi" w:cstheme="majorBidi"/>
          <w:szCs w:val="22"/>
        </w:rPr>
        <w:t xml:space="preserve">WWF Caucasus Programme Office (WWF-Caucasus), WWF-Armenia and WWF-Azerbaijan are implementing </w:t>
      </w:r>
      <w:r w:rsidR="002B1B3F" w:rsidRPr="00A43E92">
        <w:rPr>
          <w:rFonts w:asciiTheme="majorBidi" w:eastAsia="SimSun" w:hAnsiTheme="majorBidi" w:cstheme="majorBidi"/>
          <w:szCs w:val="22"/>
        </w:rPr>
        <w:t xml:space="preserve">an </w:t>
      </w:r>
      <w:r w:rsidRPr="00A43E92">
        <w:rPr>
          <w:rFonts w:asciiTheme="majorBidi" w:eastAsia="SimSun" w:hAnsiTheme="majorBidi" w:cstheme="majorBidi"/>
          <w:szCs w:val="22"/>
        </w:rPr>
        <w:t>EU funded project “increasing the resilience of forest ecosystems against climate change in the South Caucasus Countries through forest transformation”.</w:t>
      </w:r>
    </w:p>
    <w:p w:rsidR="0016499B" w:rsidRPr="00A43E92" w:rsidRDefault="0016499B" w:rsidP="0016499B">
      <w:pPr>
        <w:pStyle w:val="ListParagraph"/>
        <w:rPr>
          <w:rFonts w:asciiTheme="majorBidi" w:eastAsia="SimSun" w:hAnsiTheme="majorBidi" w:cstheme="majorBidi"/>
          <w:szCs w:val="22"/>
        </w:rPr>
      </w:pPr>
    </w:p>
    <w:p w:rsidR="002B1B3F" w:rsidRPr="00A43E92" w:rsidRDefault="000979C3" w:rsidP="005D7B38">
      <w:pPr>
        <w:pStyle w:val="ListParagraph"/>
        <w:widowControl w:val="0"/>
        <w:numPr>
          <w:ilvl w:val="0"/>
          <w:numId w:val="30"/>
        </w:numPr>
        <w:autoSpaceDE w:val="0"/>
        <w:autoSpaceDN w:val="0"/>
        <w:adjustRightInd w:val="0"/>
        <w:spacing w:before="120" w:after="120"/>
        <w:jc w:val="both"/>
        <w:rPr>
          <w:rFonts w:asciiTheme="majorBidi" w:hAnsiTheme="majorBidi" w:cstheme="majorBidi"/>
          <w:szCs w:val="22"/>
        </w:rPr>
      </w:pPr>
      <w:r w:rsidRPr="00A43E92">
        <w:rPr>
          <w:rFonts w:asciiTheme="majorBidi" w:hAnsiTheme="majorBidi" w:cstheme="majorBidi"/>
          <w:b/>
          <w:szCs w:val="22"/>
        </w:rPr>
        <w:t>Association Green Alternative</w:t>
      </w:r>
      <w:r w:rsidRPr="00A43E92">
        <w:rPr>
          <w:rFonts w:asciiTheme="majorBidi" w:hAnsiTheme="majorBidi" w:cstheme="majorBidi"/>
          <w:szCs w:val="22"/>
        </w:rPr>
        <w:t xml:space="preserve"> implements projects in the following thematic areas: energy-extractive industry-climate change, transport and environment, privatization and environment, biodiversity conservation, waste management, water management; and in the cross-cutting priority areas: environmental governance, public access to information, decision-making and justice; instruments for environmental management and sustainable development and other.</w:t>
      </w:r>
    </w:p>
    <w:p w:rsidR="002B1B3F" w:rsidRPr="00A43E92" w:rsidRDefault="002B1B3F" w:rsidP="002B1B3F">
      <w:pPr>
        <w:pStyle w:val="ListParagraph"/>
        <w:rPr>
          <w:rFonts w:asciiTheme="majorBidi" w:hAnsiTheme="majorBidi" w:cstheme="majorBidi"/>
          <w:szCs w:val="22"/>
        </w:rPr>
      </w:pPr>
    </w:p>
    <w:p w:rsidR="000979C3" w:rsidRPr="00A43E92" w:rsidRDefault="000979C3" w:rsidP="005D7B38">
      <w:pPr>
        <w:pStyle w:val="ListParagraph"/>
        <w:widowControl w:val="0"/>
        <w:numPr>
          <w:ilvl w:val="0"/>
          <w:numId w:val="30"/>
        </w:numPr>
        <w:autoSpaceDE w:val="0"/>
        <w:autoSpaceDN w:val="0"/>
        <w:adjustRightInd w:val="0"/>
        <w:spacing w:before="120" w:after="120"/>
        <w:jc w:val="both"/>
        <w:rPr>
          <w:rFonts w:asciiTheme="majorBidi" w:hAnsiTheme="majorBidi" w:cstheme="majorBidi"/>
          <w:szCs w:val="22"/>
        </w:rPr>
      </w:pPr>
      <w:r w:rsidRPr="00A43E92">
        <w:rPr>
          <w:rFonts w:asciiTheme="majorBidi" w:hAnsiTheme="majorBidi" w:cstheme="majorBidi"/>
          <w:b/>
          <w:szCs w:val="22"/>
        </w:rPr>
        <w:t>Green’s Movement of Georgia</w:t>
      </w:r>
      <w:r w:rsidRPr="00A43E92">
        <w:rPr>
          <w:rFonts w:asciiTheme="majorBidi" w:hAnsiTheme="majorBidi" w:cstheme="majorBidi"/>
          <w:szCs w:val="22"/>
        </w:rPr>
        <w:t xml:space="preserve"> implements activities in the following thematic areas and directions: biosafety and food safety, biodiversity and forest protection, sustainable development, education for sustainable development, waste, sustainable tourism, organic agriculture, sustainable energy and landscape architecture. </w:t>
      </w:r>
    </w:p>
    <w:p w:rsidR="0016499B" w:rsidRPr="00A43E92" w:rsidRDefault="0016499B" w:rsidP="0016499B">
      <w:pPr>
        <w:pStyle w:val="ListParagraph"/>
        <w:widowControl w:val="0"/>
        <w:autoSpaceDE w:val="0"/>
        <w:autoSpaceDN w:val="0"/>
        <w:adjustRightInd w:val="0"/>
        <w:spacing w:before="120" w:after="120"/>
        <w:jc w:val="both"/>
        <w:rPr>
          <w:rFonts w:asciiTheme="majorBidi" w:hAnsiTheme="majorBidi" w:cstheme="majorBidi"/>
          <w:szCs w:val="22"/>
        </w:rPr>
      </w:pPr>
    </w:p>
    <w:p w:rsidR="001628FE" w:rsidRPr="00A43E92" w:rsidRDefault="009D0AC1" w:rsidP="005D7B38">
      <w:pPr>
        <w:pStyle w:val="ListParagraph"/>
        <w:widowControl w:val="0"/>
        <w:numPr>
          <w:ilvl w:val="0"/>
          <w:numId w:val="30"/>
        </w:numPr>
        <w:autoSpaceDE w:val="0"/>
        <w:autoSpaceDN w:val="0"/>
        <w:adjustRightInd w:val="0"/>
        <w:spacing w:before="120" w:after="120"/>
        <w:jc w:val="both"/>
        <w:rPr>
          <w:rFonts w:asciiTheme="majorBidi" w:hAnsiTheme="majorBidi" w:cstheme="majorBidi"/>
          <w:szCs w:val="22"/>
        </w:rPr>
      </w:pPr>
      <w:r w:rsidRPr="00A43E92">
        <w:rPr>
          <w:rFonts w:asciiTheme="majorBidi" w:hAnsiTheme="majorBidi" w:cstheme="majorBidi"/>
          <w:b/>
          <w:szCs w:val="22"/>
        </w:rPr>
        <w:t>Biological Farming Association Elkana</w:t>
      </w:r>
      <w:r>
        <w:rPr>
          <w:rFonts w:asciiTheme="majorBidi" w:hAnsiTheme="majorBidi" w:cstheme="majorBidi"/>
          <w:b/>
          <w:szCs w:val="22"/>
        </w:rPr>
        <w:t xml:space="preserve"> </w:t>
      </w:r>
      <w:r w:rsidRPr="00A43E92">
        <w:rPr>
          <w:rFonts w:asciiTheme="majorBidi" w:hAnsiTheme="majorBidi" w:cstheme="majorBidi"/>
          <w:szCs w:val="22"/>
        </w:rPr>
        <w:t>is a union of farmers aimed at improvement of socio-economic conditions of the Georgian population and environmental protection through the fostering the development of sustainable or</w:t>
      </w:r>
      <w:bookmarkStart w:id="201" w:name="_GoBack"/>
      <w:bookmarkEnd w:id="201"/>
      <w:r w:rsidRPr="00A43E92">
        <w:rPr>
          <w:rFonts w:asciiTheme="majorBidi" w:hAnsiTheme="majorBidi" w:cstheme="majorBidi"/>
          <w:szCs w:val="22"/>
        </w:rPr>
        <w:t xml:space="preserve">ganic farming and increasing self-reliance of rural population.  </w:t>
      </w:r>
      <w:r w:rsidR="001628FE" w:rsidRPr="00A43E92">
        <w:rPr>
          <w:rFonts w:asciiTheme="majorBidi" w:hAnsiTheme="majorBidi" w:cstheme="majorBidi"/>
          <w:szCs w:val="22"/>
        </w:rPr>
        <w:t xml:space="preserve">Elkana implements activities in support to development of organic farming, including consultations on organic farming, supporting development of an organic product market in Georgia, conservation and sustainable use of local, traditional and endangered Georgian crop varieties, promotion of rural tourism and production of local traditions products, promotion of organic farmer’s associations and cooperation, raising public awareness on the importance of organic farming and other. </w:t>
      </w:r>
    </w:p>
    <w:p w:rsidR="0016499B" w:rsidRPr="00A43E92" w:rsidRDefault="0016499B" w:rsidP="0016499B">
      <w:pPr>
        <w:pStyle w:val="ListParagraph"/>
        <w:rPr>
          <w:rFonts w:asciiTheme="majorBidi" w:hAnsiTheme="majorBidi" w:cstheme="majorBidi"/>
          <w:szCs w:val="22"/>
        </w:rPr>
      </w:pPr>
    </w:p>
    <w:p w:rsidR="00FB363A" w:rsidRPr="00A43E92" w:rsidRDefault="00FB363A" w:rsidP="005D7B38">
      <w:pPr>
        <w:pStyle w:val="ListParagraph"/>
        <w:widowControl w:val="0"/>
        <w:numPr>
          <w:ilvl w:val="0"/>
          <w:numId w:val="30"/>
        </w:numPr>
        <w:autoSpaceDE w:val="0"/>
        <w:autoSpaceDN w:val="0"/>
        <w:adjustRightInd w:val="0"/>
        <w:spacing w:before="120" w:after="120"/>
        <w:jc w:val="both"/>
        <w:rPr>
          <w:rFonts w:asciiTheme="majorBidi" w:hAnsiTheme="majorBidi" w:cstheme="majorBidi"/>
          <w:szCs w:val="22"/>
        </w:rPr>
      </w:pPr>
      <w:r w:rsidRPr="00A43E92">
        <w:rPr>
          <w:rFonts w:asciiTheme="majorBidi" w:hAnsiTheme="majorBidi" w:cstheme="majorBidi"/>
          <w:b/>
          <w:szCs w:val="22"/>
        </w:rPr>
        <w:t xml:space="preserve">Trans-boundary Joint Secretariat </w:t>
      </w:r>
      <w:r w:rsidRPr="00A43E92">
        <w:rPr>
          <w:rFonts w:asciiTheme="majorBidi" w:hAnsiTheme="majorBidi" w:cstheme="majorBidi"/>
          <w:szCs w:val="22"/>
        </w:rPr>
        <w:t xml:space="preserve">provides support to the Ministries of Environment of Armenia, Azerbaijan and Georgia to increase regional harmonization, sector development in natural conservation and related socio-economic development as well as promote the development of state of the art operational instruments for sector policies and develop strategies and instruments for sustainable financing of </w:t>
      </w:r>
      <w:r w:rsidR="00F36182" w:rsidRPr="00A43E92">
        <w:rPr>
          <w:rFonts w:asciiTheme="majorBidi" w:hAnsiTheme="majorBidi" w:cstheme="majorBidi"/>
          <w:szCs w:val="22"/>
        </w:rPr>
        <w:t>protected</w:t>
      </w:r>
      <w:r w:rsidRPr="00A43E92">
        <w:rPr>
          <w:rFonts w:asciiTheme="majorBidi" w:hAnsiTheme="majorBidi" w:cstheme="majorBidi"/>
          <w:szCs w:val="22"/>
        </w:rPr>
        <w:t xml:space="preserve"> areas.</w:t>
      </w:r>
    </w:p>
    <w:p w:rsidR="0016499B" w:rsidRPr="00A43E92" w:rsidRDefault="0016499B" w:rsidP="0016499B">
      <w:pPr>
        <w:pStyle w:val="ListParagraph"/>
        <w:rPr>
          <w:rFonts w:asciiTheme="majorBidi" w:hAnsiTheme="majorBidi" w:cstheme="majorBidi"/>
          <w:szCs w:val="22"/>
        </w:rPr>
      </w:pPr>
    </w:p>
    <w:p w:rsidR="00FB363A" w:rsidRPr="00A43E92" w:rsidRDefault="002B1B3F" w:rsidP="005D7B38">
      <w:pPr>
        <w:pStyle w:val="ListParagraph"/>
        <w:widowControl w:val="0"/>
        <w:numPr>
          <w:ilvl w:val="0"/>
          <w:numId w:val="30"/>
        </w:numPr>
        <w:autoSpaceDE w:val="0"/>
        <w:autoSpaceDN w:val="0"/>
        <w:adjustRightInd w:val="0"/>
        <w:spacing w:before="120" w:after="120"/>
        <w:jc w:val="both"/>
        <w:rPr>
          <w:rFonts w:asciiTheme="majorBidi" w:hAnsiTheme="majorBidi" w:cstheme="majorBidi"/>
          <w:szCs w:val="22"/>
        </w:rPr>
      </w:pPr>
      <w:r w:rsidRPr="00A43E92">
        <w:rPr>
          <w:rFonts w:asciiTheme="majorBidi" w:hAnsiTheme="majorBidi" w:cstheme="majorBidi"/>
          <w:b/>
          <w:bCs/>
          <w:szCs w:val="22"/>
        </w:rPr>
        <w:t>Centre for Biodiversity Conservation and Research-</w:t>
      </w:r>
      <w:r w:rsidR="00FB363A" w:rsidRPr="00A43E92">
        <w:rPr>
          <w:rFonts w:asciiTheme="majorBidi" w:hAnsiTheme="majorBidi" w:cstheme="majorBidi"/>
          <w:b/>
          <w:szCs w:val="22"/>
        </w:rPr>
        <w:t>NACRES</w:t>
      </w:r>
      <w:r w:rsidR="00FB363A" w:rsidRPr="00A43E92">
        <w:rPr>
          <w:rFonts w:asciiTheme="majorBidi" w:hAnsiTheme="majorBidi" w:cstheme="majorBidi"/>
          <w:szCs w:val="22"/>
        </w:rPr>
        <w:t xml:space="preserve"> implements projects in the following priority directions: restoration and conservation of endangered species; ecosystem conservation through improving management of protected areas and habitats affected by human activity, desertification and climate change processes; public awareness and environmental education and other. </w:t>
      </w:r>
    </w:p>
    <w:p w:rsidR="0016499B" w:rsidRPr="00A43E92" w:rsidRDefault="0016499B" w:rsidP="0016499B">
      <w:pPr>
        <w:pStyle w:val="ListParagraph"/>
        <w:widowControl w:val="0"/>
        <w:autoSpaceDE w:val="0"/>
        <w:autoSpaceDN w:val="0"/>
        <w:adjustRightInd w:val="0"/>
        <w:spacing w:before="120" w:after="120"/>
        <w:jc w:val="both"/>
        <w:rPr>
          <w:rFonts w:asciiTheme="majorBidi" w:hAnsiTheme="majorBidi" w:cstheme="majorBidi"/>
          <w:szCs w:val="22"/>
        </w:rPr>
      </w:pPr>
    </w:p>
    <w:p w:rsidR="00FB363A" w:rsidRPr="00A43E92" w:rsidRDefault="00FB363A" w:rsidP="005D7B38">
      <w:pPr>
        <w:pStyle w:val="ListParagraph"/>
        <w:widowControl w:val="0"/>
        <w:numPr>
          <w:ilvl w:val="0"/>
          <w:numId w:val="30"/>
        </w:numPr>
        <w:autoSpaceDE w:val="0"/>
        <w:autoSpaceDN w:val="0"/>
        <w:adjustRightInd w:val="0"/>
        <w:spacing w:before="120" w:after="120"/>
        <w:jc w:val="both"/>
        <w:rPr>
          <w:rFonts w:asciiTheme="majorBidi" w:hAnsiTheme="majorBidi" w:cstheme="majorBidi"/>
          <w:szCs w:val="22"/>
        </w:rPr>
      </w:pPr>
      <w:r w:rsidRPr="00A43E92">
        <w:rPr>
          <w:rFonts w:asciiTheme="majorBidi" w:hAnsiTheme="majorBidi" w:cstheme="majorBidi"/>
          <w:b/>
          <w:szCs w:val="22"/>
        </w:rPr>
        <w:t>Association Green Alternative</w:t>
      </w:r>
      <w:r w:rsidRPr="00A43E92">
        <w:rPr>
          <w:rFonts w:asciiTheme="majorBidi" w:hAnsiTheme="majorBidi" w:cstheme="majorBidi"/>
          <w:szCs w:val="22"/>
        </w:rPr>
        <w:t xml:space="preserve"> implements projects in the following thematic areas: energy-extractive industry-climate change, transport and environment, privatization and environment, biodiversity conservation, waste management, water management; and in the cross-cutting priority areas: environmental governance, public access to information, decision-making and justice; instruments for environmental management and sustainable development and other. </w:t>
      </w:r>
    </w:p>
    <w:p w:rsidR="00812CBF" w:rsidRPr="0019305C" w:rsidRDefault="00812CBF" w:rsidP="0016499B">
      <w:pPr>
        <w:pStyle w:val="ListParagraph"/>
        <w:spacing w:before="120" w:after="120"/>
        <w:rPr>
          <w:rFonts w:asciiTheme="majorBidi" w:hAnsiTheme="majorBidi" w:cstheme="majorBidi"/>
          <w:sz w:val="10"/>
          <w:szCs w:val="10"/>
        </w:rPr>
      </w:pPr>
    </w:p>
    <w:p w:rsidR="00CA672C" w:rsidRPr="00A43E92" w:rsidRDefault="000F527F" w:rsidP="00427BAD">
      <w:pPr>
        <w:pStyle w:val="Heading5"/>
        <w:rPr>
          <w:rFonts w:asciiTheme="majorBidi" w:hAnsiTheme="majorBidi" w:cstheme="majorBidi"/>
        </w:rPr>
      </w:pPr>
      <w:bookmarkStart w:id="202" w:name="b2e"/>
      <w:bookmarkStart w:id="203" w:name="_Toc408597047"/>
      <w:bookmarkEnd w:id="202"/>
      <w:r w:rsidRPr="00A43E92">
        <w:rPr>
          <w:rFonts w:asciiTheme="majorBidi" w:hAnsiTheme="majorBidi" w:cstheme="majorBidi"/>
        </w:rPr>
        <w:t>Barriers to Achieving Global Environmental Objectives</w:t>
      </w:r>
      <w:bookmarkEnd w:id="200"/>
      <w:bookmarkEnd w:id="203"/>
    </w:p>
    <w:p w:rsidR="00931CBE" w:rsidRPr="00A43E92" w:rsidRDefault="004F3815"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policy, legal and institutional framework for environmental management and protection are still overrun by development decisions in Georgia.  </w:t>
      </w:r>
      <w:r w:rsidR="00FC3E2F" w:rsidRPr="00A43E92">
        <w:rPr>
          <w:rFonts w:asciiTheme="majorBidi" w:hAnsiTheme="majorBidi" w:cstheme="majorBidi"/>
        </w:rPr>
        <w:t xml:space="preserve">The barriers to achieving global environmental objectives are in large part a reflection of the challenge Georgia faces in pursuing environmentally sound and sustainable development.  </w:t>
      </w:r>
      <w:r w:rsidR="00B65EAE">
        <w:rPr>
          <w:rFonts w:asciiTheme="majorBidi" w:hAnsiTheme="majorBidi" w:cstheme="majorBidi"/>
        </w:rPr>
        <w:t>However,</w:t>
      </w:r>
      <w:r w:rsidR="00FC3E2F" w:rsidRPr="00A43E92">
        <w:rPr>
          <w:rFonts w:asciiTheme="majorBidi" w:hAnsiTheme="majorBidi" w:cstheme="majorBidi"/>
        </w:rPr>
        <w:t>Georgia has been putting a lot of emphasis on implementing and mo</w:t>
      </w:r>
      <w:r w:rsidR="00B65EAE">
        <w:rPr>
          <w:rFonts w:asciiTheme="majorBidi" w:hAnsiTheme="majorBidi" w:cstheme="majorBidi"/>
        </w:rPr>
        <w:t>nitoring</w:t>
      </w:r>
      <w:r w:rsidR="00FC3E2F" w:rsidRPr="00A43E92">
        <w:rPr>
          <w:rFonts w:asciiTheme="majorBidi" w:hAnsiTheme="majorBidi" w:cstheme="majorBidi"/>
        </w:rPr>
        <w:t xml:space="preserve"> of the Rio Conventions since the independence.  Nevertheless, the frequent changes of the government, along with further structural changes among other unforeseen events, have all had a negative impact on the quality of development and implementation of the environmental protection policy. </w:t>
      </w:r>
    </w:p>
    <w:p w:rsidR="004E122A" w:rsidRPr="00A43E92" w:rsidRDefault="004E122A"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On a general basis, the possible barriers that may inhibit the implementation of the proposed project and effective coordination, management and implementation of the Rio Conventions in Georgia are as follows: </w:t>
      </w:r>
    </w:p>
    <w:p w:rsidR="0079432D" w:rsidRPr="00A43E92" w:rsidRDefault="0079432D" w:rsidP="00A000D0">
      <w:pPr>
        <w:pStyle w:val="AProd"/>
        <w:numPr>
          <w:ilvl w:val="0"/>
          <w:numId w:val="29"/>
        </w:numPr>
        <w:spacing w:after="0"/>
        <w:ind w:left="1080"/>
        <w:jc w:val="both"/>
        <w:rPr>
          <w:rFonts w:asciiTheme="majorBidi" w:hAnsiTheme="majorBidi" w:cstheme="majorBidi"/>
        </w:rPr>
      </w:pPr>
      <w:r w:rsidRPr="00A43E92">
        <w:rPr>
          <w:rFonts w:asciiTheme="majorBidi" w:hAnsiTheme="majorBidi" w:cstheme="majorBidi"/>
        </w:rPr>
        <w:t>Institutional Barriers;</w:t>
      </w:r>
    </w:p>
    <w:p w:rsidR="00E07999" w:rsidRPr="00A43E92" w:rsidRDefault="00E07999" w:rsidP="00A000D0">
      <w:pPr>
        <w:pStyle w:val="AProd"/>
        <w:numPr>
          <w:ilvl w:val="0"/>
          <w:numId w:val="29"/>
        </w:numPr>
        <w:spacing w:after="0"/>
        <w:ind w:left="1080"/>
        <w:jc w:val="both"/>
        <w:rPr>
          <w:rFonts w:asciiTheme="majorBidi" w:hAnsiTheme="majorBidi" w:cstheme="majorBidi"/>
        </w:rPr>
      </w:pPr>
      <w:r w:rsidRPr="00A43E92">
        <w:rPr>
          <w:rFonts w:asciiTheme="majorBidi" w:hAnsiTheme="majorBidi" w:cstheme="majorBidi"/>
        </w:rPr>
        <w:t xml:space="preserve">Inter-agency Cooperation Barriers; </w:t>
      </w:r>
    </w:p>
    <w:p w:rsidR="0079432D" w:rsidRPr="00A43E92" w:rsidRDefault="0079432D" w:rsidP="00A000D0">
      <w:pPr>
        <w:pStyle w:val="AProd"/>
        <w:numPr>
          <w:ilvl w:val="0"/>
          <w:numId w:val="29"/>
        </w:numPr>
        <w:spacing w:after="0"/>
        <w:ind w:left="1080"/>
        <w:jc w:val="both"/>
        <w:rPr>
          <w:rFonts w:asciiTheme="majorBidi" w:hAnsiTheme="majorBidi" w:cstheme="majorBidi"/>
        </w:rPr>
      </w:pPr>
      <w:r w:rsidRPr="00A43E92">
        <w:rPr>
          <w:rFonts w:asciiTheme="majorBidi" w:hAnsiTheme="majorBidi" w:cstheme="majorBidi"/>
        </w:rPr>
        <w:t>Legal and Regulatory Barriers;</w:t>
      </w:r>
    </w:p>
    <w:p w:rsidR="0079432D" w:rsidRPr="00A43E92" w:rsidRDefault="0079432D" w:rsidP="00A000D0">
      <w:pPr>
        <w:pStyle w:val="AProd"/>
        <w:numPr>
          <w:ilvl w:val="0"/>
          <w:numId w:val="29"/>
        </w:numPr>
        <w:spacing w:after="0"/>
        <w:ind w:left="1080"/>
        <w:jc w:val="both"/>
        <w:rPr>
          <w:rFonts w:asciiTheme="majorBidi" w:hAnsiTheme="majorBidi" w:cstheme="majorBidi"/>
        </w:rPr>
      </w:pPr>
      <w:r w:rsidRPr="00A43E92">
        <w:rPr>
          <w:rFonts w:asciiTheme="majorBidi" w:hAnsiTheme="majorBidi" w:cstheme="majorBidi"/>
        </w:rPr>
        <w:t>Technical Implementation Barriers</w:t>
      </w:r>
    </w:p>
    <w:p w:rsidR="0079432D" w:rsidRPr="00A43E92" w:rsidRDefault="0079432D" w:rsidP="00A000D0">
      <w:pPr>
        <w:pStyle w:val="AProd"/>
        <w:numPr>
          <w:ilvl w:val="0"/>
          <w:numId w:val="29"/>
        </w:numPr>
        <w:spacing w:after="0"/>
        <w:ind w:left="1080"/>
        <w:jc w:val="both"/>
        <w:rPr>
          <w:rFonts w:asciiTheme="majorBidi" w:hAnsiTheme="majorBidi" w:cstheme="majorBidi"/>
        </w:rPr>
      </w:pPr>
      <w:r w:rsidRPr="00A43E92">
        <w:rPr>
          <w:rFonts w:asciiTheme="majorBidi" w:hAnsiTheme="majorBidi" w:cstheme="majorBidi"/>
        </w:rPr>
        <w:t xml:space="preserve">Awareness and Information Barriers </w:t>
      </w:r>
    </w:p>
    <w:p w:rsidR="004E122A" w:rsidRPr="00A43E92" w:rsidRDefault="004E122A"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All of these barriers are discussed below</w:t>
      </w:r>
      <w:r w:rsidR="00CA63FA">
        <w:rPr>
          <w:rFonts w:asciiTheme="majorBidi" w:hAnsiTheme="majorBidi" w:cstheme="majorBidi"/>
        </w:rPr>
        <w:t>,</w:t>
      </w:r>
      <w:r w:rsidRPr="00A43E92">
        <w:rPr>
          <w:rFonts w:asciiTheme="majorBidi" w:hAnsiTheme="majorBidi" w:cstheme="majorBidi"/>
        </w:rPr>
        <w:t xml:space="preserve"> taking Georgia’s economic and social contexts into consideration.</w:t>
      </w:r>
    </w:p>
    <w:p w:rsidR="00064DBC" w:rsidRPr="00A43E92" w:rsidRDefault="00064DBC" w:rsidP="00D60650">
      <w:pPr>
        <w:tabs>
          <w:tab w:val="left" w:pos="360"/>
        </w:tabs>
        <w:autoSpaceDE w:val="0"/>
        <w:autoSpaceDN w:val="0"/>
        <w:adjustRightInd w:val="0"/>
        <w:spacing w:before="120" w:after="120"/>
        <w:jc w:val="both"/>
        <w:rPr>
          <w:rFonts w:asciiTheme="majorBidi" w:hAnsiTheme="majorBidi" w:cstheme="majorBidi"/>
          <w:bCs/>
          <w:i/>
          <w:iCs/>
          <w:szCs w:val="22"/>
          <w:u w:val="single"/>
          <w:lang w:val="en-GB"/>
        </w:rPr>
      </w:pPr>
      <w:r w:rsidRPr="00A43E92">
        <w:rPr>
          <w:rFonts w:asciiTheme="majorBidi" w:hAnsiTheme="majorBidi" w:cstheme="majorBidi"/>
          <w:bCs/>
          <w:i/>
          <w:iCs/>
          <w:szCs w:val="22"/>
          <w:u w:val="single"/>
          <w:lang w:val="en-GB"/>
        </w:rPr>
        <w:t>Institutiona</w:t>
      </w:r>
      <w:r w:rsidR="004E122A" w:rsidRPr="00A43E92">
        <w:rPr>
          <w:rFonts w:asciiTheme="majorBidi" w:hAnsiTheme="majorBidi" w:cstheme="majorBidi"/>
          <w:bCs/>
          <w:i/>
          <w:iCs/>
          <w:szCs w:val="22"/>
          <w:u w:val="single"/>
          <w:lang w:val="en-GB"/>
        </w:rPr>
        <w:t xml:space="preserve">l </w:t>
      </w:r>
      <w:r w:rsidR="00C4398D" w:rsidRPr="00A43E92">
        <w:rPr>
          <w:rFonts w:asciiTheme="majorBidi" w:hAnsiTheme="majorBidi" w:cstheme="majorBidi"/>
          <w:bCs/>
          <w:i/>
          <w:iCs/>
          <w:szCs w:val="22"/>
          <w:u w:val="single"/>
          <w:lang w:val="en-GB"/>
        </w:rPr>
        <w:t>capacity</w:t>
      </w:r>
      <w:r w:rsidR="00D60650" w:rsidRPr="00A43E92">
        <w:rPr>
          <w:rFonts w:asciiTheme="majorBidi" w:hAnsiTheme="majorBidi" w:cstheme="majorBidi"/>
          <w:bCs/>
          <w:i/>
          <w:iCs/>
          <w:szCs w:val="22"/>
          <w:u w:val="single"/>
          <w:lang w:val="en-GB"/>
        </w:rPr>
        <w:t xml:space="preserve"> and governance structure</w:t>
      </w:r>
      <w:r w:rsidR="00C4398D" w:rsidRPr="00A43E92">
        <w:rPr>
          <w:rFonts w:asciiTheme="majorBidi" w:hAnsiTheme="majorBidi" w:cstheme="majorBidi"/>
          <w:bCs/>
          <w:i/>
          <w:iCs/>
          <w:szCs w:val="22"/>
          <w:u w:val="single"/>
          <w:lang w:val="en-GB"/>
        </w:rPr>
        <w:t xml:space="preserve"> in key important ministries</w:t>
      </w:r>
      <w:r w:rsidR="00D60650" w:rsidRPr="00A43E92">
        <w:rPr>
          <w:rFonts w:asciiTheme="majorBidi" w:hAnsiTheme="majorBidi" w:cstheme="majorBidi"/>
          <w:bCs/>
          <w:i/>
          <w:iCs/>
          <w:szCs w:val="22"/>
          <w:u w:val="single"/>
          <w:lang w:val="en-GB"/>
        </w:rPr>
        <w:t>/agenciesare</w:t>
      </w:r>
      <w:r w:rsidR="004E122A" w:rsidRPr="00A43E92">
        <w:rPr>
          <w:rFonts w:asciiTheme="majorBidi" w:hAnsiTheme="majorBidi" w:cstheme="majorBidi"/>
          <w:bCs/>
          <w:i/>
          <w:iCs/>
          <w:szCs w:val="22"/>
          <w:u w:val="single"/>
          <w:lang w:val="en-GB"/>
        </w:rPr>
        <w:t xml:space="preserve"> weak or underdeveloped</w:t>
      </w:r>
    </w:p>
    <w:p w:rsidR="002D6B73" w:rsidRPr="00937536" w:rsidRDefault="00D60650" w:rsidP="00937536">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Institutional capacity</w:t>
      </w:r>
      <w:r w:rsidR="002D6B73" w:rsidRPr="00A43E92">
        <w:rPr>
          <w:rFonts w:asciiTheme="majorBidi" w:hAnsiTheme="majorBidi" w:cstheme="majorBidi"/>
        </w:rPr>
        <w:t xml:space="preserve"> in Georgia is stated as the main barrier to actual implementation and policy enforcement. Often, fully transposed national laws and policies are missing operational hands through the sub-laws and subsidiary legislations which are to be elaborated by responsible </w:t>
      </w:r>
      <w:r w:rsidR="00AD3256" w:rsidRPr="00A43E92">
        <w:rPr>
          <w:rFonts w:asciiTheme="majorBidi" w:hAnsiTheme="majorBidi" w:cstheme="majorBidi"/>
        </w:rPr>
        <w:t>m</w:t>
      </w:r>
      <w:r w:rsidR="002D6B73" w:rsidRPr="00A43E92">
        <w:rPr>
          <w:rFonts w:asciiTheme="majorBidi" w:hAnsiTheme="majorBidi" w:cstheme="majorBidi"/>
        </w:rPr>
        <w:t xml:space="preserve">inistries. In some cases, the governance structures are not well established and undergo frequent transformations that also preclude progress in implementation. </w:t>
      </w:r>
      <w:r w:rsidR="0081423C" w:rsidRPr="00A43E92">
        <w:rPr>
          <w:rFonts w:asciiTheme="majorBidi" w:hAnsiTheme="majorBidi" w:cstheme="majorBidi"/>
        </w:rPr>
        <w:t>For example, w</w:t>
      </w:r>
      <w:r w:rsidR="002D6B73" w:rsidRPr="00A43E92">
        <w:rPr>
          <w:rFonts w:asciiTheme="majorBidi" w:hAnsiTheme="majorBidi" w:cstheme="majorBidi"/>
        </w:rPr>
        <w:t xml:space="preserve">ater management is highly important area for climate change policy. However, in </w:t>
      </w:r>
      <w:r w:rsidR="00EA1610" w:rsidRPr="00A43E92">
        <w:rPr>
          <w:rFonts w:asciiTheme="majorBidi" w:hAnsiTheme="majorBidi" w:cstheme="majorBidi"/>
        </w:rPr>
        <w:t>Georgia</w:t>
      </w:r>
      <w:r w:rsidR="002D38B6" w:rsidRPr="00A43E92">
        <w:rPr>
          <w:rFonts w:asciiTheme="majorBidi" w:hAnsiTheme="majorBidi" w:cstheme="majorBidi"/>
        </w:rPr>
        <w:t xml:space="preserve"> there is no dedicated </w:t>
      </w:r>
      <w:r w:rsidR="00AD3256" w:rsidRPr="00A43E92">
        <w:rPr>
          <w:rFonts w:asciiTheme="majorBidi" w:hAnsiTheme="majorBidi" w:cstheme="majorBidi"/>
        </w:rPr>
        <w:t>m</w:t>
      </w:r>
      <w:r w:rsidR="002D38B6" w:rsidRPr="00A43E92">
        <w:rPr>
          <w:rFonts w:asciiTheme="majorBidi" w:hAnsiTheme="majorBidi" w:cstheme="majorBidi"/>
        </w:rPr>
        <w:t xml:space="preserve">inistry to take care of water resources management. By the Law, the </w:t>
      </w:r>
      <w:r w:rsidR="00937536" w:rsidRPr="00937536">
        <w:rPr>
          <w:rFonts w:asciiTheme="majorBidi" w:hAnsiTheme="majorBidi" w:cstheme="majorBidi"/>
        </w:rPr>
        <w:t>Min</w:t>
      </w:r>
      <w:r w:rsidR="00937536">
        <w:rPr>
          <w:rFonts w:asciiTheme="majorBidi" w:hAnsiTheme="majorBidi" w:cstheme="majorBidi"/>
        </w:rPr>
        <w:t>istry</w:t>
      </w:r>
      <w:r w:rsidR="00937536" w:rsidRPr="00937536">
        <w:rPr>
          <w:rFonts w:asciiTheme="majorBidi" w:hAnsiTheme="majorBidi" w:cstheme="majorBidi"/>
        </w:rPr>
        <w:t xml:space="preserve"> of </w:t>
      </w:r>
      <w:r w:rsidR="00937536">
        <w:rPr>
          <w:rFonts w:asciiTheme="majorBidi" w:hAnsiTheme="majorBidi" w:cstheme="majorBidi"/>
        </w:rPr>
        <w:t>Regional Development and Infrastructure i</w:t>
      </w:r>
      <w:r w:rsidR="002D38B6" w:rsidRPr="00937536">
        <w:rPr>
          <w:rFonts w:asciiTheme="majorBidi" w:hAnsiTheme="majorBidi" w:cstheme="majorBidi"/>
        </w:rPr>
        <w:t xml:space="preserve">s mandated to </w:t>
      </w:r>
      <w:r w:rsidR="00937536">
        <w:rPr>
          <w:rFonts w:asciiTheme="majorBidi" w:hAnsiTheme="majorBidi" w:cstheme="majorBidi"/>
        </w:rPr>
        <w:t>manage</w:t>
      </w:r>
      <w:r w:rsidR="002D38B6" w:rsidRPr="00937536">
        <w:rPr>
          <w:rFonts w:asciiTheme="majorBidi" w:hAnsiTheme="majorBidi" w:cstheme="majorBidi"/>
        </w:rPr>
        <w:t xml:space="preserve"> drinking water</w:t>
      </w:r>
      <w:r w:rsidR="00937536">
        <w:rPr>
          <w:rFonts w:asciiTheme="majorBidi" w:hAnsiTheme="majorBidi" w:cstheme="majorBidi"/>
        </w:rPr>
        <w:t xml:space="preserve"> sector</w:t>
      </w:r>
      <w:r w:rsidR="002D38B6" w:rsidRPr="00937536">
        <w:rPr>
          <w:rFonts w:asciiTheme="majorBidi" w:hAnsiTheme="majorBidi" w:cstheme="majorBidi"/>
        </w:rPr>
        <w:t>, the Ministry of Agriculture is responsible to manage water for irrigation, and municipalities are responsible for distribution</w:t>
      </w:r>
      <w:r w:rsidR="002D6B73" w:rsidRPr="00937536">
        <w:rPr>
          <w:rFonts w:asciiTheme="majorBidi" w:hAnsiTheme="majorBidi" w:cstheme="majorBidi"/>
        </w:rPr>
        <w:t xml:space="preserve">; nevertheless, and due to </w:t>
      </w:r>
      <w:r w:rsidR="00647475" w:rsidRPr="00937536">
        <w:rPr>
          <w:rFonts w:asciiTheme="majorBidi" w:hAnsiTheme="majorBidi" w:cstheme="majorBidi"/>
        </w:rPr>
        <w:t xml:space="preserve">this </w:t>
      </w:r>
      <w:r w:rsidR="00AD3256" w:rsidRPr="00937536">
        <w:rPr>
          <w:rFonts w:asciiTheme="majorBidi" w:hAnsiTheme="majorBidi" w:cstheme="majorBidi"/>
        </w:rPr>
        <w:t>fragmented</w:t>
      </w:r>
      <w:r w:rsidR="00647475" w:rsidRPr="00937536">
        <w:rPr>
          <w:rFonts w:asciiTheme="majorBidi" w:hAnsiTheme="majorBidi" w:cstheme="majorBidi"/>
        </w:rPr>
        <w:t xml:space="preserve"> system</w:t>
      </w:r>
      <w:r w:rsidR="002D6B73" w:rsidRPr="00937536">
        <w:rPr>
          <w:rFonts w:asciiTheme="majorBidi" w:hAnsiTheme="majorBidi" w:cstheme="majorBidi"/>
        </w:rPr>
        <w:t xml:space="preserve">, </w:t>
      </w:r>
      <w:r w:rsidR="002D38B6" w:rsidRPr="00937536">
        <w:rPr>
          <w:rFonts w:asciiTheme="majorBidi" w:hAnsiTheme="majorBidi" w:cstheme="majorBidi"/>
        </w:rPr>
        <w:t>it is very difficult to get the needed data</w:t>
      </w:r>
      <w:r w:rsidR="00647475" w:rsidRPr="00937536">
        <w:rPr>
          <w:rFonts w:asciiTheme="majorBidi" w:hAnsiTheme="majorBidi" w:cstheme="majorBidi"/>
        </w:rPr>
        <w:t xml:space="preserve"> related to water sector</w:t>
      </w:r>
      <w:r w:rsidR="002D38B6" w:rsidRPr="00937536">
        <w:rPr>
          <w:rFonts w:asciiTheme="majorBidi" w:hAnsiTheme="majorBidi" w:cstheme="majorBidi"/>
        </w:rPr>
        <w:t xml:space="preserve">, as it is not clear who is responsible. </w:t>
      </w:r>
    </w:p>
    <w:p w:rsidR="002D6B73" w:rsidRPr="00A43E92" w:rsidRDefault="00AD3256" w:rsidP="00AD3256">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lastRenderedPageBreak/>
        <w:t xml:space="preserve">The EIEC at the MENRP, the main </w:t>
      </w:r>
      <w:r w:rsidR="002D6B73" w:rsidRPr="00A43E92">
        <w:rPr>
          <w:rFonts w:asciiTheme="majorBidi" w:hAnsiTheme="majorBidi" w:cstheme="majorBidi"/>
          <w:bCs/>
          <w:iCs/>
        </w:rPr>
        <w:t xml:space="preserve">responsible </w:t>
      </w:r>
      <w:r w:rsidRPr="00A43E92">
        <w:rPr>
          <w:rFonts w:asciiTheme="majorBidi" w:hAnsiTheme="majorBidi" w:cstheme="majorBidi"/>
          <w:bCs/>
          <w:iCs/>
        </w:rPr>
        <w:t>institution</w:t>
      </w:r>
      <w:r w:rsidR="002D6B73" w:rsidRPr="00A43E92">
        <w:rPr>
          <w:rFonts w:asciiTheme="majorBidi" w:hAnsiTheme="majorBidi" w:cstheme="majorBidi"/>
          <w:bCs/>
          <w:iCs/>
        </w:rPr>
        <w:t xml:space="preserve"> for </w:t>
      </w:r>
      <w:r w:rsidRPr="00A43E92">
        <w:rPr>
          <w:rFonts w:asciiTheme="majorBidi" w:hAnsiTheme="majorBidi" w:cstheme="majorBidi"/>
          <w:bCs/>
          <w:iCs/>
        </w:rPr>
        <w:t xml:space="preserve">collecting, analyzing and sharing environmental data, as well as for </w:t>
      </w:r>
      <w:r w:rsidR="002D6B73" w:rsidRPr="00A43E92">
        <w:rPr>
          <w:rFonts w:asciiTheme="majorBidi" w:hAnsiTheme="majorBidi" w:cstheme="majorBidi"/>
          <w:bCs/>
          <w:iCs/>
        </w:rPr>
        <w:t xml:space="preserve">developing and implementing policies and projects in the field of </w:t>
      </w:r>
      <w:r w:rsidR="00647475" w:rsidRPr="00A43E92">
        <w:rPr>
          <w:rFonts w:asciiTheme="majorBidi" w:hAnsiTheme="majorBidi" w:cstheme="majorBidi"/>
          <w:bCs/>
          <w:iCs/>
        </w:rPr>
        <w:t>environment</w:t>
      </w:r>
      <w:r w:rsidR="002D6B73" w:rsidRPr="00A43E92">
        <w:rPr>
          <w:rFonts w:asciiTheme="majorBidi" w:hAnsiTheme="majorBidi" w:cstheme="majorBidi"/>
          <w:bCs/>
          <w:iCs/>
        </w:rPr>
        <w:t xml:space="preserve">, remains understaffed; moreover, the resources to implement national policies are inadequate. Inefficient and incomplete administrative procedures preclude more robust </w:t>
      </w:r>
      <w:r w:rsidR="00647475" w:rsidRPr="00A43E92">
        <w:rPr>
          <w:rFonts w:asciiTheme="majorBidi" w:hAnsiTheme="majorBidi" w:cstheme="majorBidi"/>
          <w:bCs/>
          <w:iCs/>
        </w:rPr>
        <w:t>monitoring and protection of environment and natural resources in Georgia.</w:t>
      </w:r>
    </w:p>
    <w:p w:rsidR="00C1044D" w:rsidRPr="00A43E92" w:rsidRDefault="00C1044D" w:rsidP="0016499B">
      <w:pPr>
        <w:tabs>
          <w:tab w:val="left" w:pos="360"/>
        </w:tabs>
        <w:autoSpaceDE w:val="0"/>
        <w:autoSpaceDN w:val="0"/>
        <w:adjustRightInd w:val="0"/>
        <w:spacing w:before="120" w:after="120"/>
        <w:jc w:val="both"/>
        <w:rPr>
          <w:rFonts w:asciiTheme="majorBidi" w:hAnsiTheme="majorBidi" w:cstheme="majorBidi"/>
          <w:bCs/>
          <w:i/>
          <w:iCs/>
          <w:szCs w:val="22"/>
          <w:u w:val="single"/>
          <w:lang w:val="en-GB"/>
        </w:rPr>
      </w:pPr>
      <w:r w:rsidRPr="00A43E92">
        <w:rPr>
          <w:rFonts w:asciiTheme="majorBidi" w:hAnsiTheme="majorBidi" w:cstheme="majorBidi"/>
          <w:bCs/>
          <w:i/>
          <w:iCs/>
          <w:szCs w:val="22"/>
          <w:u w:val="single"/>
          <w:lang w:val="en-GB"/>
        </w:rPr>
        <w:t>Interagency coordination for the implementation and reporting on the Rio Conventions is weak or do not exist</w:t>
      </w:r>
    </w:p>
    <w:p w:rsidR="00AD3256" w:rsidRPr="00A43E92" w:rsidRDefault="00C1044D" w:rsidP="00D60650">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Reporting on Rio </w:t>
      </w:r>
      <w:r w:rsidR="00E07999" w:rsidRPr="00A43E92">
        <w:rPr>
          <w:rFonts w:asciiTheme="majorBidi" w:hAnsiTheme="majorBidi" w:cstheme="majorBidi"/>
          <w:bCs/>
          <w:iCs/>
        </w:rPr>
        <w:t>Conventions</w:t>
      </w:r>
      <w:r w:rsidRPr="00A43E92">
        <w:rPr>
          <w:rFonts w:asciiTheme="majorBidi" w:hAnsiTheme="majorBidi" w:cstheme="majorBidi"/>
          <w:bCs/>
          <w:iCs/>
        </w:rPr>
        <w:t xml:space="preserve"> need intensive and well coordinated cooperation among different stakeholders. For example, climate change is a crosscutting issue affecting economic, development, social and environmental sectors. However, currently there is no mechanism for interagency coordination related to climate change issues between these sectors. </w:t>
      </w:r>
      <w:r w:rsidR="009F4E40" w:rsidRPr="00A43E92">
        <w:rPr>
          <w:rFonts w:asciiTheme="majorBidi" w:hAnsiTheme="majorBidi" w:cstheme="majorBidi"/>
          <w:bCs/>
          <w:iCs/>
        </w:rPr>
        <w:t xml:space="preserve">An </w:t>
      </w:r>
      <w:r w:rsidRPr="00A43E92">
        <w:rPr>
          <w:rFonts w:asciiTheme="majorBidi" w:hAnsiTheme="majorBidi" w:cstheme="majorBidi"/>
          <w:bCs/>
          <w:iCs/>
        </w:rPr>
        <w:t>Interagency Commission on Climate Change created in 1996</w:t>
      </w:r>
      <w:r w:rsidRPr="00A43E92">
        <w:rPr>
          <w:rFonts w:asciiTheme="majorBidi" w:hAnsiTheme="majorBidi" w:cstheme="majorBidi"/>
          <w:bCs/>
          <w:iCs/>
          <w:vertAlign w:val="superscript"/>
        </w:rPr>
        <w:footnoteReference w:id="68"/>
      </w:r>
      <w:r w:rsidRPr="00A43E92">
        <w:rPr>
          <w:rFonts w:asciiTheme="majorBidi" w:hAnsiTheme="majorBidi" w:cstheme="majorBidi"/>
          <w:bCs/>
          <w:iCs/>
        </w:rPr>
        <w:t xml:space="preserve">was abolished later in 2005. </w:t>
      </w:r>
      <w:r w:rsidR="009F4E40" w:rsidRPr="00A43E92">
        <w:rPr>
          <w:rFonts w:asciiTheme="majorBidi" w:hAnsiTheme="majorBidi" w:cstheme="majorBidi"/>
          <w:bCs/>
          <w:iCs/>
        </w:rPr>
        <w:t xml:space="preserve">A national committee </w:t>
      </w:r>
      <w:r w:rsidR="00D60650" w:rsidRPr="00A43E92">
        <w:rPr>
          <w:rFonts w:asciiTheme="majorBidi" w:hAnsiTheme="majorBidi" w:cstheme="majorBidi"/>
          <w:bCs/>
          <w:iCs/>
        </w:rPr>
        <w:t xml:space="preserve">called </w:t>
      </w:r>
      <w:r w:rsidR="009F4E40" w:rsidRPr="00A43E92">
        <w:rPr>
          <w:rFonts w:asciiTheme="majorBidi" w:hAnsiTheme="majorBidi" w:cstheme="majorBidi"/>
          <w:bCs/>
          <w:iCs/>
        </w:rPr>
        <w:t>“</w:t>
      </w:r>
      <w:hyperlink r:id="rId13" w:history="1">
        <w:r w:rsidR="009F4E40" w:rsidRPr="000F1F82">
          <w:rPr>
            <w:rStyle w:val="Hyperlink"/>
            <w:rFonts w:asciiTheme="majorBidi" w:hAnsiTheme="majorBidi" w:cstheme="majorBidi"/>
            <w:i/>
          </w:rPr>
          <w:t xml:space="preserve">Low Emissions Development </w:t>
        </w:r>
        <w:r w:rsidR="009D0AC1" w:rsidRPr="000F1F82">
          <w:rPr>
            <w:rStyle w:val="Hyperlink"/>
            <w:rFonts w:asciiTheme="majorBidi" w:hAnsiTheme="majorBidi" w:cstheme="majorBidi"/>
            <w:i/>
          </w:rPr>
          <w:t>Strategy (</w:t>
        </w:r>
        <w:r w:rsidR="00E927E6" w:rsidRPr="000F1F82">
          <w:rPr>
            <w:rStyle w:val="Hyperlink"/>
            <w:rFonts w:asciiTheme="majorBidi" w:hAnsiTheme="majorBidi" w:cstheme="majorBidi"/>
            <w:i/>
          </w:rPr>
          <w:t xml:space="preserve">LEDS) </w:t>
        </w:r>
        <w:r w:rsidR="00AD3256" w:rsidRPr="000F1F82">
          <w:rPr>
            <w:rStyle w:val="Hyperlink"/>
            <w:rFonts w:asciiTheme="majorBidi" w:hAnsiTheme="majorBidi" w:cstheme="majorBidi"/>
            <w:i/>
          </w:rPr>
          <w:t xml:space="preserve">Coordination </w:t>
        </w:r>
        <w:proofErr w:type="spellStart"/>
        <w:r w:rsidR="00AD3256" w:rsidRPr="000F1F82">
          <w:rPr>
            <w:rStyle w:val="Hyperlink"/>
            <w:rFonts w:asciiTheme="majorBidi" w:hAnsiTheme="majorBidi" w:cstheme="majorBidi"/>
            <w:i/>
          </w:rPr>
          <w:t>Committeeof</w:t>
        </w:r>
        <w:proofErr w:type="spellEnd"/>
        <w:r w:rsidR="00AD3256" w:rsidRPr="000F1F82">
          <w:rPr>
            <w:rStyle w:val="Hyperlink"/>
            <w:rFonts w:asciiTheme="majorBidi" w:hAnsiTheme="majorBidi" w:cstheme="majorBidi"/>
            <w:i/>
          </w:rPr>
          <w:t xml:space="preserve"> </w:t>
        </w:r>
        <w:proofErr w:type="spellStart"/>
        <w:r w:rsidR="00AD3256" w:rsidRPr="000F1F82">
          <w:rPr>
            <w:rStyle w:val="Hyperlink"/>
            <w:rFonts w:asciiTheme="majorBidi" w:hAnsiTheme="majorBidi" w:cstheme="majorBidi"/>
            <w:i/>
          </w:rPr>
          <w:t>Georgia</w:t>
        </w:r>
      </w:hyperlink>
      <w:r w:rsidR="00AD3256" w:rsidRPr="00A43E92">
        <w:rPr>
          <w:rFonts w:asciiTheme="majorBidi" w:hAnsiTheme="majorBidi" w:cstheme="majorBidi"/>
          <w:bCs/>
          <w:iCs/>
        </w:rPr>
        <w:t>is</w:t>
      </w:r>
      <w:proofErr w:type="spellEnd"/>
      <w:r w:rsidR="00AD3256" w:rsidRPr="00A43E92">
        <w:rPr>
          <w:rFonts w:asciiTheme="majorBidi" w:hAnsiTheme="majorBidi" w:cstheme="majorBidi"/>
          <w:bCs/>
          <w:iCs/>
        </w:rPr>
        <w:t xml:space="preserve"> established in the framework of the Memorandum of Understanding between the Governments of Georgia and </w:t>
      </w:r>
      <w:r w:rsidR="009F4E40" w:rsidRPr="00A43E92">
        <w:rPr>
          <w:rFonts w:asciiTheme="majorBidi" w:hAnsiTheme="majorBidi" w:cstheme="majorBidi"/>
          <w:bCs/>
          <w:iCs/>
        </w:rPr>
        <w:t>United States of America</w:t>
      </w:r>
      <w:r w:rsidR="00AD3256" w:rsidRPr="00A43E92">
        <w:rPr>
          <w:rFonts w:asciiTheme="majorBidi" w:hAnsiTheme="majorBidi" w:cstheme="majorBidi"/>
          <w:bCs/>
          <w:iCs/>
        </w:rPr>
        <w:t xml:space="preserve"> on collaboration with the aim to develop and implement the LEDS strategy. The main goal of the Committee is to develop and implement the LEDS. The Committee consists of the managing council - a decision making body governed by </w:t>
      </w:r>
      <w:r w:rsidR="00254575" w:rsidRPr="00A43E92">
        <w:rPr>
          <w:rFonts w:asciiTheme="majorBidi" w:hAnsiTheme="majorBidi" w:cstheme="majorBidi"/>
          <w:bCs/>
          <w:iCs/>
        </w:rPr>
        <w:t>MENRP</w:t>
      </w:r>
      <w:r w:rsidR="00AD3256" w:rsidRPr="00A43E92">
        <w:rPr>
          <w:rFonts w:asciiTheme="majorBidi" w:hAnsiTheme="majorBidi" w:cstheme="majorBidi"/>
          <w:bCs/>
          <w:iCs/>
        </w:rPr>
        <w:t>; and the working group - advisory body, which includes civil servants and experts. </w:t>
      </w:r>
      <w:r w:rsidR="009F4E40" w:rsidRPr="00A43E92">
        <w:rPr>
          <w:rFonts w:asciiTheme="majorBidi" w:hAnsiTheme="majorBidi" w:cstheme="majorBidi"/>
          <w:bCs/>
          <w:iCs/>
        </w:rPr>
        <w:t>MENRP</w:t>
      </w:r>
      <w:r w:rsidR="00AD3256" w:rsidRPr="00A43E92">
        <w:rPr>
          <w:rFonts w:asciiTheme="majorBidi" w:hAnsiTheme="majorBidi" w:cstheme="majorBidi"/>
          <w:bCs/>
          <w:iCs/>
        </w:rPr>
        <w:t xml:space="preserve"> provides organizational and technical support to the Committee. The Committee meets at least once in 4 month, and the working group meets at least once in 2 month.    </w:t>
      </w:r>
    </w:p>
    <w:p w:rsidR="00AD3256" w:rsidRPr="00A43E92" w:rsidRDefault="00C1044D" w:rsidP="00AD3256">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Coordination between the relevant state agencies occurs at a project level in the process of development of the national communications to the UNFCCC. In addition, there is no platform to integrate and share climate change related data and information generated by different programs and projects. </w:t>
      </w:r>
      <w:r w:rsidR="00AD3256" w:rsidRPr="00A43E92">
        <w:rPr>
          <w:rFonts w:asciiTheme="majorBidi" w:hAnsiTheme="majorBidi" w:cstheme="majorBidi"/>
          <w:bCs/>
          <w:iCs/>
        </w:rPr>
        <w:t xml:space="preserve">Limitations on internal and external communications between agencies and stakeholders are a critical barrier to the success of this project. Therefore, a critical requirement for success of this project is the establishment of a working group or </w:t>
      </w:r>
      <w:r w:rsidR="00E927E6" w:rsidRPr="00A43E92">
        <w:rPr>
          <w:rFonts w:asciiTheme="majorBidi" w:hAnsiTheme="majorBidi" w:cstheme="majorBidi"/>
          <w:bCs/>
          <w:iCs/>
        </w:rPr>
        <w:t xml:space="preserve">inter-ministerial </w:t>
      </w:r>
      <w:r w:rsidR="00AD3256" w:rsidRPr="00A43E92">
        <w:rPr>
          <w:rFonts w:asciiTheme="majorBidi" w:hAnsiTheme="majorBidi" w:cstheme="majorBidi"/>
          <w:bCs/>
          <w:iCs/>
        </w:rPr>
        <w:t xml:space="preserve">committee within the MENRP which is empowered and is publically managed to drive the project forward from an official level. </w:t>
      </w:r>
    </w:p>
    <w:p w:rsidR="00C4398D" w:rsidRPr="00A43E92" w:rsidRDefault="00C4398D" w:rsidP="00C4398D">
      <w:pPr>
        <w:pStyle w:val="AProd"/>
        <w:tabs>
          <w:tab w:val="num" w:pos="0"/>
        </w:tabs>
        <w:ind w:left="0" w:firstLine="0"/>
        <w:jc w:val="both"/>
        <w:rPr>
          <w:rFonts w:asciiTheme="majorBidi" w:hAnsiTheme="majorBidi" w:cstheme="majorBidi"/>
        </w:rPr>
      </w:pPr>
      <w:r w:rsidRPr="00A43E92">
        <w:rPr>
          <w:rFonts w:asciiTheme="majorBidi" w:hAnsiTheme="majorBidi" w:cstheme="majorBidi"/>
        </w:rPr>
        <w:t xml:space="preserve">The Second NBSAP identifies inadequate integration of biodiversity values in the strategies, policies and programmes and inadequate legislation, regulating use of biological resources, among causes of biodiversity reduction. In addition, it is stressed that, there is need in gradual harmonization of the Georgian legislation to the relevant EU directives. </w:t>
      </w:r>
    </w:p>
    <w:p w:rsidR="00C4398D" w:rsidRPr="00A43E92" w:rsidRDefault="00C4398D" w:rsidP="00C4398D">
      <w:pPr>
        <w:pStyle w:val="AProd"/>
        <w:tabs>
          <w:tab w:val="num" w:pos="0"/>
        </w:tabs>
        <w:ind w:left="0" w:firstLine="0"/>
        <w:jc w:val="both"/>
        <w:rPr>
          <w:rFonts w:asciiTheme="majorBidi" w:hAnsiTheme="majorBidi" w:cstheme="majorBidi"/>
        </w:rPr>
      </w:pPr>
      <w:r w:rsidRPr="00A43E92">
        <w:rPr>
          <w:rFonts w:asciiTheme="majorBidi" w:hAnsiTheme="majorBidi" w:cstheme="majorBidi"/>
        </w:rPr>
        <w:t xml:space="preserve">Legislation on protected areas also needs improvement. Most of the protected areas are managed without management plans, based on temporary regulations. Even though certain steps have been undertaken towards developing the protected area system, still there is not enough political will to establish a unified protected area network, absence of which is the biggest challenge in the protected area management presently. Other identified constraints are: lack of planning capacities in the protected area agency as well as the local administrations. In addition, lack of finances, personnel, and infrastructure create obstacles for effective functioning of protected area administrations. </w:t>
      </w:r>
    </w:p>
    <w:p w:rsidR="00C4398D" w:rsidRPr="00A43E92" w:rsidRDefault="00C4398D" w:rsidP="00C4398D">
      <w:pPr>
        <w:pStyle w:val="AProd"/>
        <w:tabs>
          <w:tab w:val="num" w:pos="0"/>
        </w:tabs>
        <w:ind w:left="0" w:firstLine="0"/>
        <w:jc w:val="both"/>
        <w:rPr>
          <w:rFonts w:asciiTheme="majorBidi" w:hAnsiTheme="majorBidi" w:cstheme="majorBidi"/>
        </w:rPr>
      </w:pPr>
      <w:r w:rsidRPr="00A43E92">
        <w:rPr>
          <w:rFonts w:asciiTheme="majorBidi" w:hAnsiTheme="majorBidi" w:cstheme="majorBidi"/>
        </w:rPr>
        <w:t>Due to lack of data it is not possible to accurately assess biodiversity conditions. Lack of updated forest data prevents planning of sustainable, multifunctional forest use. Lack of capacities and lack of financial resources are obstacles for implementing comprehensive biodiversity monitoring, improving forest information systems, implementing conservation measures, undertaking research, implementing education activities etc. Forest related measures outlined in the First NBSAP have been implemented to a least extent due to lack of funding and lack of capacities, as well as frequent changes in the forest sector priorities. Lack of administrative and human resources, including lack of sufficient number of qualified staff are among the biggest constraints for improvement of the forest information systems. In addition, interagency coordination for strengthening the biodiversity information systems needs improvement.</w:t>
      </w:r>
    </w:p>
    <w:p w:rsidR="00C1044D" w:rsidRPr="00A43E92" w:rsidRDefault="00C1044D"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lastRenderedPageBreak/>
        <w:t>In relation to desertification and the UNCCD.  Land management related responsibilities are redistributed between the different state agencies. However, coordination between the agencies responsible for different categories of land has been a challenge.  In 2001 was established a permanent state commission, the National Coordinating Body for UNCCD</w:t>
      </w:r>
      <w:r w:rsidRPr="00A43E92">
        <w:rPr>
          <w:rStyle w:val="FootnoteReference"/>
          <w:rFonts w:asciiTheme="majorBidi" w:hAnsiTheme="majorBidi" w:cstheme="majorBidi"/>
          <w:bCs/>
          <w:iCs/>
        </w:rPr>
        <w:footnoteReference w:id="69"/>
      </w:r>
      <w:r w:rsidRPr="00A43E92">
        <w:rPr>
          <w:rFonts w:asciiTheme="majorBidi" w:hAnsiTheme="majorBidi" w:cstheme="majorBidi"/>
          <w:bCs/>
          <w:iCs/>
        </w:rPr>
        <w:t xml:space="preserve">, consisting of representatives from the relevant governmental agencies and academic institutions. However the Commission was abolished in 2005. Currently there is no intergovernmental body coordinating processes related to UNCCD. </w:t>
      </w:r>
    </w:p>
    <w:p w:rsidR="00C1044D" w:rsidRPr="00A43E92" w:rsidRDefault="00C1044D"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As mentioned, different state agencies produce different data in relation to land management. Additionally, international, non-governmental and scientific-research organizations also produce data and information. However, there is no platform for consolidating data from different sources, which would facilitate communication and better use of the available data and information.</w:t>
      </w:r>
    </w:p>
    <w:p w:rsidR="00960904" w:rsidRPr="00A43E92" w:rsidRDefault="00960904" w:rsidP="0016499B">
      <w:pPr>
        <w:tabs>
          <w:tab w:val="left" w:pos="360"/>
        </w:tabs>
        <w:autoSpaceDE w:val="0"/>
        <w:autoSpaceDN w:val="0"/>
        <w:adjustRightInd w:val="0"/>
        <w:spacing w:before="120" w:after="120"/>
        <w:jc w:val="both"/>
        <w:rPr>
          <w:rFonts w:asciiTheme="majorBidi" w:hAnsiTheme="majorBidi" w:cstheme="majorBidi"/>
          <w:bCs/>
          <w:i/>
          <w:iCs/>
          <w:szCs w:val="22"/>
          <w:u w:val="single"/>
          <w:lang w:val="en-GB"/>
        </w:rPr>
      </w:pPr>
      <w:r w:rsidRPr="00A43E92">
        <w:rPr>
          <w:rFonts w:asciiTheme="majorBidi" w:hAnsiTheme="majorBidi" w:cstheme="majorBidi"/>
          <w:bCs/>
          <w:i/>
          <w:iCs/>
          <w:szCs w:val="22"/>
          <w:u w:val="single"/>
          <w:lang w:val="en-GB"/>
        </w:rPr>
        <w:t>Legal and Regulatory Barriers;</w:t>
      </w:r>
    </w:p>
    <w:p w:rsidR="00960904" w:rsidRPr="00A43E92" w:rsidRDefault="00960904"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A more rigorous application of existing environmental regulations surrounding the environmental protection and management is required. The regularity environment is itself theoretically robust. Additional emphasis may, however, be required on the implementation of the regulations (e.g. notification of the public incorporating </w:t>
      </w:r>
      <w:r w:rsidR="006D57C3" w:rsidRPr="00A43E92">
        <w:rPr>
          <w:rFonts w:asciiTheme="majorBidi" w:hAnsiTheme="majorBidi" w:cstheme="majorBidi"/>
          <w:bCs/>
          <w:iCs/>
        </w:rPr>
        <w:t>stakeholders’</w:t>
      </w:r>
      <w:r w:rsidRPr="00A43E92">
        <w:rPr>
          <w:rFonts w:asciiTheme="majorBidi" w:hAnsiTheme="majorBidi" w:cstheme="majorBidi"/>
          <w:bCs/>
          <w:iCs/>
        </w:rPr>
        <w:t xml:space="preserve"> submissions</w:t>
      </w:r>
      <w:r w:rsidR="006D57C3" w:rsidRPr="00A43E92">
        <w:rPr>
          <w:rFonts w:asciiTheme="majorBidi" w:hAnsiTheme="majorBidi" w:cstheme="majorBidi"/>
          <w:bCs/>
          <w:iCs/>
        </w:rPr>
        <w:t>)</w:t>
      </w:r>
      <w:r w:rsidRPr="00A43E92">
        <w:rPr>
          <w:rFonts w:asciiTheme="majorBidi" w:hAnsiTheme="majorBidi" w:cstheme="majorBidi"/>
          <w:bCs/>
          <w:iCs/>
        </w:rPr>
        <w:t xml:space="preserve">, and improving regulation of required monitoring. </w:t>
      </w:r>
    </w:p>
    <w:p w:rsidR="00770A06" w:rsidRPr="00A43E92" w:rsidRDefault="00960904"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Guidelines covering allowable or restricted activities such as coastal armoring, dredging, habitat removal, use of water and similar intrusive activities would assist in the effective planning and regulation of environmental and natural resources management. </w:t>
      </w:r>
      <w:r w:rsidR="004B492B" w:rsidRPr="00A43E92">
        <w:rPr>
          <w:rFonts w:asciiTheme="majorBidi" w:hAnsiTheme="majorBidi" w:cstheme="majorBidi"/>
          <w:bCs/>
          <w:iCs/>
        </w:rPr>
        <w:t>For example, strategic documents related to desertification still fail to be grounded on a knowledge-based identification and analysis of drivers and causes of land desertification and degradation. Neither is considered links/interactions between land degradation and climate change and biodiversity.</w:t>
      </w:r>
      <w:r w:rsidR="004B492B" w:rsidRPr="00A43E92">
        <w:rPr>
          <w:rFonts w:asciiTheme="majorBidi" w:hAnsiTheme="majorBidi" w:cstheme="majorBidi"/>
          <w:bCs/>
          <w:iCs/>
          <w:vertAlign w:val="superscript"/>
        </w:rPr>
        <w:footnoteReference w:id="70"/>
      </w:r>
    </w:p>
    <w:p w:rsidR="004B492B" w:rsidRPr="00A43E92" w:rsidRDefault="004B492B"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The NAP particularly, does not address clear barriers to sustainable land management. The measures presented in the NAP are general and presented at a conceptual level. Due to limited resources, problem identification and planning of the measures was based on experts’ judgments and not detailed study. The Plan does not offer specific project proposals and does not offer the criteria and methodology for evaluation of given measures. </w:t>
      </w:r>
    </w:p>
    <w:p w:rsidR="000C7495" w:rsidRPr="00A43E92" w:rsidRDefault="000C7495" w:rsidP="0016499B">
      <w:pPr>
        <w:tabs>
          <w:tab w:val="left" w:pos="360"/>
        </w:tabs>
        <w:autoSpaceDE w:val="0"/>
        <w:autoSpaceDN w:val="0"/>
        <w:adjustRightInd w:val="0"/>
        <w:spacing w:before="120" w:after="120"/>
        <w:jc w:val="both"/>
        <w:rPr>
          <w:rFonts w:asciiTheme="majorBidi" w:hAnsiTheme="majorBidi" w:cstheme="majorBidi"/>
          <w:bCs/>
          <w:i/>
          <w:iCs/>
          <w:szCs w:val="22"/>
          <w:u w:val="single"/>
          <w:lang w:val="en-GB"/>
        </w:rPr>
      </w:pPr>
      <w:r w:rsidRPr="00A43E92">
        <w:rPr>
          <w:rFonts w:asciiTheme="majorBidi" w:hAnsiTheme="majorBidi" w:cstheme="majorBidi"/>
          <w:bCs/>
          <w:i/>
          <w:iCs/>
          <w:szCs w:val="22"/>
          <w:u w:val="single"/>
          <w:lang w:val="en-GB"/>
        </w:rPr>
        <w:t>Technical Implementation Barriers</w:t>
      </w:r>
    </w:p>
    <w:p w:rsidR="000C7495" w:rsidRPr="00A43E92" w:rsidRDefault="000C7495"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Lack of capacities, identified in relation to effective planning and implementation of the Rio Conventions in Georgia relate to: lack of financial resources; lack of experienced personnel familiar with sustainable environmental management practices; lack of guidelines or manuals for planning, implementing and monitoring the measures on combating land degradation</w:t>
      </w:r>
      <w:r w:rsidR="00225B58" w:rsidRPr="00A43E92">
        <w:rPr>
          <w:rFonts w:asciiTheme="majorBidi" w:hAnsiTheme="majorBidi" w:cstheme="majorBidi"/>
          <w:bCs/>
          <w:iCs/>
        </w:rPr>
        <w:t>, climate change and effective biodiversity management</w:t>
      </w:r>
      <w:r w:rsidRPr="00A43E92">
        <w:rPr>
          <w:rFonts w:asciiTheme="majorBidi" w:hAnsiTheme="majorBidi" w:cstheme="majorBidi"/>
          <w:bCs/>
          <w:iCs/>
        </w:rPr>
        <w:t>s; lack of adequate involvement of environmental authorities, scientific and non-governmental organizations in sectoral planning process and ineffective communication between them</w:t>
      </w:r>
      <w:r w:rsidR="000F3E8C" w:rsidRPr="00A43E92">
        <w:rPr>
          <w:rFonts w:asciiTheme="majorBidi" w:hAnsiTheme="majorBidi" w:cstheme="majorBidi"/>
          <w:bCs/>
          <w:iCs/>
        </w:rPr>
        <w:t>.</w:t>
      </w:r>
      <w:r w:rsidR="000F3E8C" w:rsidRPr="00A43E92">
        <w:rPr>
          <w:rStyle w:val="FootnoteReference"/>
          <w:rFonts w:asciiTheme="majorBidi" w:hAnsiTheme="majorBidi" w:cstheme="majorBidi"/>
          <w:bCs/>
          <w:iCs/>
        </w:rPr>
        <w:footnoteReference w:id="71"/>
      </w:r>
    </w:p>
    <w:p w:rsidR="000C7495" w:rsidRPr="00A43E92" w:rsidRDefault="000C7495"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In addition, lack of capacities at local level including lack of financial, administrative, human and technical resources as well as low political demand of planning and management at local levels have been a barrier for development and implementing local integral or sectoral environmental programs as required by the legislation. Also monitoring and control of small, independent farms that have emerged after breakup of the Soviet system has been a challenge due to inexistence of specific mechanisms for this</w:t>
      </w:r>
      <w:r w:rsidR="000F3E8C" w:rsidRPr="00A43E92">
        <w:rPr>
          <w:rStyle w:val="FootnoteReference"/>
          <w:rFonts w:asciiTheme="majorBidi" w:hAnsiTheme="majorBidi" w:cstheme="majorBidi"/>
          <w:bCs/>
          <w:iCs/>
        </w:rPr>
        <w:footnoteReference w:id="72"/>
      </w:r>
      <w:r w:rsidR="000F3E8C" w:rsidRPr="00A43E92">
        <w:rPr>
          <w:rFonts w:asciiTheme="majorBidi" w:hAnsiTheme="majorBidi" w:cstheme="majorBidi"/>
          <w:bCs/>
          <w:iCs/>
        </w:rPr>
        <w:t>.</w:t>
      </w:r>
    </w:p>
    <w:p w:rsidR="00AD693C" w:rsidRPr="00A43E92" w:rsidRDefault="00AD693C" w:rsidP="00770A06">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Lack of reliable data and statistics for assessment of GHG emissions as well as for estimation of economic development scenarios and development of adaptation strategies; non</w:t>
      </w:r>
      <w:r w:rsidR="00CA63FA">
        <w:rPr>
          <w:rFonts w:asciiTheme="majorBidi" w:hAnsiTheme="majorBidi" w:cstheme="majorBidi"/>
          <w:bCs/>
          <w:iCs/>
        </w:rPr>
        <w:t>-</w:t>
      </w:r>
      <w:r w:rsidRPr="00A43E92">
        <w:rPr>
          <w:rFonts w:asciiTheme="majorBidi" w:hAnsiTheme="majorBidi" w:cstheme="majorBidi"/>
          <w:bCs/>
          <w:iCs/>
        </w:rPr>
        <w:t xml:space="preserve">existence of relevant scientific assessment and research on assessing the negative economic impact of climate change on the economic sectors and ecosystems necessary for development of the adequate adaptation strategies and </w:t>
      </w:r>
      <w:r w:rsidRPr="00A43E92">
        <w:rPr>
          <w:rFonts w:asciiTheme="majorBidi" w:hAnsiTheme="majorBidi" w:cstheme="majorBidi"/>
          <w:bCs/>
          <w:iCs/>
        </w:rPr>
        <w:lastRenderedPageBreak/>
        <w:t>measures; lack of national experts with trans</w:t>
      </w:r>
      <w:r w:rsidR="006722AA" w:rsidRPr="00A43E92">
        <w:rPr>
          <w:rFonts w:asciiTheme="majorBidi" w:hAnsiTheme="majorBidi" w:cstheme="majorBidi"/>
          <w:bCs/>
          <w:iCs/>
        </w:rPr>
        <w:t>-</w:t>
      </w:r>
      <w:r w:rsidRPr="00A43E92">
        <w:rPr>
          <w:rFonts w:asciiTheme="majorBidi" w:hAnsiTheme="majorBidi" w:cstheme="majorBidi"/>
          <w:bCs/>
          <w:iCs/>
        </w:rPr>
        <w:t xml:space="preserve">disciplinary knowledge and vision on environmental, social and economic development issues; and additionally,  inadequate political will at national as well as local levels to address climate change have been identified in the </w:t>
      </w:r>
      <w:r w:rsidR="00770A06" w:rsidRPr="00A43E92">
        <w:rPr>
          <w:rFonts w:asciiTheme="majorBidi" w:hAnsiTheme="majorBidi" w:cstheme="majorBidi"/>
          <w:bCs/>
          <w:iCs/>
        </w:rPr>
        <w:t>Second National Communication (</w:t>
      </w:r>
      <w:r w:rsidRPr="00A43E92">
        <w:rPr>
          <w:rFonts w:asciiTheme="majorBidi" w:hAnsiTheme="majorBidi" w:cstheme="majorBidi"/>
          <w:bCs/>
          <w:iCs/>
        </w:rPr>
        <w:t>SNC</w:t>
      </w:r>
      <w:r w:rsidR="00770A06" w:rsidRPr="00A43E92">
        <w:rPr>
          <w:rFonts w:asciiTheme="majorBidi" w:hAnsiTheme="majorBidi" w:cstheme="majorBidi"/>
          <w:bCs/>
          <w:iCs/>
        </w:rPr>
        <w:t>)</w:t>
      </w:r>
      <w:r w:rsidRPr="00A43E92">
        <w:rPr>
          <w:rFonts w:asciiTheme="majorBidi" w:hAnsiTheme="majorBidi" w:cstheme="majorBidi"/>
          <w:bCs/>
          <w:iCs/>
        </w:rPr>
        <w:t xml:space="preserve"> to the UNFCCC as major barriers to the process of </w:t>
      </w:r>
      <w:r w:rsidR="00770A06" w:rsidRPr="00A43E92">
        <w:rPr>
          <w:rFonts w:asciiTheme="majorBidi" w:hAnsiTheme="majorBidi" w:cstheme="majorBidi"/>
          <w:bCs/>
          <w:iCs/>
        </w:rPr>
        <w:t>national communications to UNFCCC</w:t>
      </w:r>
      <w:r w:rsidRPr="00A43E92">
        <w:rPr>
          <w:rFonts w:asciiTheme="majorBidi" w:hAnsiTheme="majorBidi" w:cstheme="majorBidi"/>
          <w:bCs/>
          <w:iCs/>
        </w:rPr>
        <w:t xml:space="preserve"> preparation.</w:t>
      </w:r>
    </w:p>
    <w:p w:rsidR="00AD693C" w:rsidRPr="00A43E92" w:rsidRDefault="00AD693C" w:rsidP="00770A06">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The </w:t>
      </w:r>
      <w:r w:rsidR="00C1044D" w:rsidRPr="00A43E92">
        <w:rPr>
          <w:rFonts w:asciiTheme="majorBidi" w:hAnsiTheme="majorBidi" w:cstheme="majorBidi"/>
          <w:bCs/>
          <w:iCs/>
        </w:rPr>
        <w:t>SNC</w:t>
      </w:r>
      <w:r w:rsidRPr="00A43E92">
        <w:rPr>
          <w:rFonts w:asciiTheme="majorBidi" w:hAnsiTheme="majorBidi" w:cstheme="majorBidi"/>
          <w:bCs/>
          <w:iCs/>
        </w:rPr>
        <w:t xml:space="preserve"> also highlights the barriers to the technology transfer and </w:t>
      </w:r>
      <w:r w:rsidR="00770A06" w:rsidRPr="00A43E92">
        <w:rPr>
          <w:rFonts w:asciiTheme="majorBidi" w:hAnsiTheme="majorBidi" w:cstheme="majorBidi"/>
          <w:bCs/>
          <w:iCs/>
        </w:rPr>
        <w:t>Clean Development Mechanism (</w:t>
      </w:r>
      <w:r w:rsidRPr="00A43E92">
        <w:rPr>
          <w:rFonts w:asciiTheme="majorBidi" w:hAnsiTheme="majorBidi" w:cstheme="majorBidi"/>
          <w:bCs/>
          <w:iCs/>
        </w:rPr>
        <w:t>CDM</w:t>
      </w:r>
      <w:r w:rsidR="00770A06" w:rsidRPr="00A43E92">
        <w:rPr>
          <w:rFonts w:asciiTheme="majorBidi" w:hAnsiTheme="majorBidi" w:cstheme="majorBidi"/>
          <w:bCs/>
          <w:iCs/>
        </w:rPr>
        <w:t>)</w:t>
      </w:r>
      <w:r w:rsidRPr="00A43E92">
        <w:rPr>
          <w:rFonts w:asciiTheme="majorBidi" w:hAnsiTheme="majorBidi" w:cstheme="majorBidi"/>
          <w:bCs/>
          <w:iCs/>
        </w:rPr>
        <w:t xml:space="preserve"> development. Among the barriers to the technology transfer: low awareness on energy efficiency and renewable energy technologies; non-existence of energy audit practice in the industry sector; non-existence of incentives for acceleration of the transfer of modern technologies; insufficient management skills of the private sector operating in the renewable energy sector and other. Major constraints for the CDM development are identified as: unavailability of data to construct the baseline scenario, specifically, monitoring data on GHG emissions; andlack of statistics and methodologies to include the transport sector, the largest emitter of GHG, in the CDM. </w:t>
      </w:r>
    </w:p>
    <w:p w:rsidR="00AC1F47" w:rsidRPr="00A43E92" w:rsidRDefault="00AC1F47" w:rsidP="00AC1F47">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Major structural unit, responsible for consolidating biodiversity related data is the Biodiversity Protection Service under the MENRP. While the Biodiversity Monitoring Service does not have human resources capacity to undertake the monitoring activities, the key agencies providing the biodiversity data are the Protected Areas Agency and the National Forestry Agency, along with NGOs, internationally funded projects and scientific-research institutions. </w:t>
      </w:r>
    </w:p>
    <w:p w:rsidR="00AC1F47" w:rsidRPr="00A43E92" w:rsidRDefault="00AC1F47" w:rsidP="00AC1F47">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Recently established national system for biodiversity monitoring is supposed to support and promote data exchange on biodiversity conditions and trends between the stakeholders. With the aim to strengthen this collaboration, the MENRP have signed memorandums of understanding with some of the relevant organizations, and signing of more MoUs is expected. It has been also planned to establish an interagency commission to monitor implementation of the NBSAP 2014-2020. </w:t>
      </w:r>
    </w:p>
    <w:p w:rsidR="0045481F" w:rsidRPr="00A43E92" w:rsidRDefault="0045481F"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Some obvious capacity gaps identified (above) to this point include:</w:t>
      </w:r>
    </w:p>
    <w:p w:rsidR="0045481F" w:rsidRPr="00A43E92" w:rsidRDefault="0045481F" w:rsidP="00A000D0">
      <w:pPr>
        <w:pStyle w:val="AProd"/>
        <w:numPr>
          <w:ilvl w:val="0"/>
          <w:numId w:val="31"/>
        </w:numPr>
        <w:tabs>
          <w:tab w:val="clear" w:pos="3510"/>
          <w:tab w:val="num" w:pos="1080"/>
        </w:tabs>
        <w:spacing w:after="0"/>
        <w:ind w:left="1080"/>
        <w:rPr>
          <w:rFonts w:asciiTheme="majorBidi" w:hAnsiTheme="majorBidi" w:cstheme="majorBidi"/>
        </w:rPr>
      </w:pPr>
      <w:r w:rsidRPr="00A43E92">
        <w:rPr>
          <w:rFonts w:asciiTheme="majorBidi" w:hAnsiTheme="majorBidi" w:cstheme="majorBidi"/>
        </w:rPr>
        <w:t xml:space="preserve">Lack of appropriately trained personnel at </w:t>
      </w:r>
      <w:r w:rsidR="009A5FD0" w:rsidRPr="00A43E92">
        <w:rPr>
          <w:rFonts w:asciiTheme="majorBidi" w:hAnsiTheme="majorBidi" w:cstheme="majorBidi"/>
        </w:rPr>
        <w:t>the M</w:t>
      </w:r>
      <w:r w:rsidR="00C1044D" w:rsidRPr="00A43E92">
        <w:rPr>
          <w:rFonts w:asciiTheme="majorBidi" w:hAnsiTheme="majorBidi" w:cstheme="majorBidi"/>
        </w:rPr>
        <w:t>ENRP</w:t>
      </w:r>
      <w:r w:rsidRPr="00A43E92">
        <w:rPr>
          <w:rFonts w:asciiTheme="majorBidi" w:hAnsiTheme="majorBidi" w:cstheme="majorBidi"/>
        </w:rPr>
        <w:t xml:space="preserve"> with capacity in environmental data collection, analysis and spatial information management. </w:t>
      </w:r>
    </w:p>
    <w:p w:rsidR="0045481F" w:rsidRPr="00A43E92" w:rsidRDefault="0045481F" w:rsidP="00A000D0">
      <w:pPr>
        <w:pStyle w:val="AProd"/>
        <w:numPr>
          <w:ilvl w:val="0"/>
          <w:numId w:val="31"/>
        </w:numPr>
        <w:tabs>
          <w:tab w:val="clear" w:pos="3510"/>
          <w:tab w:val="num" w:pos="1080"/>
        </w:tabs>
        <w:spacing w:after="0"/>
        <w:ind w:left="1080"/>
        <w:rPr>
          <w:rFonts w:asciiTheme="majorBidi" w:hAnsiTheme="majorBidi" w:cstheme="majorBidi"/>
        </w:rPr>
      </w:pPr>
      <w:r w:rsidRPr="00A43E92">
        <w:rPr>
          <w:rFonts w:asciiTheme="majorBidi" w:hAnsiTheme="majorBidi" w:cstheme="majorBidi"/>
        </w:rPr>
        <w:t xml:space="preserve">Lack of an appropriate </w:t>
      </w:r>
      <w:r w:rsidR="00C1044D" w:rsidRPr="00A43E92">
        <w:rPr>
          <w:rFonts w:asciiTheme="majorBidi" w:hAnsiTheme="majorBidi" w:cstheme="majorBidi"/>
        </w:rPr>
        <w:t>management information system</w:t>
      </w:r>
      <w:r w:rsidRPr="00A43E92">
        <w:rPr>
          <w:rFonts w:asciiTheme="majorBidi" w:hAnsiTheme="majorBidi" w:cstheme="majorBidi"/>
        </w:rPr>
        <w:t xml:space="preserve"> for Rio Convention information</w:t>
      </w:r>
      <w:r w:rsidR="00770A06" w:rsidRPr="00A43E92">
        <w:rPr>
          <w:rFonts w:asciiTheme="majorBidi" w:hAnsiTheme="majorBidi" w:cstheme="majorBidi"/>
        </w:rPr>
        <w:t>.</w:t>
      </w:r>
    </w:p>
    <w:p w:rsidR="0045481F" w:rsidRPr="00A43E92" w:rsidRDefault="0045481F" w:rsidP="00A000D0">
      <w:pPr>
        <w:pStyle w:val="AProd"/>
        <w:numPr>
          <w:ilvl w:val="0"/>
          <w:numId w:val="31"/>
        </w:numPr>
        <w:tabs>
          <w:tab w:val="clear" w:pos="3510"/>
          <w:tab w:val="num" w:pos="1080"/>
        </w:tabs>
        <w:spacing w:after="0"/>
        <w:ind w:left="1080"/>
        <w:rPr>
          <w:rFonts w:asciiTheme="majorBidi" w:hAnsiTheme="majorBidi" w:cstheme="majorBidi"/>
        </w:rPr>
      </w:pPr>
      <w:r w:rsidRPr="00A43E92">
        <w:rPr>
          <w:rFonts w:asciiTheme="majorBidi" w:hAnsiTheme="majorBidi" w:cstheme="majorBidi"/>
        </w:rPr>
        <w:t>Enforcement of Environmental regulations and monitoring systems</w:t>
      </w:r>
      <w:r w:rsidR="00770A06" w:rsidRPr="00A43E92">
        <w:rPr>
          <w:rFonts w:asciiTheme="majorBidi" w:hAnsiTheme="majorBidi" w:cstheme="majorBidi"/>
        </w:rPr>
        <w:t>.</w:t>
      </w:r>
    </w:p>
    <w:p w:rsidR="0045481F" w:rsidRPr="00A43E92" w:rsidRDefault="0045481F" w:rsidP="00A000D0">
      <w:pPr>
        <w:pStyle w:val="AProd"/>
        <w:numPr>
          <w:ilvl w:val="0"/>
          <w:numId w:val="31"/>
        </w:numPr>
        <w:tabs>
          <w:tab w:val="clear" w:pos="3510"/>
          <w:tab w:val="num" w:pos="1080"/>
        </w:tabs>
        <w:spacing w:after="0"/>
        <w:ind w:left="1080"/>
        <w:rPr>
          <w:rFonts w:asciiTheme="majorBidi" w:hAnsiTheme="majorBidi" w:cstheme="majorBidi"/>
        </w:rPr>
      </w:pPr>
      <w:r w:rsidRPr="00A43E92">
        <w:rPr>
          <w:rFonts w:asciiTheme="majorBidi" w:hAnsiTheme="majorBidi" w:cstheme="majorBidi"/>
        </w:rPr>
        <w:t>Information gap which impedes integrated management of the Rio Conventions data.</w:t>
      </w:r>
    </w:p>
    <w:p w:rsidR="006E6F1E" w:rsidRPr="00A43E92" w:rsidRDefault="006E6F1E" w:rsidP="00770A06">
      <w:pPr>
        <w:tabs>
          <w:tab w:val="left" w:pos="360"/>
        </w:tabs>
        <w:autoSpaceDE w:val="0"/>
        <w:autoSpaceDN w:val="0"/>
        <w:adjustRightInd w:val="0"/>
        <w:spacing w:before="120" w:after="120"/>
        <w:jc w:val="both"/>
        <w:rPr>
          <w:rFonts w:asciiTheme="majorBidi" w:hAnsiTheme="majorBidi" w:cstheme="majorBidi"/>
          <w:bCs/>
          <w:i/>
          <w:iCs/>
          <w:szCs w:val="22"/>
          <w:u w:val="single"/>
        </w:rPr>
      </w:pPr>
      <w:r w:rsidRPr="00A43E92">
        <w:rPr>
          <w:rFonts w:asciiTheme="majorBidi" w:hAnsiTheme="majorBidi" w:cstheme="majorBidi"/>
          <w:bCs/>
          <w:i/>
          <w:iCs/>
          <w:szCs w:val="22"/>
          <w:u w:val="single"/>
        </w:rPr>
        <w:t xml:space="preserve">Financial instruments </w:t>
      </w:r>
      <w:r w:rsidR="00770A06" w:rsidRPr="00A43E92">
        <w:rPr>
          <w:rFonts w:asciiTheme="majorBidi" w:hAnsiTheme="majorBidi" w:cstheme="majorBidi"/>
          <w:bCs/>
          <w:i/>
          <w:iCs/>
          <w:szCs w:val="22"/>
          <w:u w:val="single"/>
        </w:rPr>
        <w:t xml:space="preserve">for </w:t>
      </w:r>
      <w:r w:rsidRPr="00A43E92">
        <w:rPr>
          <w:rFonts w:asciiTheme="majorBidi" w:hAnsiTheme="majorBidi" w:cstheme="majorBidi"/>
          <w:bCs/>
          <w:i/>
          <w:iCs/>
          <w:szCs w:val="22"/>
          <w:u w:val="single"/>
        </w:rPr>
        <w:t>data management do not exist</w:t>
      </w:r>
    </w:p>
    <w:p w:rsidR="006E6F1E" w:rsidRPr="00A43E92" w:rsidRDefault="006E6F1E" w:rsidP="00F243B2">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Financial instruments could have promoted some of the obvious measures of environmental management, </w:t>
      </w:r>
      <w:r w:rsidR="008724BF" w:rsidRPr="00A43E92">
        <w:rPr>
          <w:rFonts w:asciiTheme="majorBidi" w:hAnsiTheme="majorBidi" w:cstheme="majorBidi"/>
          <w:bCs/>
          <w:iCs/>
        </w:rPr>
        <w:t>c</w:t>
      </w:r>
      <w:r w:rsidRPr="00A43E92">
        <w:rPr>
          <w:rFonts w:asciiTheme="majorBidi" w:hAnsiTheme="majorBidi" w:cstheme="majorBidi"/>
          <w:bCs/>
          <w:iCs/>
        </w:rPr>
        <w:t xml:space="preserve">urrently so many financial constraints face the </w:t>
      </w:r>
      <w:r w:rsidR="008724BF" w:rsidRPr="00A43E92">
        <w:rPr>
          <w:rFonts w:asciiTheme="majorBidi" w:hAnsiTheme="majorBidi" w:cstheme="majorBidi"/>
          <w:bCs/>
          <w:iCs/>
        </w:rPr>
        <w:t>environmental</w:t>
      </w:r>
      <w:r w:rsidRPr="00A43E92">
        <w:rPr>
          <w:rFonts w:asciiTheme="majorBidi" w:hAnsiTheme="majorBidi" w:cstheme="majorBidi"/>
          <w:bCs/>
          <w:iCs/>
        </w:rPr>
        <w:t xml:space="preserve"> sector</w:t>
      </w:r>
      <w:r w:rsidR="008724BF" w:rsidRPr="00A43E92">
        <w:rPr>
          <w:rFonts w:asciiTheme="majorBidi" w:hAnsiTheme="majorBidi" w:cstheme="majorBidi"/>
          <w:bCs/>
          <w:iCs/>
        </w:rPr>
        <w:t>. For example, data related to soil c</w:t>
      </w:r>
      <w:r w:rsidR="000520C1" w:rsidRPr="00A43E92">
        <w:rPr>
          <w:rFonts w:asciiTheme="majorBidi" w:hAnsiTheme="majorBidi" w:cstheme="majorBidi"/>
          <w:bCs/>
          <w:iCs/>
        </w:rPr>
        <w:t>lassification are still on hard-</w:t>
      </w:r>
      <w:r w:rsidR="008724BF" w:rsidRPr="00A43E92">
        <w:rPr>
          <w:rFonts w:asciiTheme="majorBidi" w:hAnsiTheme="majorBidi" w:cstheme="majorBidi"/>
          <w:bCs/>
          <w:iCs/>
        </w:rPr>
        <w:t xml:space="preserve">copy forms as </w:t>
      </w:r>
      <w:r w:rsidR="00F243B2" w:rsidRPr="00A43E92">
        <w:rPr>
          <w:rFonts w:asciiTheme="majorBidi" w:hAnsiTheme="majorBidi" w:cstheme="majorBidi"/>
          <w:bCs/>
          <w:iCs/>
        </w:rPr>
        <w:t>M</w:t>
      </w:r>
      <w:r w:rsidR="00937536">
        <w:rPr>
          <w:rFonts w:asciiTheme="majorBidi" w:hAnsiTheme="majorBidi" w:cstheme="majorBidi"/>
          <w:bCs/>
          <w:iCs/>
        </w:rPr>
        <w:t xml:space="preserve">inistry of </w:t>
      </w:r>
      <w:r w:rsidR="00F243B2" w:rsidRPr="00A43E92">
        <w:rPr>
          <w:rFonts w:asciiTheme="majorBidi" w:hAnsiTheme="majorBidi" w:cstheme="majorBidi"/>
          <w:bCs/>
          <w:iCs/>
        </w:rPr>
        <w:t>A</w:t>
      </w:r>
      <w:r w:rsidR="00937536">
        <w:rPr>
          <w:rFonts w:asciiTheme="majorBidi" w:hAnsiTheme="majorBidi" w:cstheme="majorBidi"/>
          <w:bCs/>
          <w:iCs/>
        </w:rPr>
        <w:t xml:space="preserve">griculture(MA) </w:t>
      </w:r>
      <w:r w:rsidRPr="00A43E92">
        <w:rPr>
          <w:rFonts w:asciiTheme="majorBidi" w:hAnsiTheme="majorBidi" w:cstheme="majorBidi"/>
          <w:bCs/>
          <w:iCs/>
        </w:rPr>
        <w:t>suffer</w:t>
      </w:r>
      <w:r w:rsidR="00665355" w:rsidRPr="00A43E92">
        <w:rPr>
          <w:rFonts w:asciiTheme="majorBidi" w:hAnsiTheme="majorBidi" w:cstheme="majorBidi"/>
          <w:bCs/>
          <w:iCs/>
        </w:rPr>
        <w:t>s</w:t>
      </w:r>
      <w:r w:rsidRPr="00A43E92">
        <w:rPr>
          <w:rFonts w:asciiTheme="majorBidi" w:hAnsiTheme="majorBidi" w:cstheme="majorBidi"/>
          <w:bCs/>
          <w:iCs/>
        </w:rPr>
        <w:t xml:space="preserve"> from financial deficits, and lack of funds, which limit developing the</w:t>
      </w:r>
      <w:r w:rsidR="00026D36" w:rsidRPr="00A43E92">
        <w:rPr>
          <w:rFonts w:asciiTheme="majorBidi" w:hAnsiTheme="majorBidi" w:cstheme="majorBidi"/>
          <w:bCs/>
          <w:iCs/>
        </w:rPr>
        <w:t xml:space="preserve"> needed data collection and management that is very crucial for land degradation and climate change studies.  In addition to the financial limitations, </w:t>
      </w:r>
      <w:r w:rsidR="00770A06" w:rsidRPr="00A43E92">
        <w:rPr>
          <w:rFonts w:asciiTheme="majorBidi" w:hAnsiTheme="majorBidi" w:cstheme="majorBidi"/>
          <w:bCs/>
          <w:iCs/>
        </w:rPr>
        <w:t>MA</w:t>
      </w:r>
      <w:r w:rsidR="00026D36" w:rsidRPr="00A43E92">
        <w:rPr>
          <w:rFonts w:asciiTheme="majorBidi" w:hAnsiTheme="majorBidi" w:cstheme="majorBidi"/>
          <w:bCs/>
          <w:iCs/>
        </w:rPr>
        <w:t xml:space="preserve"> suffers from</w:t>
      </w:r>
      <w:r w:rsidR="008724BF" w:rsidRPr="00A43E92">
        <w:rPr>
          <w:rFonts w:asciiTheme="majorBidi" w:hAnsiTheme="majorBidi" w:cstheme="majorBidi"/>
          <w:bCs/>
          <w:iCs/>
        </w:rPr>
        <w:t xml:space="preserve">: (i) limited human capacity, and (ii) limited technical capacity to digitize the data and store in an appropriate format that is accessible and reliable. </w:t>
      </w:r>
    </w:p>
    <w:p w:rsidR="004B492B" w:rsidRPr="00A43E92" w:rsidRDefault="0066018B" w:rsidP="00F243B2">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Under land degradation focal area, </w:t>
      </w:r>
      <w:r w:rsidR="004B492B" w:rsidRPr="00A43E92">
        <w:rPr>
          <w:rFonts w:asciiTheme="majorBidi" w:hAnsiTheme="majorBidi" w:cstheme="majorBidi"/>
          <w:bCs/>
          <w:iCs/>
        </w:rPr>
        <w:t xml:space="preserve">the </w:t>
      </w:r>
      <w:r w:rsidR="00770A06" w:rsidRPr="00A43E92">
        <w:rPr>
          <w:rFonts w:asciiTheme="majorBidi" w:hAnsiTheme="majorBidi" w:cstheme="majorBidi"/>
          <w:bCs/>
          <w:iCs/>
        </w:rPr>
        <w:t>NAP</w:t>
      </w:r>
      <w:r w:rsidR="004B492B" w:rsidRPr="00A43E92">
        <w:rPr>
          <w:rFonts w:asciiTheme="majorBidi" w:hAnsiTheme="majorBidi" w:cstheme="majorBidi"/>
          <w:bCs/>
          <w:iCs/>
        </w:rPr>
        <w:t xml:space="preserve"> envisages limited financial resources for funding only small-scale pilot projects, limited scientific research and development of program/plans and measures for carrying out pre-implementation activity. It does not identify possible financial sources and does not offer institutional mechanisms for its implementation. At the same time, the Plan does not consider at a sufficient extent investment and institutional measures, which would be focused on reduction or resolution of desertification and land degradation problems.</w:t>
      </w:r>
      <w:r w:rsidR="004B492B" w:rsidRPr="00A43E92">
        <w:rPr>
          <w:rFonts w:asciiTheme="majorBidi" w:hAnsiTheme="majorBidi" w:cstheme="majorBidi"/>
          <w:bCs/>
          <w:iCs/>
          <w:vertAlign w:val="superscript"/>
        </w:rPr>
        <w:footnoteReference w:id="73"/>
      </w:r>
      <w:r w:rsidR="004B492B" w:rsidRPr="00A43E92">
        <w:rPr>
          <w:rFonts w:asciiTheme="majorBidi" w:hAnsiTheme="majorBidi" w:cstheme="majorBidi"/>
          <w:bCs/>
          <w:iCs/>
        </w:rPr>
        <w:t xml:space="preserve"> In addition, no target is established to measure progress in achieving the priorities defined in the NAP</w:t>
      </w:r>
      <w:r w:rsidR="00BF3FF7" w:rsidRPr="00A43E92">
        <w:rPr>
          <w:rStyle w:val="FootnoteReference"/>
          <w:rFonts w:asciiTheme="majorBidi" w:hAnsiTheme="majorBidi" w:cstheme="majorBidi"/>
          <w:bCs/>
          <w:iCs/>
        </w:rPr>
        <w:footnoteReference w:id="74"/>
      </w:r>
      <w:r w:rsidR="00BF3FF7" w:rsidRPr="00A43E92">
        <w:rPr>
          <w:rFonts w:asciiTheme="majorBidi" w:hAnsiTheme="majorBidi" w:cstheme="majorBidi"/>
          <w:bCs/>
          <w:iCs/>
        </w:rPr>
        <w:t>.</w:t>
      </w:r>
    </w:p>
    <w:p w:rsidR="00225B58" w:rsidRPr="00A43E92" w:rsidRDefault="00225B58" w:rsidP="0016499B">
      <w:pPr>
        <w:pStyle w:val="AProd"/>
        <w:tabs>
          <w:tab w:val="num" w:pos="450"/>
        </w:tabs>
        <w:spacing w:before="120"/>
        <w:ind w:left="0" w:firstLine="0"/>
        <w:jc w:val="both"/>
        <w:rPr>
          <w:rFonts w:asciiTheme="majorBidi" w:hAnsiTheme="majorBidi" w:cstheme="majorBidi"/>
          <w:bCs/>
          <w:iCs/>
        </w:rPr>
      </w:pPr>
      <w:r w:rsidRPr="00A43E92">
        <w:rPr>
          <w:rFonts w:asciiTheme="majorBidi" w:hAnsiTheme="majorBidi" w:cstheme="majorBidi"/>
          <w:bCs/>
          <w:iCs/>
        </w:rPr>
        <w:t xml:space="preserve">Most of the activities outlined in the strategic plans and programs could not have been implemented due to lack of financial and other resources. Actual funds allocated for implementation of different state </w:t>
      </w:r>
      <w:r w:rsidRPr="00A43E92">
        <w:rPr>
          <w:rFonts w:asciiTheme="majorBidi" w:hAnsiTheme="majorBidi" w:cstheme="majorBidi"/>
          <w:bCs/>
          <w:iCs/>
        </w:rPr>
        <w:lastRenderedPageBreak/>
        <w:t>program</w:t>
      </w:r>
      <w:r w:rsidR="000520C1" w:rsidRPr="00A43E92">
        <w:rPr>
          <w:rFonts w:asciiTheme="majorBidi" w:hAnsiTheme="majorBidi" w:cstheme="majorBidi"/>
          <w:bCs/>
          <w:iCs/>
        </w:rPr>
        <w:t>me</w:t>
      </w:r>
      <w:r w:rsidRPr="00A43E92">
        <w:rPr>
          <w:rFonts w:asciiTheme="majorBidi" w:hAnsiTheme="majorBidi" w:cstheme="majorBidi"/>
          <w:bCs/>
          <w:iCs/>
        </w:rPr>
        <w:t>s related to protection and improvement of soils have been significantly less than planned initially, and thus their outcomes were minimal.</w:t>
      </w:r>
      <w:r w:rsidRPr="00A43E92">
        <w:rPr>
          <w:rFonts w:asciiTheme="majorBidi" w:hAnsiTheme="majorBidi" w:cstheme="majorBidi"/>
          <w:bCs/>
          <w:iCs/>
          <w:vertAlign w:val="superscript"/>
        </w:rPr>
        <w:footnoteReference w:id="75"/>
      </w:r>
      <w:r w:rsidRPr="00A43E92">
        <w:rPr>
          <w:rFonts w:asciiTheme="majorBidi" w:hAnsiTheme="majorBidi" w:cstheme="majorBidi"/>
          <w:bCs/>
          <w:iCs/>
        </w:rPr>
        <w:t>However, for the year 2013 financial allocations to the sector have increased significantly</w:t>
      </w:r>
      <w:r w:rsidR="00BF3FF7" w:rsidRPr="00A43E92">
        <w:rPr>
          <w:rStyle w:val="FootnoteReference"/>
          <w:rFonts w:asciiTheme="majorBidi" w:hAnsiTheme="majorBidi" w:cstheme="majorBidi"/>
          <w:bCs/>
          <w:iCs/>
        </w:rPr>
        <w:footnoteReference w:id="76"/>
      </w:r>
      <w:r w:rsidR="00BF3FF7" w:rsidRPr="00A43E92">
        <w:rPr>
          <w:rFonts w:asciiTheme="majorBidi" w:hAnsiTheme="majorBidi" w:cstheme="majorBidi"/>
          <w:bCs/>
          <w:iCs/>
        </w:rPr>
        <w:t>.</w:t>
      </w:r>
    </w:p>
    <w:p w:rsidR="00B80685" w:rsidRPr="00A43E92" w:rsidRDefault="00B80685" w:rsidP="000520C1">
      <w:pPr>
        <w:tabs>
          <w:tab w:val="left" w:pos="360"/>
        </w:tabs>
        <w:autoSpaceDE w:val="0"/>
        <w:autoSpaceDN w:val="0"/>
        <w:adjustRightInd w:val="0"/>
        <w:spacing w:before="120" w:after="120"/>
        <w:jc w:val="both"/>
        <w:rPr>
          <w:rFonts w:asciiTheme="majorBidi" w:hAnsiTheme="majorBidi" w:cstheme="majorBidi"/>
          <w:bCs/>
          <w:i/>
          <w:iCs/>
          <w:szCs w:val="22"/>
          <w:u w:val="single"/>
        </w:rPr>
      </w:pPr>
      <w:r w:rsidRPr="00A43E92">
        <w:rPr>
          <w:rFonts w:asciiTheme="majorBidi" w:hAnsiTheme="majorBidi" w:cstheme="majorBidi"/>
          <w:bCs/>
          <w:i/>
          <w:iCs/>
          <w:szCs w:val="22"/>
          <w:u w:val="single"/>
        </w:rPr>
        <w:t xml:space="preserve">Local knowledge and skill-sets to identify and implement </w:t>
      </w:r>
      <w:r w:rsidR="000520C1" w:rsidRPr="00A43E92">
        <w:rPr>
          <w:rFonts w:asciiTheme="majorBidi" w:hAnsiTheme="majorBidi" w:cstheme="majorBidi"/>
          <w:bCs/>
          <w:i/>
          <w:iCs/>
          <w:szCs w:val="22"/>
          <w:u w:val="single"/>
        </w:rPr>
        <w:t xml:space="preserve">cross-cutting </w:t>
      </w:r>
      <w:r w:rsidR="00054BED" w:rsidRPr="00A43E92">
        <w:rPr>
          <w:rFonts w:asciiTheme="majorBidi" w:hAnsiTheme="majorBidi" w:cstheme="majorBidi"/>
          <w:bCs/>
          <w:i/>
          <w:iCs/>
          <w:szCs w:val="22"/>
          <w:u w:val="single"/>
        </w:rPr>
        <w:t xml:space="preserve">initiatives </w:t>
      </w:r>
      <w:r w:rsidRPr="00A43E92">
        <w:rPr>
          <w:rFonts w:asciiTheme="majorBidi" w:hAnsiTheme="majorBidi" w:cstheme="majorBidi"/>
          <w:bCs/>
          <w:i/>
          <w:iCs/>
          <w:szCs w:val="22"/>
          <w:u w:val="single"/>
        </w:rPr>
        <w:t>are missing</w:t>
      </w:r>
    </w:p>
    <w:p w:rsidR="00933D5C" w:rsidRPr="00A43E92" w:rsidRDefault="000520C1" w:rsidP="000520C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Local knowledge, skills, and p</w:t>
      </w:r>
      <w:r w:rsidR="00054BED" w:rsidRPr="00A43E92">
        <w:rPr>
          <w:rFonts w:asciiTheme="majorBidi" w:hAnsiTheme="majorBidi" w:cstheme="majorBidi"/>
        </w:rPr>
        <w:t>ublic awareness concerning the</w:t>
      </w:r>
      <w:r w:rsidR="00933D5C" w:rsidRPr="00A43E92">
        <w:rPr>
          <w:rFonts w:asciiTheme="majorBidi" w:hAnsiTheme="majorBidi" w:cstheme="majorBidi"/>
        </w:rPr>
        <w:t xml:space="preserve"> Rio Conventions</w:t>
      </w:r>
      <w:r w:rsidRPr="00A43E92">
        <w:rPr>
          <w:rFonts w:asciiTheme="majorBidi" w:hAnsiTheme="majorBidi" w:cstheme="majorBidi"/>
        </w:rPr>
        <w:t>are</w:t>
      </w:r>
      <w:r w:rsidR="00054BED" w:rsidRPr="00A43E92">
        <w:rPr>
          <w:rFonts w:asciiTheme="majorBidi" w:hAnsiTheme="majorBidi" w:cstheme="majorBidi"/>
        </w:rPr>
        <w:t xml:space="preserve"> main challenge</w:t>
      </w:r>
      <w:r w:rsidR="009D57E9" w:rsidRPr="00A43E92">
        <w:rPr>
          <w:rFonts w:asciiTheme="majorBidi" w:hAnsiTheme="majorBidi" w:cstheme="majorBidi"/>
        </w:rPr>
        <w:t>s</w:t>
      </w:r>
      <w:r w:rsidR="00054BED" w:rsidRPr="00A43E92">
        <w:rPr>
          <w:rFonts w:asciiTheme="majorBidi" w:hAnsiTheme="majorBidi" w:cstheme="majorBidi"/>
        </w:rPr>
        <w:t>. Issues related to the Conventionsare</w:t>
      </w:r>
      <w:r w:rsidR="00933D5C" w:rsidRPr="00A43E92">
        <w:rPr>
          <w:rFonts w:asciiTheme="majorBidi" w:hAnsiTheme="majorBidi" w:cstheme="majorBidi"/>
        </w:rPr>
        <w:t xml:space="preserve"> poorly covered despite a considerable number of registered print editions.This limits the opportunity for public awareness and therefore public involvement in the implementation of the Conventions.From a systemic perspective, global environmental priorities are inadequately reflected in the country’s national and sectoral policies and strategies.</w:t>
      </w:r>
      <w:r w:rsidR="00C941AF">
        <w:rPr>
          <w:rFonts w:asciiTheme="majorBidi" w:hAnsiTheme="majorBidi" w:cstheme="majorBidi"/>
        </w:rPr>
        <w:t xml:space="preserve"> </w:t>
      </w:r>
      <w:r w:rsidR="00933D5C" w:rsidRPr="00A43E92">
        <w:rPr>
          <w:rFonts w:asciiTheme="majorBidi" w:hAnsiTheme="majorBidi" w:cstheme="majorBidi"/>
        </w:rPr>
        <w:t>This is due in part to insufficient knowledge of these linkages among key government and civil society stakeholders at national and community levels.The NCSA was firmly rooted in the country’s develop</w:t>
      </w:r>
      <w:r w:rsidR="00CB3383" w:rsidRPr="00A43E92">
        <w:rPr>
          <w:rFonts w:asciiTheme="majorBidi" w:hAnsiTheme="majorBidi" w:cstheme="majorBidi"/>
        </w:rPr>
        <w:t>ment priorities</w:t>
      </w:r>
      <w:r w:rsidR="00933D5C" w:rsidRPr="00A43E92">
        <w:rPr>
          <w:rFonts w:asciiTheme="majorBidi" w:hAnsiTheme="majorBidi" w:cstheme="majorBidi"/>
        </w:rPr>
        <w:t xml:space="preserve">.Although it identified many linkages between the Rio Conventions and the country’s development priorities, this process was relatively </w:t>
      </w:r>
      <w:r w:rsidR="005B0467" w:rsidRPr="00A43E92">
        <w:rPr>
          <w:rFonts w:asciiTheme="majorBidi" w:hAnsiTheme="majorBidi" w:cstheme="majorBidi"/>
        </w:rPr>
        <w:t>narrative</w:t>
      </w:r>
      <w:r w:rsidR="00933D5C" w:rsidRPr="00A43E92">
        <w:rPr>
          <w:rFonts w:asciiTheme="majorBidi" w:hAnsiTheme="majorBidi" w:cstheme="majorBidi"/>
        </w:rPr>
        <w:t xml:space="preserve"> and was the beginning of a long-term need to institutionalize these linkages.</w:t>
      </w:r>
    </w:p>
    <w:p w:rsidR="00CA672C" w:rsidRPr="00A43E92" w:rsidRDefault="00E7108B" w:rsidP="008C4FA3">
      <w:pPr>
        <w:pStyle w:val="Heading2"/>
        <w:numPr>
          <w:ilvl w:val="0"/>
          <w:numId w:val="60"/>
        </w:numPr>
        <w:ind w:left="720"/>
        <w:rPr>
          <w:rFonts w:asciiTheme="majorBidi" w:hAnsiTheme="majorBidi" w:cstheme="majorBidi"/>
        </w:rPr>
      </w:pPr>
      <w:bookmarkStart w:id="204" w:name="conformity"/>
      <w:bookmarkStart w:id="205" w:name="_Toc384849546"/>
      <w:bookmarkStart w:id="206" w:name="_Toc403397225"/>
      <w:bookmarkStart w:id="207" w:name="_Toc408597048"/>
      <w:bookmarkEnd w:id="204"/>
      <w:r w:rsidRPr="00A43E92">
        <w:rPr>
          <w:rFonts w:asciiTheme="majorBidi" w:hAnsiTheme="majorBidi" w:cstheme="majorBidi"/>
        </w:rPr>
        <w:t xml:space="preserve">Programme </w:t>
      </w:r>
      <w:r w:rsidR="000F527F" w:rsidRPr="00A43E92">
        <w:rPr>
          <w:rFonts w:asciiTheme="majorBidi" w:hAnsiTheme="majorBidi" w:cstheme="majorBidi"/>
        </w:rPr>
        <w:t>and policy conformity</w:t>
      </w:r>
      <w:bookmarkStart w:id="208" w:name="_Toc118691916"/>
      <w:bookmarkStart w:id="209" w:name="_Toc118697079"/>
      <w:bookmarkStart w:id="210" w:name="_Toc120956072"/>
      <w:bookmarkStart w:id="211" w:name="_Toc127348729"/>
      <w:bookmarkEnd w:id="205"/>
      <w:bookmarkEnd w:id="206"/>
      <w:bookmarkEnd w:id="207"/>
    </w:p>
    <w:p w:rsidR="00CA672C" w:rsidRPr="00A43E92" w:rsidRDefault="000F527F" w:rsidP="008C4FA3">
      <w:pPr>
        <w:pStyle w:val="Heading3"/>
        <w:numPr>
          <w:ilvl w:val="1"/>
          <w:numId w:val="60"/>
        </w:numPr>
        <w:rPr>
          <w:rFonts w:asciiTheme="majorBidi" w:hAnsiTheme="majorBidi" w:cstheme="majorBidi"/>
          <w:noProof/>
        </w:rPr>
      </w:pPr>
      <w:bookmarkStart w:id="212" w:name="c1"/>
      <w:bookmarkStart w:id="213" w:name="_Toc378802691"/>
      <w:bookmarkStart w:id="214" w:name="_Toc403397226"/>
      <w:bookmarkStart w:id="215" w:name="_Toc408597049"/>
      <w:bookmarkEnd w:id="212"/>
      <w:r w:rsidRPr="00A43E92">
        <w:rPr>
          <w:rFonts w:asciiTheme="majorBidi" w:hAnsiTheme="majorBidi" w:cstheme="majorBidi"/>
          <w:noProof/>
        </w:rPr>
        <w:t xml:space="preserve">GEF </w:t>
      </w:r>
      <w:r w:rsidR="00E7108B" w:rsidRPr="00A43E92">
        <w:rPr>
          <w:rFonts w:asciiTheme="majorBidi" w:hAnsiTheme="majorBidi" w:cstheme="majorBidi"/>
          <w:noProof/>
        </w:rPr>
        <w:t xml:space="preserve">Programme </w:t>
      </w:r>
      <w:r w:rsidRPr="00A43E92">
        <w:rPr>
          <w:rFonts w:asciiTheme="majorBidi" w:hAnsiTheme="majorBidi" w:cstheme="majorBidi"/>
          <w:noProof/>
        </w:rPr>
        <w:t>Designation and Conformity</w:t>
      </w:r>
      <w:bookmarkEnd w:id="208"/>
      <w:bookmarkEnd w:id="209"/>
      <w:bookmarkEnd w:id="210"/>
      <w:bookmarkEnd w:id="211"/>
      <w:bookmarkEnd w:id="213"/>
      <w:bookmarkEnd w:id="214"/>
      <w:bookmarkEnd w:id="215"/>
    </w:p>
    <w:p w:rsidR="00F658B8" w:rsidRPr="00A43E92" w:rsidRDefault="00752140" w:rsidP="00CB3383">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This project conforms </w:t>
      </w:r>
      <w:r w:rsidR="00591863" w:rsidRPr="00A43E92">
        <w:rPr>
          <w:rFonts w:asciiTheme="majorBidi" w:hAnsiTheme="majorBidi" w:cstheme="majorBidi"/>
        </w:rPr>
        <w:t>to</w:t>
      </w:r>
      <w:r w:rsidRPr="00A43E92">
        <w:rPr>
          <w:rFonts w:asciiTheme="majorBidi" w:hAnsiTheme="majorBidi" w:cstheme="majorBidi"/>
        </w:rPr>
        <w:t xml:space="preserve"> the GEF-5 CCCD Strategy, </w:t>
      </w:r>
      <w:r w:rsidR="00941E22" w:rsidRPr="00A43E92">
        <w:rPr>
          <w:rFonts w:asciiTheme="majorBidi" w:hAnsiTheme="majorBidi" w:cstheme="majorBidi"/>
        </w:rPr>
        <w:t>Programme</w:t>
      </w:r>
      <w:r w:rsidRPr="00A43E92">
        <w:rPr>
          <w:rFonts w:asciiTheme="majorBidi" w:hAnsiTheme="majorBidi" w:cstheme="majorBidi"/>
        </w:rPr>
        <w:t xml:space="preserve">Framework </w:t>
      </w:r>
      <w:r w:rsidR="007938C4" w:rsidRPr="00A43E92">
        <w:rPr>
          <w:rFonts w:asciiTheme="majorBidi" w:hAnsiTheme="majorBidi" w:cstheme="majorBidi"/>
        </w:rPr>
        <w:t>5</w:t>
      </w:r>
      <w:r w:rsidRPr="00A43E92">
        <w:rPr>
          <w:rFonts w:asciiTheme="majorBidi" w:hAnsiTheme="majorBidi" w:cstheme="majorBidi"/>
        </w:rPr>
        <w:t xml:space="preserve">, which calls for the strengthening of capacities </w:t>
      </w:r>
      <w:r w:rsidR="00617954" w:rsidRPr="00A43E92">
        <w:rPr>
          <w:rFonts w:asciiTheme="majorBidi" w:hAnsiTheme="majorBidi" w:cstheme="majorBidi"/>
        </w:rPr>
        <w:t xml:space="preserve">to </w:t>
      </w:r>
      <w:r w:rsidR="007938C4" w:rsidRPr="00A43E92">
        <w:rPr>
          <w:rFonts w:asciiTheme="majorBidi" w:hAnsiTheme="majorBidi" w:cstheme="majorBidi"/>
        </w:rPr>
        <w:t xml:space="preserve">monitor </w:t>
      </w:r>
      <w:r w:rsidR="006B2A0E" w:rsidRPr="00A43E92">
        <w:rPr>
          <w:rFonts w:asciiTheme="majorBidi" w:hAnsiTheme="majorBidi" w:cstheme="majorBidi"/>
        </w:rPr>
        <w:t xml:space="preserve">and evaluate </w:t>
      </w:r>
      <w:r w:rsidR="007938C4" w:rsidRPr="00A43E92">
        <w:rPr>
          <w:rFonts w:asciiTheme="majorBidi" w:hAnsiTheme="majorBidi" w:cstheme="majorBidi"/>
        </w:rPr>
        <w:t xml:space="preserve">environmental </w:t>
      </w:r>
      <w:r w:rsidR="006B2A0E" w:rsidRPr="00A43E92">
        <w:rPr>
          <w:rFonts w:asciiTheme="majorBidi" w:hAnsiTheme="majorBidi" w:cstheme="majorBidi"/>
        </w:rPr>
        <w:t xml:space="preserve">impacts and </w:t>
      </w:r>
      <w:r w:rsidR="007938C4" w:rsidRPr="00A43E92">
        <w:rPr>
          <w:rFonts w:asciiTheme="majorBidi" w:hAnsiTheme="majorBidi" w:cstheme="majorBidi"/>
        </w:rPr>
        <w:t>trends</w:t>
      </w:r>
      <w:r w:rsidRPr="00A43E92">
        <w:rPr>
          <w:rFonts w:asciiTheme="majorBidi" w:hAnsiTheme="majorBidi" w:cstheme="majorBidi"/>
        </w:rPr>
        <w:t>.</w:t>
      </w:r>
      <w:r w:rsidR="00F658B8" w:rsidRPr="00A43E92">
        <w:rPr>
          <w:rFonts w:asciiTheme="majorBidi" w:hAnsiTheme="majorBidi" w:cstheme="majorBidi"/>
        </w:rPr>
        <w:t xml:space="preserve"> The GEF strategy for Cross-Cutting Capacity Development projects serve to provide resources for reduction and/or eliminating, the institutional bottlenecks and barriers to the synergistic implementation of the Rio Conventions. This project is in line with CCCDProgramme Framework objectives B, and </w:t>
      </w:r>
      <w:r w:rsidR="0031421D" w:rsidRPr="00A43E92">
        <w:rPr>
          <w:rFonts w:asciiTheme="majorBidi" w:hAnsiTheme="majorBidi" w:cstheme="majorBidi"/>
        </w:rPr>
        <w:t>E</w:t>
      </w:r>
      <w:r w:rsidR="00F658B8" w:rsidRPr="00A43E92">
        <w:rPr>
          <w:rFonts w:asciiTheme="majorBidi" w:hAnsiTheme="majorBidi" w:cstheme="majorBidi"/>
        </w:rPr>
        <w:t xml:space="preserve">. </w:t>
      </w:r>
      <w:r w:rsidR="00EE7F1B" w:rsidRPr="00A43E92">
        <w:rPr>
          <w:rFonts w:asciiTheme="majorBidi" w:hAnsiTheme="majorBidi" w:cstheme="majorBidi"/>
        </w:rPr>
        <w:t xml:space="preserve"> Specifically, in line with CD objective B, activities of this project will improve Georgia’s decision-making by harmonizing existing information system related to the Rio Conventions, integrating internationally accepted measurement standards and methodologies, as well as consistent reporting on the global international best practices. </w:t>
      </w:r>
      <w:r w:rsidR="00B7471A" w:rsidRPr="00A43E92">
        <w:rPr>
          <w:rFonts w:asciiTheme="majorBidi" w:hAnsiTheme="majorBidi" w:cstheme="majorBidi"/>
        </w:rPr>
        <w:t xml:space="preserve">The development of the needed system will be fostered through activities under Component 1, one of the activities will be towards the development of the needed system to collect, analyze and share data pertaining to the Rio Conventions, while other activities will support the Government by developing the needed legal framework for data monitoring and reporting. </w:t>
      </w:r>
    </w:p>
    <w:p w:rsidR="00C91298" w:rsidRPr="00A43E92" w:rsidRDefault="00C91298" w:rsidP="00CB3383">
      <w:pPr>
        <w:pStyle w:val="AProd"/>
        <w:tabs>
          <w:tab w:val="num" w:pos="450"/>
        </w:tabs>
        <w:spacing w:before="120"/>
        <w:ind w:left="0" w:firstLine="0"/>
        <w:jc w:val="both"/>
        <w:rPr>
          <w:rFonts w:asciiTheme="majorBidi" w:hAnsiTheme="majorBidi" w:cstheme="majorBidi"/>
        </w:rPr>
      </w:pPr>
      <w:bookmarkStart w:id="216" w:name="_Toc378802692"/>
      <w:r w:rsidRPr="00A43E92">
        <w:rPr>
          <w:rFonts w:asciiTheme="majorBidi" w:hAnsiTheme="majorBidi" w:cstheme="majorBidi"/>
        </w:rPr>
        <w:t xml:space="preserve">In line with CD objective </w:t>
      </w:r>
      <w:r w:rsidR="00B7471A" w:rsidRPr="00A43E92">
        <w:rPr>
          <w:rFonts w:asciiTheme="majorBidi" w:hAnsiTheme="majorBidi" w:cstheme="majorBidi"/>
        </w:rPr>
        <w:t>E</w:t>
      </w:r>
      <w:r w:rsidRPr="00A43E92">
        <w:rPr>
          <w:rFonts w:asciiTheme="majorBidi" w:hAnsiTheme="majorBidi" w:cstheme="majorBidi"/>
        </w:rPr>
        <w:t xml:space="preserve">, activities in the present CCCD project will focus on </w:t>
      </w:r>
      <w:r w:rsidR="00B7471A" w:rsidRPr="00A43E92">
        <w:rPr>
          <w:rFonts w:asciiTheme="majorBidi" w:hAnsiTheme="majorBidi" w:cstheme="majorBidi"/>
        </w:rPr>
        <w:t>enhancing capacities to monitor and evaluate environmental impacts and trends in</w:t>
      </w:r>
      <w:r w:rsidRPr="00A43E92">
        <w:rPr>
          <w:rFonts w:asciiTheme="majorBidi" w:hAnsiTheme="majorBidi" w:cstheme="majorBidi"/>
        </w:rPr>
        <w:t xml:space="preserve"> the implementation of the three Rio Conventions by improving </w:t>
      </w:r>
      <w:r w:rsidR="00B7471A" w:rsidRPr="00A43E92">
        <w:rPr>
          <w:rFonts w:asciiTheme="majorBidi" w:hAnsiTheme="majorBidi" w:cstheme="majorBidi"/>
        </w:rPr>
        <w:t>inter-agency</w:t>
      </w:r>
      <w:r w:rsidR="00F243B2" w:rsidRPr="00A43E92">
        <w:rPr>
          <w:rFonts w:asciiTheme="majorBidi" w:hAnsiTheme="majorBidi" w:cstheme="majorBidi"/>
        </w:rPr>
        <w:t>/ministry</w:t>
      </w:r>
      <w:r w:rsidRPr="00A43E92">
        <w:rPr>
          <w:rFonts w:asciiTheme="majorBidi" w:hAnsiTheme="majorBidi" w:cstheme="majorBidi"/>
        </w:rPr>
        <w:t xml:space="preserve"> coordination and strengthening capacities to employ an integrated approach to implementing shared provisions of the UNCBD, UNFCCC and UNCCD Conventions. Inter-</w:t>
      </w:r>
      <w:r w:rsidR="00B7471A" w:rsidRPr="00A43E92">
        <w:rPr>
          <w:rFonts w:asciiTheme="majorBidi" w:hAnsiTheme="majorBidi" w:cstheme="majorBidi"/>
        </w:rPr>
        <w:t>agency</w:t>
      </w:r>
      <w:r w:rsidR="00F243B2" w:rsidRPr="00A43E92">
        <w:rPr>
          <w:rFonts w:asciiTheme="majorBidi" w:hAnsiTheme="majorBidi" w:cstheme="majorBidi"/>
        </w:rPr>
        <w:t>/ministry</w:t>
      </w:r>
      <w:r w:rsidRPr="00A43E92">
        <w:rPr>
          <w:rFonts w:asciiTheme="majorBidi" w:hAnsiTheme="majorBidi" w:cstheme="majorBidi"/>
        </w:rPr>
        <w:t xml:space="preserve"> collaboration and coordination will be fostered through activities under Component </w:t>
      </w:r>
      <w:r w:rsidR="00B7471A" w:rsidRPr="00A43E92">
        <w:rPr>
          <w:rFonts w:asciiTheme="majorBidi" w:hAnsiTheme="majorBidi" w:cstheme="majorBidi"/>
        </w:rPr>
        <w:t>2</w:t>
      </w:r>
      <w:r w:rsidRPr="00A43E92">
        <w:rPr>
          <w:rFonts w:asciiTheme="majorBidi" w:hAnsiTheme="majorBidi" w:cstheme="majorBidi"/>
        </w:rPr>
        <w:t xml:space="preserve">. </w:t>
      </w:r>
    </w:p>
    <w:p w:rsidR="00C91298" w:rsidRPr="00A43E92" w:rsidRDefault="00C91298"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GEF Cross-Cutting Capacity Development </w:t>
      </w:r>
      <w:r w:rsidR="00603501" w:rsidRPr="00A43E92">
        <w:rPr>
          <w:rFonts w:asciiTheme="majorBidi" w:hAnsiTheme="majorBidi" w:cstheme="majorBidi"/>
        </w:rPr>
        <w:t xml:space="preserve">projects </w:t>
      </w:r>
      <w:r w:rsidRPr="00A43E92">
        <w:rPr>
          <w:rFonts w:asciiTheme="majorBidi" w:hAnsiTheme="majorBidi" w:cstheme="majorBidi"/>
        </w:rPr>
        <w:t xml:space="preserve">are measured by output, process, and performance indicators that are proxies to the framework indicators of improved capacities for the global environment.  To this end, CCCD projects look to strengthen cross-cutting capacities in the five major areas of stakeholder engagement, information and knowledge, policy and legislation development, management and implementation, and monitoring and evaluation.  </w:t>
      </w:r>
    </w:p>
    <w:p w:rsidR="00C91298" w:rsidRPr="00A43E92" w:rsidRDefault="00C91298"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Through the successful implementation of this project, the project will support the shared objectives under the Rio Conventions, as presented by the following table</w:t>
      </w:r>
      <w:r w:rsidR="003D77FE">
        <w:rPr>
          <w:rFonts w:asciiTheme="majorBidi" w:hAnsiTheme="majorBidi" w:cstheme="majorBidi"/>
        </w:rPr>
        <w:t xml:space="preserve"> (5)</w:t>
      </w:r>
      <w:r w:rsidRPr="00A43E92">
        <w:rPr>
          <w:rFonts w:asciiTheme="majorBidi" w:hAnsiTheme="majorBidi" w:cstheme="majorBidi"/>
        </w:rPr>
        <w:t xml:space="preserve">: </w:t>
      </w:r>
    </w:p>
    <w:p w:rsidR="000037C9" w:rsidRPr="00A43E92" w:rsidRDefault="00200A95" w:rsidP="00200A95">
      <w:pPr>
        <w:pStyle w:val="Caption"/>
        <w:rPr>
          <w:rFonts w:asciiTheme="majorBidi" w:hAnsiTheme="majorBidi" w:cstheme="majorBidi"/>
        </w:rPr>
      </w:pPr>
      <w:bookmarkStart w:id="217" w:name="_Toc406439788"/>
      <w:r w:rsidRPr="00A43E92">
        <w:rPr>
          <w:rFonts w:asciiTheme="majorBidi" w:hAnsiTheme="majorBidi" w:cstheme="majorBidi"/>
        </w:rPr>
        <w:lastRenderedPageBreak/>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5</w:t>
      </w:r>
      <w:r w:rsidR="00CC6973" w:rsidRPr="00A43E92">
        <w:rPr>
          <w:rFonts w:asciiTheme="majorBidi" w:hAnsiTheme="majorBidi" w:cstheme="majorBidi"/>
        </w:rPr>
        <w:fldChar w:fldCharType="end"/>
      </w:r>
      <w:r w:rsidRPr="00A43E92">
        <w:rPr>
          <w:rFonts w:asciiTheme="majorBidi" w:hAnsiTheme="majorBidi" w:cstheme="majorBidi"/>
        </w:rPr>
        <w:t xml:space="preserve">: </w:t>
      </w:r>
      <w:r w:rsidR="00286A0E" w:rsidRPr="00A43E92">
        <w:rPr>
          <w:rFonts w:asciiTheme="majorBidi" w:hAnsiTheme="majorBidi" w:cstheme="majorBidi"/>
        </w:rPr>
        <w:t>CONFORMITY</w:t>
      </w:r>
      <w:r w:rsidRPr="00A43E92">
        <w:rPr>
          <w:rFonts w:asciiTheme="majorBidi" w:hAnsiTheme="majorBidi" w:cstheme="majorBidi"/>
        </w:rPr>
        <w:t xml:space="preserve"> with GEF Capacity Development Operational Principles</w:t>
      </w:r>
      <w:bookmarkEnd w:id="217"/>
    </w:p>
    <w:p w:rsidR="009570B2" w:rsidRPr="00A43E92" w:rsidRDefault="009570B2" w:rsidP="00CC630B">
      <w:pPr>
        <w:rPr>
          <w:rFonts w:asciiTheme="majorBidi" w:hAnsiTheme="majorBidi" w:cstheme="majorBidi"/>
        </w:rPr>
      </w:pPr>
    </w:p>
    <w:tbl>
      <w:tblPr>
        <w:tblStyle w:val="LightGrid-Accent3"/>
        <w:tblW w:w="9285" w:type="dxa"/>
        <w:jc w:val="center"/>
        <w:tblLook w:val="04A0" w:firstRow="1" w:lastRow="0" w:firstColumn="1" w:lastColumn="0" w:noHBand="0" w:noVBand="1"/>
      </w:tblPr>
      <w:tblGrid>
        <w:gridCol w:w="2448"/>
        <w:gridCol w:w="6837"/>
      </w:tblGrid>
      <w:tr w:rsidR="00854F4A" w:rsidRPr="00A43E92" w:rsidTr="009537B9">
        <w:trPr>
          <w:cnfStyle w:val="100000000000" w:firstRow="1" w:lastRow="0" w:firstColumn="0" w:lastColumn="0" w:oddVBand="0" w:evenVBand="0" w:oddHBand="0"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854F4A" w:rsidP="00CC630B">
            <w:pPr>
              <w:rPr>
                <w:rFonts w:asciiTheme="majorBidi" w:hAnsiTheme="majorBidi"/>
                <w:bCs w:val="0"/>
                <w:szCs w:val="22"/>
              </w:rPr>
            </w:pPr>
            <w:r w:rsidRPr="00A43E92">
              <w:rPr>
                <w:rFonts w:asciiTheme="majorBidi" w:hAnsiTheme="majorBidi"/>
                <w:bCs w:val="0"/>
                <w:szCs w:val="22"/>
              </w:rPr>
              <w:t>Capacity Development Operational Principle</w:t>
            </w:r>
          </w:p>
        </w:tc>
        <w:tc>
          <w:tcPr>
            <w:tcW w:w="6837" w:type="dxa"/>
            <w:hideMark/>
          </w:tcPr>
          <w:p w:rsidR="00854F4A" w:rsidRPr="00A43E92" w:rsidRDefault="00854F4A" w:rsidP="00CC630B">
            <w:pPr>
              <w:cnfStyle w:val="100000000000" w:firstRow="1" w:lastRow="0" w:firstColumn="0" w:lastColumn="0" w:oddVBand="0" w:evenVBand="0" w:oddHBand="0" w:evenHBand="0" w:firstRowFirstColumn="0" w:firstRowLastColumn="0" w:lastRowFirstColumn="0" w:lastRowLastColumn="0"/>
              <w:rPr>
                <w:rFonts w:asciiTheme="majorBidi" w:hAnsiTheme="majorBidi"/>
                <w:bCs w:val="0"/>
                <w:szCs w:val="22"/>
              </w:rPr>
            </w:pPr>
            <w:r w:rsidRPr="00A43E92">
              <w:rPr>
                <w:rFonts w:asciiTheme="majorBidi" w:hAnsiTheme="majorBidi"/>
                <w:bCs w:val="0"/>
                <w:szCs w:val="22"/>
              </w:rPr>
              <w:t>Project Conformity by Output</w:t>
            </w:r>
          </w:p>
        </w:tc>
      </w:tr>
      <w:tr w:rsidR="00854F4A" w:rsidRPr="00A43E92" w:rsidTr="006558A5">
        <w:trPr>
          <w:cnfStyle w:val="000000100000" w:firstRow="0" w:lastRow="0" w:firstColumn="0" w:lastColumn="0" w:oddVBand="0" w:evenVBand="0" w:oddHBand="1" w:evenHBand="0" w:firstRowFirstColumn="0" w:firstRowLastColumn="0" w:lastRowFirstColumn="0" w:lastRowLastColumn="0"/>
          <w:trHeight w:val="585"/>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BD606A" w:rsidP="00CC630B">
            <w:pPr>
              <w:rPr>
                <w:rFonts w:asciiTheme="majorBidi" w:hAnsiTheme="majorBidi"/>
                <w:b w:val="0"/>
                <w:bCs w:val="0"/>
                <w:szCs w:val="22"/>
              </w:rPr>
            </w:pPr>
            <w:r w:rsidRPr="00A43E92">
              <w:rPr>
                <w:rFonts w:asciiTheme="majorBidi" w:hAnsiTheme="majorBidi"/>
                <w:b w:val="0"/>
                <w:bCs w:val="0"/>
                <w:szCs w:val="22"/>
              </w:rPr>
              <w:t xml:space="preserve">Ensure national ownership </w:t>
            </w:r>
            <w:r w:rsidR="00854F4A" w:rsidRPr="00A43E92">
              <w:rPr>
                <w:rFonts w:asciiTheme="majorBidi" w:hAnsiTheme="majorBidi"/>
                <w:b w:val="0"/>
                <w:bCs w:val="0"/>
                <w:szCs w:val="22"/>
              </w:rPr>
              <w:t>and leadership</w:t>
            </w:r>
          </w:p>
        </w:tc>
        <w:tc>
          <w:tcPr>
            <w:tcW w:w="6837" w:type="dxa"/>
          </w:tcPr>
          <w:p w:rsidR="00603501" w:rsidRPr="00A43E92" w:rsidRDefault="00603501" w:rsidP="00DD30BA">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szCs w:val="22"/>
              </w:rPr>
            </w:pPr>
            <w:r w:rsidRPr="00A43E92">
              <w:rPr>
                <w:rFonts w:asciiTheme="majorBidi" w:hAnsiTheme="majorBidi" w:cstheme="majorBidi"/>
                <w:szCs w:val="22"/>
              </w:rPr>
              <w:t xml:space="preserve">Output </w:t>
            </w:r>
            <w:r w:rsidR="00854F4A" w:rsidRPr="00A43E92">
              <w:rPr>
                <w:rFonts w:asciiTheme="majorBidi" w:hAnsiTheme="majorBidi" w:cstheme="majorBidi"/>
                <w:szCs w:val="22"/>
              </w:rPr>
              <w:t xml:space="preserve">1.1. </w:t>
            </w:r>
            <w:r w:rsidR="00960DC9" w:rsidRPr="00A43E92">
              <w:rPr>
                <w:rFonts w:asciiTheme="majorBidi" w:hAnsiTheme="majorBidi" w:cstheme="majorBidi"/>
                <w:noProof/>
                <w:szCs w:val="22"/>
              </w:rPr>
              <w:t xml:space="preserve">System of information exchange among relevant departments in key ministries (Environment, Economy and Regional Development, Agriculture etc) and </w:t>
            </w:r>
            <w:r w:rsidR="00FD6A80">
              <w:rPr>
                <w:rFonts w:asciiTheme="majorBidi" w:hAnsiTheme="majorBidi" w:cstheme="majorBidi"/>
                <w:noProof/>
                <w:szCs w:val="22"/>
              </w:rPr>
              <w:t xml:space="preserve">the </w:t>
            </w:r>
            <w:r w:rsidR="009A5FD0" w:rsidRPr="00A43E92">
              <w:rPr>
                <w:rFonts w:asciiTheme="majorBidi" w:hAnsiTheme="majorBidi" w:cstheme="majorBidi"/>
                <w:noProof/>
                <w:szCs w:val="22"/>
              </w:rPr>
              <w:t xml:space="preserve">EIEC </w:t>
            </w:r>
            <w:r w:rsidR="00960DC9" w:rsidRPr="00A43E92">
              <w:rPr>
                <w:rFonts w:asciiTheme="majorBidi" w:hAnsiTheme="majorBidi" w:cstheme="majorBidi"/>
                <w:noProof/>
                <w:szCs w:val="22"/>
              </w:rPr>
              <w:t>to support environmental monitoring in implementing Rio Conventions improved</w:t>
            </w:r>
          </w:p>
          <w:p w:rsidR="00960DC9" w:rsidRPr="00A43E92" w:rsidRDefault="00603501" w:rsidP="00CC630B">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960DC9" w:rsidRPr="00A43E92">
              <w:rPr>
                <w:rFonts w:asciiTheme="majorBidi" w:hAnsiTheme="majorBidi" w:cstheme="majorBidi"/>
                <w:szCs w:val="22"/>
              </w:rPr>
              <w:t>1.2.</w:t>
            </w:r>
            <w:r w:rsidR="00960DC9" w:rsidRPr="00A43E92">
              <w:rPr>
                <w:rFonts w:asciiTheme="majorBidi" w:hAnsiTheme="majorBidi" w:cstheme="majorBidi"/>
                <w:noProof/>
                <w:szCs w:val="22"/>
              </w:rPr>
              <w:t>Clear legal framework established to facilitate monitoring in implementing Rio Conventions</w:t>
            </w:r>
            <w:r w:rsidR="00854F4A" w:rsidRPr="00A43E92">
              <w:rPr>
                <w:rFonts w:asciiTheme="majorBidi" w:hAnsiTheme="majorBidi" w:cstheme="majorBidi"/>
                <w:szCs w:val="22"/>
              </w:rPr>
              <w:t>of an information and advocacy initiative involving diverse stakeholders.</w:t>
            </w:r>
          </w:p>
          <w:p w:rsidR="00960DC9" w:rsidRPr="00A43E92" w:rsidRDefault="00603501" w:rsidP="00ED08D1">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szCs w:val="22"/>
              </w:rPr>
            </w:pPr>
            <w:r w:rsidRPr="00A43E92">
              <w:rPr>
                <w:rFonts w:asciiTheme="majorBidi" w:hAnsiTheme="majorBidi" w:cstheme="majorBidi"/>
                <w:szCs w:val="22"/>
              </w:rPr>
              <w:t xml:space="preserve">Output </w:t>
            </w:r>
            <w:r w:rsidR="00960DC9" w:rsidRPr="00A43E92">
              <w:rPr>
                <w:rFonts w:asciiTheme="majorBidi" w:hAnsiTheme="majorBidi" w:cstheme="majorBidi"/>
                <w:szCs w:val="22"/>
              </w:rPr>
              <w:t xml:space="preserve">1.3. </w:t>
            </w:r>
            <w:r w:rsidR="00960DC9" w:rsidRPr="00A43E92">
              <w:rPr>
                <w:rFonts w:asciiTheme="majorBidi" w:hAnsiTheme="majorBidi" w:cstheme="majorBidi"/>
                <w:noProof/>
                <w:szCs w:val="22"/>
              </w:rPr>
              <w:t xml:space="preserve">Data collection, analysis and monitoring system developed at </w:t>
            </w:r>
            <w:r w:rsidR="00FD6A80">
              <w:rPr>
                <w:rFonts w:asciiTheme="majorBidi" w:hAnsiTheme="majorBidi" w:cstheme="majorBidi"/>
                <w:noProof/>
                <w:szCs w:val="22"/>
              </w:rPr>
              <w:t xml:space="preserve">the </w:t>
            </w:r>
            <w:r w:rsidR="00DD30BA">
              <w:rPr>
                <w:rFonts w:asciiTheme="majorBidi" w:hAnsiTheme="majorBidi" w:cstheme="majorBidi"/>
                <w:noProof/>
                <w:szCs w:val="22"/>
              </w:rPr>
              <w:t>EIEC</w:t>
            </w:r>
            <w:r w:rsidR="00960DC9" w:rsidRPr="00A43E92">
              <w:rPr>
                <w:rFonts w:asciiTheme="majorBidi" w:hAnsiTheme="majorBidi" w:cstheme="majorBidi"/>
                <w:noProof/>
                <w:szCs w:val="22"/>
              </w:rPr>
              <w:t xml:space="preserve"> with optimal linkages to local authorities</w:t>
            </w:r>
          </w:p>
          <w:p w:rsidR="00960DC9" w:rsidRPr="00A43E92" w:rsidRDefault="006558A5" w:rsidP="00CC630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noProof/>
                <w:szCs w:val="22"/>
              </w:rPr>
            </w:pPr>
            <w:r w:rsidRPr="00A43E92">
              <w:rPr>
                <w:rFonts w:asciiTheme="majorBidi" w:hAnsiTheme="majorBidi" w:cstheme="majorBidi"/>
                <w:noProof/>
                <w:szCs w:val="22"/>
              </w:rPr>
              <w:t xml:space="preserve">Output </w:t>
            </w:r>
            <w:r w:rsidR="00960DC9" w:rsidRPr="00A43E92">
              <w:rPr>
                <w:rFonts w:asciiTheme="majorBidi" w:hAnsiTheme="majorBidi" w:cstheme="majorBidi"/>
                <w:noProof/>
                <w:szCs w:val="22"/>
              </w:rPr>
              <w:t>2.1. Convention monitoring and reporting capacities developed.</w:t>
            </w:r>
          </w:p>
          <w:p w:rsidR="00960DC9" w:rsidRPr="00A43E92" w:rsidRDefault="006558A5" w:rsidP="00CC630B">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noProof/>
                <w:szCs w:val="22"/>
              </w:rPr>
              <w:t xml:space="preserve">Output </w:t>
            </w:r>
            <w:r w:rsidR="00960DC9" w:rsidRPr="00A43E92">
              <w:rPr>
                <w:rFonts w:asciiTheme="majorBidi" w:hAnsiTheme="majorBidi" w:cstheme="majorBidi"/>
                <w:noProof/>
                <w:szCs w:val="22"/>
              </w:rPr>
              <w:t>2.2. Inter-ministerial cooperation for collaborative decision-making among policy makers achieved</w:t>
            </w:r>
          </w:p>
        </w:tc>
      </w:tr>
      <w:tr w:rsidR="00854F4A" w:rsidRPr="00A43E92" w:rsidTr="00DD30BA">
        <w:trPr>
          <w:cnfStyle w:val="000000010000" w:firstRow="0" w:lastRow="0" w:firstColumn="0" w:lastColumn="0" w:oddVBand="0" w:evenVBand="0" w:oddHBand="0" w:evenHBand="1" w:firstRowFirstColumn="0" w:firstRowLastColumn="0" w:lastRowFirstColumn="0" w:lastRowLastColumn="0"/>
          <w:trHeight w:val="790"/>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854F4A" w:rsidP="00CC630B">
            <w:pPr>
              <w:rPr>
                <w:rFonts w:asciiTheme="majorBidi" w:hAnsiTheme="majorBidi"/>
                <w:b w:val="0"/>
                <w:bCs w:val="0"/>
                <w:szCs w:val="22"/>
              </w:rPr>
            </w:pPr>
            <w:r w:rsidRPr="00A43E92">
              <w:rPr>
                <w:rFonts w:asciiTheme="majorBidi" w:hAnsiTheme="majorBidi"/>
                <w:b w:val="0"/>
                <w:bCs w:val="0"/>
                <w:szCs w:val="22"/>
              </w:rPr>
              <w:t>Ensure multi-stakeholder consultations and decision-making</w:t>
            </w:r>
          </w:p>
        </w:tc>
        <w:tc>
          <w:tcPr>
            <w:tcW w:w="6837" w:type="dxa"/>
          </w:tcPr>
          <w:p w:rsidR="00960DC9" w:rsidRPr="00A43E92" w:rsidRDefault="006558A5" w:rsidP="00CC630B">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960DC9" w:rsidRPr="00A43E92">
              <w:rPr>
                <w:rFonts w:asciiTheme="majorBidi" w:hAnsiTheme="majorBidi" w:cstheme="majorBidi"/>
                <w:szCs w:val="22"/>
              </w:rPr>
              <w:t>2.1. Convention monitoring and reporting capacities developed.</w:t>
            </w:r>
          </w:p>
          <w:p w:rsidR="00854F4A" w:rsidRPr="00A43E92" w:rsidRDefault="006558A5" w:rsidP="00CC630B">
            <w:pPr>
              <w:ind w:left="1097" w:hanging="1097"/>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960DC9" w:rsidRPr="00A43E92">
              <w:rPr>
                <w:rFonts w:asciiTheme="majorBidi" w:hAnsiTheme="majorBidi" w:cstheme="majorBidi"/>
                <w:szCs w:val="22"/>
              </w:rPr>
              <w:t xml:space="preserve">2.2. Inter-ministerial cooperation for collaborative decision-making among policy makers achieved </w:t>
            </w:r>
          </w:p>
        </w:tc>
      </w:tr>
      <w:tr w:rsidR="00854F4A" w:rsidRPr="00A43E92" w:rsidTr="009537B9">
        <w:trPr>
          <w:cnfStyle w:val="000000100000" w:firstRow="0" w:lastRow="0" w:firstColumn="0" w:lastColumn="0" w:oddVBand="0" w:evenVBand="0" w:oddHBand="1" w:evenHBand="0" w:firstRowFirstColumn="0" w:firstRowLastColumn="0" w:lastRowFirstColumn="0" w:lastRowLastColumn="0"/>
          <w:trHeight w:val="881"/>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854F4A" w:rsidP="00CC630B">
            <w:pPr>
              <w:rPr>
                <w:rFonts w:asciiTheme="majorBidi" w:hAnsiTheme="majorBidi"/>
                <w:b w:val="0"/>
                <w:bCs w:val="0"/>
                <w:szCs w:val="22"/>
              </w:rPr>
            </w:pPr>
            <w:r w:rsidRPr="00A43E92">
              <w:rPr>
                <w:rFonts w:asciiTheme="majorBidi" w:hAnsiTheme="majorBidi"/>
                <w:b w:val="0"/>
                <w:bCs w:val="0"/>
                <w:szCs w:val="22"/>
              </w:rPr>
              <w:t>Base capacity building efforts in self-needs assessment</w:t>
            </w:r>
          </w:p>
        </w:tc>
        <w:tc>
          <w:tcPr>
            <w:tcW w:w="6837" w:type="dxa"/>
          </w:tcPr>
          <w:p w:rsidR="006558A5" w:rsidRPr="00A43E92" w:rsidRDefault="006558A5" w:rsidP="00DD30BA">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1.1. System of information exchange among relevant departments in key ministries (Environment, Economy and Regional Development, Agriculture </w:t>
            </w:r>
            <w:r w:rsidR="009D0AC1" w:rsidRPr="00A43E92">
              <w:rPr>
                <w:rFonts w:asciiTheme="majorBidi" w:hAnsiTheme="majorBidi" w:cstheme="majorBidi"/>
                <w:szCs w:val="22"/>
              </w:rPr>
              <w:t>etc.</w:t>
            </w:r>
            <w:r w:rsidRPr="00A43E92">
              <w:rPr>
                <w:rFonts w:asciiTheme="majorBidi" w:hAnsiTheme="majorBidi" w:cstheme="majorBidi"/>
                <w:szCs w:val="22"/>
              </w:rPr>
              <w:t xml:space="preserve">) and </w:t>
            </w:r>
            <w:r w:rsidR="00FD6A80">
              <w:rPr>
                <w:rFonts w:asciiTheme="majorBidi" w:hAnsiTheme="majorBidi" w:cstheme="majorBidi"/>
                <w:szCs w:val="22"/>
              </w:rPr>
              <w:t xml:space="preserve">the </w:t>
            </w:r>
            <w:r w:rsidR="009D0AC1" w:rsidRPr="00A43E92">
              <w:rPr>
                <w:rFonts w:asciiTheme="majorBidi" w:hAnsiTheme="majorBidi" w:cstheme="majorBidi"/>
                <w:szCs w:val="22"/>
              </w:rPr>
              <w:t>EIEC</w:t>
            </w:r>
            <w:r w:rsidR="009D0AC1">
              <w:rPr>
                <w:rFonts w:asciiTheme="majorBidi" w:hAnsiTheme="majorBidi" w:cstheme="majorBidi"/>
                <w:szCs w:val="22"/>
              </w:rPr>
              <w:t xml:space="preserve"> </w:t>
            </w:r>
            <w:r w:rsidR="009D0AC1" w:rsidRPr="00A43E92">
              <w:rPr>
                <w:rFonts w:asciiTheme="majorBidi" w:hAnsiTheme="majorBidi" w:cstheme="majorBidi"/>
                <w:szCs w:val="22"/>
              </w:rPr>
              <w:t>to</w:t>
            </w:r>
            <w:r w:rsidRPr="00A43E92">
              <w:rPr>
                <w:rFonts w:asciiTheme="majorBidi" w:hAnsiTheme="majorBidi" w:cstheme="majorBidi"/>
                <w:szCs w:val="22"/>
              </w:rPr>
              <w:t xml:space="preserve"> support environmental monitoring in implementing Rio Conventions improved</w:t>
            </w:r>
          </w:p>
          <w:p w:rsidR="006558A5" w:rsidRPr="00A43E92" w:rsidRDefault="006558A5" w:rsidP="00ED08D1">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Output 1.3. Data collection, analysis and monit</w:t>
            </w:r>
            <w:r w:rsidR="009A5FD0" w:rsidRPr="00A43E92">
              <w:rPr>
                <w:rFonts w:asciiTheme="majorBidi" w:hAnsiTheme="majorBidi" w:cstheme="majorBidi"/>
                <w:szCs w:val="22"/>
              </w:rPr>
              <w:t xml:space="preserve">oring system developed at </w:t>
            </w:r>
            <w:r w:rsidR="00FD6A80">
              <w:rPr>
                <w:rFonts w:asciiTheme="majorBidi" w:hAnsiTheme="majorBidi" w:cstheme="majorBidi"/>
                <w:szCs w:val="22"/>
              </w:rPr>
              <w:t xml:space="preserve">the </w:t>
            </w:r>
            <w:r w:rsidR="00DD30BA">
              <w:rPr>
                <w:rFonts w:asciiTheme="majorBidi" w:hAnsiTheme="majorBidi" w:cstheme="majorBidi"/>
                <w:szCs w:val="22"/>
              </w:rPr>
              <w:t>EIEC</w:t>
            </w:r>
            <w:r w:rsidRPr="00A43E92">
              <w:rPr>
                <w:rFonts w:asciiTheme="majorBidi" w:hAnsiTheme="majorBidi" w:cstheme="majorBidi"/>
                <w:szCs w:val="22"/>
              </w:rPr>
              <w:t xml:space="preserve"> with optimal linkages to local authorities</w:t>
            </w:r>
          </w:p>
          <w:p w:rsidR="00960DC9" w:rsidRPr="00A43E92" w:rsidRDefault="006558A5" w:rsidP="00CC630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960DC9" w:rsidRPr="00A43E92">
              <w:rPr>
                <w:rFonts w:asciiTheme="majorBidi" w:hAnsiTheme="majorBidi" w:cstheme="majorBidi"/>
                <w:szCs w:val="22"/>
              </w:rPr>
              <w:t>2.1. Convention monitoring and reporting capacities developed.</w:t>
            </w:r>
          </w:p>
          <w:p w:rsidR="00854F4A" w:rsidRPr="00A43E92" w:rsidRDefault="006558A5" w:rsidP="00CC630B">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960DC9" w:rsidRPr="00A43E92">
              <w:rPr>
                <w:rFonts w:asciiTheme="majorBidi" w:hAnsiTheme="majorBidi" w:cstheme="majorBidi"/>
                <w:szCs w:val="22"/>
              </w:rPr>
              <w:t>2.2. Inter-ministerial cooperation for collaborative decision-making among policy makers achieved</w:t>
            </w:r>
          </w:p>
        </w:tc>
      </w:tr>
      <w:tr w:rsidR="00854F4A" w:rsidRPr="00A43E92" w:rsidTr="009537B9">
        <w:trPr>
          <w:cnfStyle w:val="000000010000" w:firstRow="0" w:lastRow="0" w:firstColumn="0" w:lastColumn="0" w:oddVBand="0" w:evenVBand="0" w:oddHBand="0" w:evenHBand="1" w:firstRowFirstColumn="0" w:firstRowLastColumn="0" w:lastRowFirstColumn="0" w:lastRowLastColumn="0"/>
          <w:trHeight w:val="916"/>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854F4A" w:rsidP="00CC630B">
            <w:pPr>
              <w:rPr>
                <w:rFonts w:asciiTheme="majorBidi" w:hAnsiTheme="majorBidi"/>
                <w:b w:val="0"/>
                <w:bCs w:val="0"/>
                <w:szCs w:val="22"/>
              </w:rPr>
            </w:pPr>
            <w:r w:rsidRPr="00A43E92">
              <w:rPr>
                <w:rFonts w:asciiTheme="majorBidi" w:hAnsiTheme="majorBidi"/>
                <w:b w:val="0"/>
                <w:bCs w:val="0"/>
                <w:szCs w:val="22"/>
              </w:rPr>
              <w:t>Adopt a holistic approach to capacity building</w:t>
            </w:r>
          </w:p>
        </w:tc>
        <w:tc>
          <w:tcPr>
            <w:tcW w:w="6837" w:type="dxa"/>
          </w:tcPr>
          <w:p w:rsidR="00CB1F3E" w:rsidRPr="00A43E92" w:rsidRDefault="006558A5" w:rsidP="00CC630B">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CB1F3E" w:rsidRPr="00A43E92">
              <w:rPr>
                <w:rFonts w:asciiTheme="majorBidi" w:hAnsiTheme="majorBidi" w:cstheme="majorBidi"/>
                <w:szCs w:val="22"/>
              </w:rPr>
              <w:t>2.1. Convention monitoring and reporting capacities developed.</w:t>
            </w:r>
          </w:p>
          <w:p w:rsidR="00854F4A" w:rsidRPr="00A43E92" w:rsidRDefault="006558A5" w:rsidP="00CC630B">
            <w:pPr>
              <w:ind w:left="1097" w:hanging="1097"/>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CB1F3E" w:rsidRPr="00A43E92">
              <w:rPr>
                <w:rFonts w:asciiTheme="majorBidi" w:hAnsiTheme="majorBidi" w:cstheme="majorBidi"/>
                <w:szCs w:val="22"/>
              </w:rPr>
              <w:t xml:space="preserve">2.2. Inter-ministerial cooperation for collaborative decision-making among policy makers achieved </w:t>
            </w:r>
          </w:p>
        </w:tc>
      </w:tr>
      <w:tr w:rsidR="00854F4A" w:rsidRPr="00A43E92" w:rsidTr="009537B9">
        <w:trPr>
          <w:cnfStyle w:val="000000100000" w:firstRow="0" w:lastRow="0" w:firstColumn="0" w:lastColumn="0" w:oddVBand="0" w:evenVBand="0" w:oddHBand="1" w:evenHBand="0" w:firstRowFirstColumn="0" w:firstRowLastColumn="0" w:lastRowFirstColumn="0" w:lastRowLastColumn="0"/>
          <w:trHeight w:val="1060"/>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854F4A" w:rsidP="00CC630B">
            <w:pPr>
              <w:rPr>
                <w:rFonts w:asciiTheme="majorBidi" w:hAnsiTheme="majorBidi"/>
                <w:b w:val="0"/>
                <w:bCs w:val="0"/>
                <w:szCs w:val="22"/>
              </w:rPr>
            </w:pPr>
            <w:r w:rsidRPr="00A43E92">
              <w:rPr>
                <w:rFonts w:asciiTheme="majorBidi" w:hAnsiTheme="majorBidi"/>
                <w:b w:val="0"/>
                <w:bCs w:val="0"/>
                <w:szCs w:val="22"/>
              </w:rPr>
              <w:t>Integrate capacity building in wider sustainable development efforts</w:t>
            </w:r>
          </w:p>
        </w:tc>
        <w:tc>
          <w:tcPr>
            <w:tcW w:w="6837" w:type="dxa"/>
          </w:tcPr>
          <w:p w:rsidR="00CB1F3E" w:rsidRPr="00A43E92" w:rsidRDefault="009D0AC1" w:rsidP="00CC630B">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Output 1.2</w:t>
            </w:r>
            <w:r w:rsidR="00CB1F3E" w:rsidRPr="00A43E92">
              <w:rPr>
                <w:rFonts w:asciiTheme="majorBidi" w:hAnsiTheme="majorBidi" w:cstheme="majorBidi"/>
                <w:szCs w:val="22"/>
              </w:rPr>
              <w:t>. Clear legal framework established to facilitate monitoring in implementing Rio Conventions of an information and advocacy initiative involving diverse stakeholders.</w:t>
            </w:r>
          </w:p>
          <w:p w:rsidR="00854F4A" w:rsidRPr="00A43E92" w:rsidRDefault="00854F4A" w:rsidP="00CC630B">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p>
        </w:tc>
      </w:tr>
      <w:tr w:rsidR="00854F4A" w:rsidRPr="00A43E92" w:rsidTr="009537B9">
        <w:trPr>
          <w:cnfStyle w:val="000000010000" w:firstRow="0" w:lastRow="0" w:firstColumn="0" w:lastColumn="0" w:oddVBand="0" w:evenVBand="0" w:oddHBand="0" w:evenHBand="1" w:firstRowFirstColumn="0" w:firstRowLastColumn="0" w:lastRowFirstColumn="0" w:lastRowLastColumn="0"/>
          <w:trHeight w:val="1340"/>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854F4A" w:rsidP="00CC630B">
            <w:pPr>
              <w:rPr>
                <w:rFonts w:asciiTheme="majorBidi" w:hAnsiTheme="majorBidi"/>
                <w:b w:val="0"/>
                <w:bCs w:val="0"/>
                <w:szCs w:val="22"/>
              </w:rPr>
            </w:pPr>
            <w:r w:rsidRPr="00A43E92">
              <w:rPr>
                <w:rFonts w:asciiTheme="majorBidi" w:hAnsiTheme="majorBidi"/>
                <w:b w:val="0"/>
                <w:bCs w:val="0"/>
                <w:szCs w:val="22"/>
              </w:rPr>
              <w:t>Promote partnerships</w:t>
            </w:r>
          </w:p>
        </w:tc>
        <w:tc>
          <w:tcPr>
            <w:tcW w:w="6837" w:type="dxa"/>
          </w:tcPr>
          <w:p w:rsidR="006558A5" w:rsidRPr="00A43E92" w:rsidRDefault="006558A5" w:rsidP="00DD30BA">
            <w:pPr>
              <w:ind w:left="1097" w:hanging="1097"/>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1.1. System of information exchange among relevant departments in key ministries (Environment, Economy and Regional Development, Agriculture </w:t>
            </w:r>
            <w:r w:rsidR="009D0AC1" w:rsidRPr="00A43E92">
              <w:rPr>
                <w:rFonts w:asciiTheme="majorBidi" w:hAnsiTheme="majorBidi" w:cstheme="majorBidi"/>
                <w:szCs w:val="22"/>
              </w:rPr>
              <w:t>etc.</w:t>
            </w:r>
            <w:r w:rsidRPr="00A43E92">
              <w:rPr>
                <w:rFonts w:asciiTheme="majorBidi" w:hAnsiTheme="majorBidi" w:cstheme="majorBidi"/>
                <w:szCs w:val="22"/>
              </w:rPr>
              <w:t xml:space="preserve">) and </w:t>
            </w:r>
            <w:r w:rsidR="00FD6A80">
              <w:rPr>
                <w:rFonts w:asciiTheme="majorBidi" w:hAnsiTheme="majorBidi" w:cstheme="majorBidi"/>
                <w:szCs w:val="22"/>
              </w:rPr>
              <w:t xml:space="preserve">the </w:t>
            </w:r>
            <w:r w:rsidR="009D0AC1" w:rsidRPr="00A43E92">
              <w:rPr>
                <w:rFonts w:asciiTheme="majorBidi" w:hAnsiTheme="majorBidi" w:cstheme="majorBidi"/>
                <w:szCs w:val="22"/>
              </w:rPr>
              <w:t>EIEC</w:t>
            </w:r>
            <w:r w:rsidR="009D0AC1">
              <w:rPr>
                <w:rFonts w:asciiTheme="majorBidi" w:hAnsiTheme="majorBidi" w:cstheme="majorBidi"/>
                <w:szCs w:val="22"/>
              </w:rPr>
              <w:t xml:space="preserve"> </w:t>
            </w:r>
            <w:r w:rsidR="009D0AC1" w:rsidRPr="00A43E92">
              <w:rPr>
                <w:rFonts w:asciiTheme="majorBidi" w:hAnsiTheme="majorBidi" w:cstheme="majorBidi"/>
                <w:szCs w:val="22"/>
              </w:rPr>
              <w:t>to</w:t>
            </w:r>
            <w:r w:rsidRPr="00A43E92">
              <w:rPr>
                <w:rFonts w:asciiTheme="majorBidi" w:hAnsiTheme="majorBidi" w:cstheme="majorBidi"/>
                <w:szCs w:val="22"/>
              </w:rPr>
              <w:t xml:space="preserve"> support environmental monitoring in implementing Rio Conventions improved</w:t>
            </w:r>
          </w:p>
          <w:p w:rsidR="006558A5" w:rsidRPr="00A43E92" w:rsidRDefault="006558A5" w:rsidP="00CC630B">
            <w:pPr>
              <w:ind w:left="1097" w:hanging="1097"/>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Output 1.2. Clear legal framework established to facilitate monitoring in implementing Rio Conventions of an information and advocacy initiative involving diverse stakeholders.</w:t>
            </w:r>
          </w:p>
          <w:p w:rsidR="006558A5" w:rsidRPr="00A43E92" w:rsidRDefault="006558A5" w:rsidP="00ED08D1">
            <w:pPr>
              <w:ind w:left="1097" w:hanging="1097"/>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Output 1.3. Data collection, analysis and monit</w:t>
            </w:r>
            <w:r w:rsidR="009A5FD0" w:rsidRPr="00A43E92">
              <w:rPr>
                <w:rFonts w:asciiTheme="majorBidi" w:hAnsiTheme="majorBidi" w:cstheme="majorBidi"/>
                <w:szCs w:val="22"/>
              </w:rPr>
              <w:t xml:space="preserve">oring system developed at </w:t>
            </w:r>
            <w:r w:rsidR="00FD6A80">
              <w:rPr>
                <w:rFonts w:asciiTheme="majorBidi" w:hAnsiTheme="majorBidi" w:cstheme="majorBidi"/>
                <w:szCs w:val="22"/>
              </w:rPr>
              <w:t xml:space="preserve">the </w:t>
            </w:r>
            <w:r w:rsidR="00DD30BA">
              <w:rPr>
                <w:rFonts w:asciiTheme="majorBidi" w:hAnsiTheme="majorBidi" w:cstheme="majorBidi"/>
                <w:szCs w:val="22"/>
              </w:rPr>
              <w:t>EIEC</w:t>
            </w:r>
            <w:r w:rsidRPr="00A43E92">
              <w:rPr>
                <w:rFonts w:asciiTheme="majorBidi" w:hAnsiTheme="majorBidi" w:cstheme="majorBidi"/>
                <w:szCs w:val="22"/>
              </w:rPr>
              <w:t xml:space="preserve"> with optimal linkages to local authorities</w:t>
            </w:r>
          </w:p>
          <w:p w:rsidR="00854F4A" w:rsidRPr="00A43E92" w:rsidRDefault="006558A5" w:rsidP="00CC630B">
            <w:pPr>
              <w:ind w:left="1097" w:hanging="1097"/>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CB1F3E" w:rsidRPr="00A43E92">
              <w:rPr>
                <w:rFonts w:asciiTheme="majorBidi" w:hAnsiTheme="majorBidi" w:cstheme="majorBidi"/>
                <w:szCs w:val="22"/>
              </w:rPr>
              <w:t>2.2. Inter-ministerial cooperation for collaborative decision-making among policy makers achieved</w:t>
            </w:r>
          </w:p>
        </w:tc>
      </w:tr>
      <w:tr w:rsidR="00854F4A" w:rsidRPr="00A43E92" w:rsidTr="009537B9">
        <w:trPr>
          <w:cnfStyle w:val="000000100000" w:firstRow="0" w:lastRow="0" w:firstColumn="0" w:lastColumn="0" w:oddVBand="0" w:evenVBand="0" w:oddHBand="1" w:evenHBand="0" w:firstRowFirstColumn="0" w:firstRowLastColumn="0" w:lastRowFirstColumn="0" w:lastRowLastColumn="0"/>
          <w:trHeight w:val="862"/>
          <w:jc w:val="center"/>
        </w:trPr>
        <w:tc>
          <w:tcPr>
            <w:cnfStyle w:val="001000000000" w:firstRow="0" w:lastRow="0" w:firstColumn="1" w:lastColumn="0" w:oddVBand="0" w:evenVBand="0" w:oddHBand="0" w:evenHBand="0" w:firstRowFirstColumn="0" w:firstRowLastColumn="0" w:lastRowFirstColumn="0" w:lastRowLastColumn="0"/>
            <w:tcW w:w="2448" w:type="dxa"/>
            <w:hideMark/>
          </w:tcPr>
          <w:p w:rsidR="00854F4A" w:rsidRPr="00A43E92" w:rsidRDefault="00854F4A" w:rsidP="00CC630B">
            <w:pPr>
              <w:rPr>
                <w:rFonts w:asciiTheme="majorBidi" w:hAnsiTheme="majorBidi"/>
                <w:b w:val="0"/>
                <w:bCs w:val="0"/>
                <w:szCs w:val="22"/>
              </w:rPr>
            </w:pPr>
            <w:r w:rsidRPr="00A43E92">
              <w:rPr>
                <w:rFonts w:asciiTheme="majorBidi" w:hAnsiTheme="majorBidi"/>
                <w:b w:val="0"/>
                <w:bCs w:val="0"/>
                <w:szCs w:val="22"/>
              </w:rPr>
              <w:lastRenderedPageBreak/>
              <w:t>Accommodate the dynamic nature of capacity building</w:t>
            </w:r>
          </w:p>
        </w:tc>
        <w:tc>
          <w:tcPr>
            <w:tcW w:w="6837" w:type="dxa"/>
          </w:tcPr>
          <w:p w:rsidR="00854F4A" w:rsidRPr="00A43E92" w:rsidRDefault="006558A5" w:rsidP="00CC630B">
            <w:pPr>
              <w:ind w:left="1097" w:hanging="1097"/>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CB1F3E" w:rsidRPr="00A43E92">
              <w:rPr>
                <w:rFonts w:asciiTheme="majorBidi" w:hAnsiTheme="majorBidi" w:cstheme="majorBidi"/>
                <w:szCs w:val="22"/>
              </w:rPr>
              <w:t>1.2. Clear legal framework established to facilitate monitoring in implementing Rio Conventions of an information and advocacy initiative involving diverse stakeholders.</w:t>
            </w:r>
          </w:p>
        </w:tc>
      </w:tr>
      <w:tr w:rsidR="00BD606A" w:rsidRPr="00A43E92" w:rsidTr="009537B9">
        <w:trPr>
          <w:cnfStyle w:val="000000010000" w:firstRow="0" w:lastRow="0" w:firstColumn="0" w:lastColumn="0" w:oddVBand="0" w:evenVBand="0" w:oddHBand="0" w:evenHBand="1" w:firstRowFirstColumn="0" w:firstRowLastColumn="0" w:lastRowFirstColumn="0" w:lastRowLastColumn="0"/>
          <w:trHeight w:val="799"/>
          <w:jc w:val="center"/>
        </w:trPr>
        <w:tc>
          <w:tcPr>
            <w:cnfStyle w:val="001000000000" w:firstRow="0" w:lastRow="0" w:firstColumn="1" w:lastColumn="0" w:oddVBand="0" w:evenVBand="0" w:oddHBand="0" w:evenHBand="0" w:firstRowFirstColumn="0" w:firstRowLastColumn="0" w:lastRowFirstColumn="0" w:lastRowLastColumn="0"/>
            <w:tcW w:w="2448" w:type="dxa"/>
          </w:tcPr>
          <w:p w:rsidR="00BD606A" w:rsidRPr="00A43E92" w:rsidRDefault="00BD606A" w:rsidP="00CC630B">
            <w:pPr>
              <w:rPr>
                <w:rFonts w:asciiTheme="majorBidi" w:hAnsiTheme="majorBidi"/>
                <w:b w:val="0"/>
                <w:bCs w:val="0"/>
                <w:szCs w:val="22"/>
              </w:rPr>
            </w:pPr>
            <w:r w:rsidRPr="00A43E92">
              <w:rPr>
                <w:rFonts w:asciiTheme="majorBidi" w:hAnsiTheme="majorBidi"/>
                <w:b w:val="0"/>
                <w:bCs w:val="0"/>
                <w:szCs w:val="22"/>
              </w:rPr>
              <w:t>Adopt a learning-by-doing approach</w:t>
            </w:r>
          </w:p>
        </w:tc>
        <w:tc>
          <w:tcPr>
            <w:tcW w:w="6837" w:type="dxa"/>
          </w:tcPr>
          <w:p w:rsidR="00CB1F3E" w:rsidRPr="00A43E92" w:rsidRDefault="006558A5" w:rsidP="00CC630B">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CB1F3E" w:rsidRPr="00A43E92">
              <w:rPr>
                <w:rFonts w:asciiTheme="majorBidi" w:hAnsiTheme="majorBidi" w:cstheme="majorBidi"/>
                <w:szCs w:val="22"/>
              </w:rPr>
              <w:t>2.1. Convention monitoring and reporting capacities developed.</w:t>
            </w:r>
          </w:p>
          <w:p w:rsidR="00BD606A" w:rsidRPr="00A43E92" w:rsidRDefault="006558A5" w:rsidP="00CC630B">
            <w:pPr>
              <w:ind w:left="1097" w:hanging="1097"/>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CB1F3E" w:rsidRPr="00A43E92">
              <w:rPr>
                <w:rFonts w:asciiTheme="majorBidi" w:hAnsiTheme="majorBidi" w:cstheme="majorBidi"/>
                <w:szCs w:val="22"/>
              </w:rPr>
              <w:t>2.2. Inter-ministerial cooperation for collaborative decision-making among policy makers achieved</w:t>
            </w:r>
          </w:p>
        </w:tc>
      </w:tr>
      <w:tr w:rsidR="00BD606A" w:rsidRPr="00A43E92" w:rsidTr="009537B9">
        <w:trPr>
          <w:cnfStyle w:val="000000100000" w:firstRow="0" w:lastRow="0" w:firstColumn="0" w:lastColumn="0" w:oddVBand="0" w:evenVBand="0" w:oddHBand="1" w:evenHBand="0" w:firstRowFirstColumn="0" w:firstRowLastColumn="0" w:lastRowFirstColumn="0" w:lastRowLastColumn="0"/>
          <w:trHeight w:val="610"/>
          <w:jc w:val="center"/>
        </w:trPr>
        <w:tc>
          <w:tcPr>
            <w:cnfStyle w:val="001000000000" w:firstRow="0" w:lastRow="0" w:firstColumn="1" w:lastColumn="0" w:oddVBand="0" w:evenVBand="0" w:oddHBand="0" w:evenHBand="0" w:firstRowFirstColumn="0" w:firstRowLastColumn="0" w:lastRowFirstColumn="0" w:lastRowLastColumn="0"/>
            <w:tcW w:w="2448" w:type="dxa"/>
          </w:tcPr>
          <w:p w:rsidR="00BD606A" w:rsidRPr="00A43E92" w:rsidRDefault="00BD606A" w:rsidP="00CC630B">
            <w:pPr>
              <w:rPr>
                <w:rFonts w:asciiTheme="majorBidi" w:hAnsiTheme="majorBidi"/>
                <w:b w:val="0"/>
                <w:bCs w:val="0"/>
                <w:szCs w:val="22"/>
              </w:rPr>
            </w:pPr>
            <w:r w:rsidRPr="00A43E92">
              <w:rPr>
                <w:rFonts w:asciiTheme="majorBidi" w:hAnsiTheme="majorBidi"/>
                <w:b w:val="0"/>
                <w:bCs w:val="0"/>
                <w:szCs w:val="22"/>
              </w:rPr>
              <w:t>Promote regional approaches</w:t>
            </w:r>
          </w:p>
        </w:tc>
        <w:tc>
          <w:tcPr>
            <w:tcW w:w="6837" w:type="dxa"/>
          </w:tcPr>
          <w:p w:rsidR="00BD606A" w:rsidRPr="00A43E92" w:rsidRDefault="006558A5" w:rsidP="00CC630B">
            <w:pPr>
              <w:ind w:left="1097" w:hanging="1097"/>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Output </w:t>
            </w:r>
            <w:r w:rsidR="00E54D15" w:rsidRPr="00A43E92">
              <w:rPr>
                <w:rFonts w:asciiTheme="majorBidi" w:hAnsiTheme="majorBidi" w:cstheme="majorBidi"/>
                <w:szCs w:val="22"/>
              </w:rPr>
              <w:t>2.2. Inter-ministerial cooperation for collaborative decision-making among policy makers achieved</w:t>
            </w:r>
          </w:p>
        </w:tc>
      </w:tr>
    </w:tbl>
    <w:p w:rsidR="008E5C2B" w:rsidRPr="00A43E92" w:rsidRDefault="008E5C2B" w:rsidP="008E5C2B">
      <w:pPr>
        <w:pStyle w:val="Heading6"/>
        <w:ind w:left="1440"/>
        <w:rPr>
          <w:rFonts w:asciiTheme="majorBidi" w:hAnsiTheme="majorBidi" w:cstheme="majorBidi"/>
          <w:noProof/>
        </w:rPr>
      </w:pPr>
      <w:bookmarkStart w:id="218" w:name="c1a"/>
      <w:bookmarkEnd w:id="218"/>
    </w:p>
    <w:p w:rsidR="00CA672C" w:rsidRPr="00A43E92" w:rsidRDefault="009B1C57" w:rsidP="00427BAD">
      <w:pPr>
        <w:pStyle w:val="Heading5"/>
        <w:rPr>
          <w:rFonts w:asciiTheme="majorBidi" w:hAnsiTheme="majorBidi" w:cstheme="majorBidi"/>
        </w:rPr>
      </w:pPr>
      <w:bookmarkStart w:id="219" w:name="_Toc408597050"/>
      <w:r w:rsidRPr="00A43E92">
        <w:rPr>
          <w:rFonts w:asciiTheme="majorBidi" w:hAnsiTheme="majorBidi" w:cstheme="majorBidi"/>
        </w:rPr>
        <w:t xml:space="preserve">Guidance from the Rio </w:t>
      </w:r>
      <w:r w:rsidR="000F527F" w:rsidRPr="00A43E92">
        <w:rPr>
          <w:rFonts w:asciiTheme="majorBidi" w:hAnsiTheme="majorBidi" w:cstheme="majorBidi"/>
        </w:rPr>
        <w:t>Convention</w:t>
      </w:r>
      <w:r w:rsidRPr="00A43E92">
        <w:rPr>
          <w:rFonts w:asciiTheme="majorBidi" w:hAnsiTheme="majorBidi" w:cstheme="majorBidi"/>
        </w:rPr>
        <w:t>s</w:t>
      </w:r>
      <w:bookmarkEnd w:id="216"/>
      <w:bookmarkEnd w:id="219"/>
    </w:p>
    <w:p w:rsidR="00AA5FE2" w:rsidRPr="00A43E92" w:rsidRDefault="005B2D82" w:rsidP="00ED08D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Government of </w:t>
      </w:r>
      <w:r w:rsidR="00F702A8" w:rsidRPr="00A43E92">
        <w:rPr>
          <w:rFonts w:asciiTheme="majorBidi" w:hAnsiTheme="majorBidi" w:cstheme="majorBidi"/>
        </w:rPr>
        <w:t>Georgia</w:t>
      </w:r>
      <w:r w:rsidRPr="00A43E92">
        <w:rPr>
          <w:rFonts w:asciiTheme="majorBidi" w:hAnsiTheme="majorBidi" w:cstheme="majorBidi"/>
        </w:rPr>
        <w:t xml:space="preserve"> continued its efforts to meet its commitments under international environmental conventions through timely reporting and implementation of specific projects and activities under the three Rio Conventions.  The </w:t>
      </w:r>
      <w:r w:rsidR="00E03758" w:rsidRPr="00A43E92">
        <w:rPr>
          <w:rFonts w:asciiTheme="majorBidi" w:hAnsiTheme="majorBidi" w:cstheme="majorBidi"/>
        </w:rPr>
        <w:t>propos</w:t>
      </w:r>
      <w:r w:rsidR="00FB100B" w:rsidRPr="00A43E92">
        <w:rPr>
          <w:rFonts w:asciiTheme="majorBidi" w:hAnsiTheme="majorBidi" w:cstheme="majorBidi"/>
        </w:rPr>
        <w:t xml:space="preserve">ed project will further advance </w:t>
      </w:r>
      <w:r w:rsidR="00F702A8" w:rsidRPr="00A43E92">
        <w:rPr>
          <w:rFonts w:asciiTheme="majorBidi" w:hAnsiTheme="majorBidi" w:cstheme="majorBidi"/>
        </w:rPr>
        <w:t>Georgia</w:t>
      </w:r>
      <w:r w:rsidR="00FB100B" w:rsidRPr="00A43E92">
        <w:rPr>
          <w:rFonts w:asciiTheme="majorBidi" w:hAnsiTheme="majorBidi" w:cstheme="majorBidi"/>
        </w:rPr>
        <w:t xml:space="preserve">’s capacity in meeting these environmental </w:t>
      </w:r>
      <w:r w:rsidR="004F7B20" w:rsidRPr="00A43E92">
        <w:rPr>
          <w:rFonts w:asciiTheme="majorBidi" w:hAnsiTheme="majorBidi" w:cstheme="majorBidi"/>
        </w:rPr>
        <w:t>commitments and obligations</w:t>
      </w:r>
      <w:r w:rsidR="00FB100B" w:rsidRPr="00A43E92">
        <w:rPr>
          <w:rFonts w:asciiTheme="majorBidi" w:hAnsiTheme="majorBidi" w:cstheme="majorBidi"/>
        </w:rPr>
        <w:t>.</w:t>
      </w:r>
      <w:r w:rsidR="004F7B20" w:rsidRPr="00A43E92">
        <w:rPr>
          <w:rFonts w:asciiTheme="majorBidi" w:hAnsiTheme="majorBidi" w:cstheme="majorBidi"/>
        </w:rPr>
        <w:t xml:space="preserve">More specifically, the project will improve </w:t>
      </w:r>
      <w:r w:rsidR="00D76D41" w:rsidRPr="00A43E92">
        <w:rPr>
          <w:rFonts w:asciiTheme="majorBidi" w:hAnsiTheme="majorBidi" w:cstheme="majorBidi"/>
        </w:rPr>
        <w:t>Georgia’s</w:t>
      </w:r>
      <w:r w:rsidR="004F7B20" w:rsidRPr="00A43E92">
        <w:rPr>
          <w:rFonts w:asciiTheme="majorBidi" w:hAnsiTheme="majorBidi" w:cstheme="majorBidi"/>
        </w:rPr>
        <w:t xml:space="preserve"> monitoring and reporting systems for the three Rio Conventions</w:t>
      </w:r>
      <w:r w:rsidR="00D76D41" w:rsidRPr="00A43E92">
        <w:rPr>
          <w:rFonts w:asciiTheme="majorBidi" w:hAnsiTheme="majorBidi" w:cstheme="majorBidi"/>
        </w:rPr>
        <w:t>, building new system to collect, analyze and share environmental information among different stakeholders, and develop a clear legal framework for the development and improvement of the information management systems. These systems will require strengthening institutional capacities (the building of the two needed systems</w:t>
      </w:r>
      <w:r w:rsidR="00C50D58" w:rsidRPr="00A43E92">
        <w:rPr>
          <w:rFonts w:asciiTheme="majorBidi" w:hAnsiTheme="majorBidi" w:cstheme="majorBidi"/>
        </w:rPr>
        <w:t>, the processes and the operation</w:t>
      </w:r>
      <w:r w:rsidR="00D76D41" w:rsidRPr="00A43E92">
        <w:rPr>
          <w:rFonts w:asciiTheme="majorBidi" w:hAnsiTheme="majorBidi" w:cstheme="majorBidi"/>
        </w:rPr>
        <w:t>); the individual capacities</w:t>
      </w:r>
      <w:r w:rsidR="00C50D58" w:rsidRPr="00A43E92">
        <w:rPr>
          <w:rFonts w:asciiTheme="majorBidi" w:hAnsiTheme="majorBidi" w:cstheme="majorBidi"/>
        </w:rPr>
        <w:t xml:space="preserve"> (how to collect data, analyze, share and store, in addition to how to monitor the implementation and report on the Rio Conventions) and the stakeholders’ capacity (how to access, use and share data).  </w:t>
      </w:r>
      <w:r w:rsidR="00AA5FE2" w:rsidRPr="00A43E92">
        <w:rPr>
          <w:rFonts w:asciiTheme="majorBidi" w:hAnsiTheme="majorBidi" w:cstheme="majorBidi"/>
        </w:rPr>
        <w:t>Therefore, t</w:t>
      </w:r>
      <w:r w:rsidR="00C50D58" w:rsidRPr="00A43E92">
        <w:rPr>
          <w:rFonts w:asciiTheme="majorBidi" w:hAnsiTheme="majorBidi" w:cstheme="majorBidi"/>
        </w:rPr>
        <w:t xml:space="preserve">he proposed project will further advance Georgia’s efforts in developing the needed </w:t>
      </w:r>
      <w:r w:rsidR="00AA5FE2" w:rsidRPr="00A43E92">
        <w:rPr>
          <w:rFonts w:asciiTheme="majorBidi" w:hAnsiTheme="majorBidi" w:cstheme="majorBidi"/>
        </w:rPr>
        <w:t xml:space="preserve">environmental </w:t>
      </w:r>
      <w:r w:rsidR="006E3C86" w:rsidRPr="00A43E92">
        <w:rPr>
          <w:rFonts w:asciiTheme="majorBidi" w:hAnsiTheme="majorBidi" w:cstheme="majorBidi"/>
        </w:rPr>
        <w:t>information management and knowledge</w:t>
      </w:r>
      <w:r w:rsidR="00C50D58" w:rsidRPr="00A43E92">
        <w:rPr>
          <w:rFonts w:asciiTheme="majorBidi" w:hAnsiTheme="majorBidi" w:cstheme="majorBidi"/>
        </w:rPr>
        <w:t xml:space="preserve"> system</w:t>
      </w:r>
      <w:r w:rsidR="00AA5FE2" w:rsidRPr="00A43E92">
        <w:rPr>
          <w:rFonts w:asciiTheme="majorBidi" w:hAnsiTheme="majorBidi" w:cstheme="majorBidi"/>
        </w:rPr>
        <w:t>s</w:t>
      </w:r>
      <w:r w:rsidR="00C50D58" w:rsidRPr="00A43E92">
        <w:rPr>
          <w:rFonts w:asciiTheme="majorBidi" w:hAnsiTheme="majorBidi" w:cstheme="majorBidi"/>
        </w:rPr>
        <w:t xml:space="preserve"> within the </w:t>
      </w:r>
      <w:r w:rsidR="009A5FD0" w:rsidRPr="00A43E92">
        <w:rPr>
          <w:rFonts w:asciiTheme="majorBidi" w:hAnsiTheme="majorBidi" w:cstheme="majorBidi"/>
        </w:rPr>
        <w:t>EIEC</w:t>
      </w:r>
      <w:r w:rsidR="006E3C86" w:rsidRPr="00A43E92">
        <w:rPr>
          <w:rFonts w:asciiTheme="majorBidi" w:hAnsiTheme="majorBidi" w:cstheme="majorBidi"/>
        </w:rPr>
        <w:t xml:space="preserve">; and </w:t>
      </w:r>
      <w:r w:rsidR="00AA5FE2" w:rsidRPr="00A43E92">
        <w:rPr>
          <w:rFonts w:asciiTheme="majorBidi" w:hAnsiTheme="majorBidi" w:cstheme="majorBidi"/>
        </w:rPr>
        <w:t xml:space="preserve">developing the needed </w:t>
      </w:r>
      <w:r w:rsidR="006E3C86" w:rsidRPr="00A43E92">
        <w:rPr>
          <w:rFonts w:asciiTheme="majorBidi" w:hAnsiTheme="majorBidi" w:cstheme="majorBidi"/>
        </w:rPr>
        <w:t xml:space="preserve">monitoring and </w:t>
      </w:r>
      <w:r w:rsidR="00AA5FE2" w:rsidRPr="00A43E92">
        <w:rPr>
          <w:rFonts w:asciiTheme="majorBidi" w:hAnsiTheme="majorBidi" w:cstheme="majorBidi"/>
        </w:rPr>
        <w:t xml:space="preserve">reporting </w:t>
      </w:r>
      <w:r w:rsidR="00F243B2" w:rsidRPr="00A43E92">
        <w:rPr>
          <w:rFonts w:asciiTheme="majorBidi" w:hAnsiTheme="majorBidi" w:cstheme="majorBidi"/>
        </w:rPr>
        <w:t>capacity and</w:t>
      </w:r>
      <w:r w:rsidR="00AA5FE2" w:rsidRPr="00A43E92">
        <w:rPr>
          <w:rFonts w:asciiTheme="majorBidi" w:hAnsiTheme="majorBidi" w:cstheme="majorBidi"/>
        </w:rPr>
        <w:t xml:space="preserve"> inter-agency</w:t>
      </w:r>
      <w:r w:rsidR="00F243B2" w:rsidRPr="00A43E92">
        <w:rPr>
          <w:rFonts w:asciiTheme="majorBidi" w:hAnsiTheme="majorBidi" w:cstheme="majorBidi"/>
        </w:rPr>
        <w:t>/ministry</w:t>
      </w:r>
      <w:r w:rsidR="00AA5FE2" w:rsidRPr="00A43E92">
        <w:rPr>
          <w:rFonts w:asciiTheme="majorBidi" w:hAnsiTheme="majorBidi" w:cstheme="majorBidi"/>
        </w:rPr>
        <w:t xml:space="preserve"> cooperation to meet the international commitments and obligations.</w:t>
      </w:r>
    </w:p>
    <w:p w:rsidR="005557B5" w:rsidRPr="00A43E92" w:rsidRDefault="0003572A" w:rsidP="008C4FA3">
      <w:pPr>
        <w:pStyle w:val="Heading3"/>
        <w:numPr>
          <w:ilvl w:val="1"/>
          <w:numId w:val="60"/>
        </w:numPr>
        <w:rPr>
          <w:rFonts w:asciiTheme="majorBidi" w:hAnsiTheme="majorBidi" w:cstheme="majorBidi"/>
          <w:noProof/>
        </w:rPr>
      </w:pPr>
      <w:bookmarkStart w:id="220" w:name="c2"/>
      <w:bookmarkStart w:id="221" w:name="_Toc378802693"/>
      <w:bookmarkStart w:id="222" w:name="_Toc403397227"/>
      <w:bookmarkStart w:id="223" w:name="_Toc408597051"/>
      <w:bookmarkEnd w:id="220"/>
      <w:r w:rsidRPr="00A43E92">
        <w:rPr>
          <w:rFonts w:asciiTheme="majorBidi" w:hAnsiTheme="majorBidi" w:cstheme="majorBidi"/>
          <w:noProof/>
        </w:rPr>
        <w:t>P</w:t>
      </w:r>
      <w:r w:rsidR="000F527F" w:rsidRPr="00A43E92">
        <w:rPr>
          <w:rFonts w:asciiTheme="majorBidi" w:hAnsiTheme="majorBidi" w:cstheme="majorBidi"/>
          <w:noProof/>
        </w:rPr>
        <w:t>roject Design</w:t>
      </w:r>
      <w:bookmarkEnd w:id="221"/>
      <w:bookmarkEnd w:id="222"/>
      <w:bookmarkEnd w:id="223"/>
    </w:p>
    <w:p w:rsidR="003705EF" w:rsidRPr="00A43E92" w:rsidRDefault="000F527F" w:rsidP="00427BAD">
      <w:pPr>
        <w:pStyle w:val="Heading5"/>
        <w:rPr>
          <w:rFonts w:asciiTheme="majorBidi" w:hAnsiTheme="majorBidi" w:cstheme="majorBidi"/>
        </w:rPr>
      </w:pPr>
      <w:bookmarkStart w:id="224" w:name="c2b"/>
      <w:bookmarkStart w:id="225" w:name="_Toc378802694"/>
      <w:bookmarkStart w:id="226" w:name="_Toc408597052"/>
      <w:bookmarkEnd w:id="224"/>
      <w:r w:rsidRPr="00A43E92">
        <w:rPr>
          <w:rFonts w:asciiTheme="majorBidi" w:hAnsiTheme="majorBidi" w:cstheme="majorBidi"/>
        </w:rPr>
        <w:t>GEF Alternative</w:t>
      </w:r>
      <w:bookmarkEnd w:id="225"/>
      <w:bookmarkEnd w:id="226"/>
    </w:p>
    <w:p w:rsidR="00C759F9" w:rsidRPr="00A43E92" w:rsidRDefault="00C759F9" w:rsidP="00254575">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project takes a GEF incremental approach to sustainable development, where the co-financed baseline in Georgia’s work to pursue socio-economic and sustainable development in the country’s national interest, and the GEF adds or modifies these baselines, as appropriate, to create synergies in development actions that provide global environmental benefit. </w:t>
      </w:r>
      <w:r w:rsidR="00845A74" w:rsidRPr="00A43E92">
        <w:rPr>
          <w:rFonts w:asciiTheme="majorBidi" w:hAnsiTheme="majorBidi" w:cstheme="majorBidi"/>
        </w:rPr>
        <w:t>This project builds upon commitment to sustainable development as manifested through the various institutional activities and policies</w:t>
      </w:r>
      <w:r w:rsidR="00003F09" w:rsidRPr="00A43E92">
        <w:rPr>
          <w:rFonts w:asciiTheme="majorBidi" w:hAnsiTheme="majorBidi" w:cstheme="majorBidi"/>
        </w:rPr>
        <w:t xml:space="preserve">. It will build upon the baseline initiatives that have been initiated as a follow up to the NCSA process (section </w:t>
      </w:r>
      <w:r w:rsidR="00254575" w:rsidRPr="00A43E92">
        <w:rPr>
          <w:rFonts w:asciiTheme="majorBidi" w:hAnsiTheme="majorBidi" w:cstheme="majorBidi"/>
        </w:rPr>
        <w:t>2</w:t>
      </w:r>
      <w:r w:rsidR="00003F09" w:rsidRPr="00A43E92">
        <w:rPr>
          <w:rFonts w:asciiTheme="majorBidi" w:hAnsiTheme="majorBidi" w:cstheme="majorBidi"/>
        </w:rPr>
        <w:t>.</w:t>
      </w:r>
      <w:r w:rsidR="00CB3383" w:rsidRPr="00A43E92">
        <w:rPr>
          <w:rFonts w:asciiTheme="majorBidi" w:hAnsiTheme="majorBidi" w:cstheme="majorBidi"/>
        </w:rPr>
        <w:t>1</w:t>
      </w:r>
      <w:r w:rsidR="00003F09" w:rsidRPr="00A43E92">
        <w:rPr>
          <w:rFonts w:asciiTheme="majorBidi" w:hAnsiTheme="majorBidi" w:cstheme="majorBidi"/>
        </w:rPr>
        <w:t xml:space="preserve">). </w:t>
      </w:r>
    </w:p>
    <w:p w:rsidR="00003F09" w:rsidRPr="00A43E92" w:rsidRDefault="00845A74"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Georgia is and will </w:t>
      </w:r>
      <w:r w:rsidR="00954B7D" w:rsidRPr="00A43E92">
        <w:rPr>
          <w:rFonts w:asciiTheme="majorBidi" w:hAnsiTheme="majorBidi" w:cstheme="majorBidi"/>
        </w:rPr>
        <w:t xml:space="preserve">continue to undertake targeted monitoring, analyses, and reporting on each of the Rio Conventions, among other MEAs, this project will look at the underlying deficiencies in key sets of information and knowledge that limit a more comprehensive analysis of environmental and development </w:t>
      </w:r>
      <w:r w:rsidR="00F74F18" w:rsidRPr="00A43E92">
        <w:rPr>
          <w:rFonts w:asciiTheme="majorBidi" w:hAnsiTheme="majorBidi" w:cstheme="majorBidi"/>
        </w:rPr>
        <w:t xml:space="preserve">policies, plans and </w:t>
      </w:r>
      <w:r w:rsidR="00C759F9" w:rsidRPr="00A43E92">
        <w:rPr>
          <w:rFonts w:asciiTheme="majorBidi" w:hAnsiTheme="majorBidi" w:cstheme="majorBidi"/>
        </w:rPr>
        <w:t>programmes. To</w:t>
      </w:r>
      <w:r w:rsidR="00954B7D" w:rsidRPr="00A43E92">
        <w:rPr>
          <w:rFonts w:asciiTheme="majorBidi" w:hAnsiTheme="majorBidi" w:cstheme="majorBidi"/>
        </w:rPr>
        <w:t xml:space="preserve"> that end, this project will strengthen the underlying (information and knowledge management) foundations by which </w:t>
      </w:r>
      <w:r w:rsidRPr="00A43E92">
        <w:rPr>
          <w:rFonts w:asciiTheme="majorBidi" w:hAnsiTheme="majorBidi" w:cstheme="majorBidi"/>
        </w:rPr>
        <w:t>Georgia</w:t>
      </w:r>
      <w:r w:rsidR="00954B7D" w:rsidRPr="00A43E92">
        <w:rPr>
          <w:rFonts w:asciiTheme="majorBidi" w:hAnsiTheme="majorBidi" w:cstheme="majorBidi"/>
        </w:rPr>
        <w:t xml:space="preserve"> can undertake a </w:t>
      </w:r>
      <w:r w:rsidR="00E013C9" w:rsidRPr="00A43E92">
        <w:rPr>
          <w:rFonts w:asciiTheme="majorBidi" w:hAnsiTheme="majorBidi" w:cstheme="majorBidi"/>
        </w:rPr>
        <w:t>more holistic and comprehensive approach to analyzing policy interventions fro</w:t>
      </w:r>
      <w:r w:rsidR="00F74F18" w:rsidRPr="00A43E92">
        <w:rPr>
          <w:rFonts w:asciiTheme="majorBidi" w:hAnsiTheme="majorBidi" w:cstheme="majorBidi"/>
        </w:rPr>
        <w:t xml:space="preserve">m a Rio Convention </w:t>
      </w:r>
      <w:r w:rsidR="00C759F9" w:rsidRPr="00A43E92">
        <w:rPr>
          <w:rFonts w:asciiTheme="majorBidi" w:hAnsiTheme="majorBidi" w:cstheme="majorBidi"/>
        </w:rPr>
        <w:t xml:space="preserve">perspective. </w:t>
      </w:r>
    </w:p>
    <w:p w:rsidR="0047464F" w:rsidRPr="00A43E92" w:rsidRDefault="00FE7177"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This project will take a different approach by focusing on a bottom-up approach to mainstreaming Rio Conventions provisions through consultations with local </w:t>
      </w:r>
      <w:r w:rsidR="00003F09" w:rsidRPr="00A43E92">
        <w:rPr>
          <w:rFonts w:asciiTheme="majorBidi" w:hAnsiTheme="majorBidi" w:cstheme="majorBidi"/>
        </w:rPr>
        <w:t xml:space="preserve">level stakeholders, input from stakeholders into environmental framework legislation and through the collection of environment related information which will in turn inform a more robust and integrated global environmental policy context. </w:t>
      </w:r>
      <w:r w:rsidR="00C759F9" w:rsidRPr="00A43E92">
        <w:rPr>
          <w:rFonts w:asciiTheme="majorBidi" w:hAnsiTheme="majorBidi" w:cstheme="majorBidi"/>
        </w:rPr>
        <w:t>Engaging</w:t>
      </w:r>
      <w:r w:rsidR="00F243B2" w:rsidRPr="00A43E92">
        <w:rPr>
          <w:rFonts w:asciiTheme="majorBidi" w:hAnsiTheme="majorBidi" w:cstheme="majorBidi"/>
        </w:rPr>
        <w:t xml:space="preserve">females and males </w:t>
      </w:r>
      <w:r w:rsidR="00F74F18" w:rsidRPr="00A43E92">
        <w:rPr>
          <w:rFonts w:asciiTheme="majorBidi" w:hAnsiTheme="majorBidi" w:cstheme="majorBidi"/>
        </w:rPr>
        <w:t>stakeholder representatives in modifying policy interventions will complement this capacity</w:t>
      </w:r>
      <w:r w:rsidR="00E013C9" w:rsidRPr="00A43E92">
        <w:rPr>
          <w:rFonts w:asciiTheme="majorBidi" w:hAnsiTheme="majorBidi" w:cstheme="majorBidi"/>
        </w:rPr>
        <w:t xml:space="preserve"> and testing targeted components for improved action to satisfying Rio Convention obligations.Capacity development activities under this project will serve to catalyze a long-term approach to identifying key information and knowledge gaps that cut across the </w:t>
      </w:r>
      <w:r w:rsidR="0047464F" w:rsidRPr="00A43E92">
        <w:rPr>
          <w:rFonts w:asciiTheme="majorBidi" w:hAnsiTheme="majorBidi" w:cstheme="majorBidi"/>
        </w:rPr>
        <w:t>three Rio Conventions.</w:t>
      </w:r>
    </w:p>
    <w:p w:rsidR="005E2FC6" w:rsidRPr="00A43E92" w:rsidRDefault="005E2FC6" w:rsidP="00DD30BA">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lastRenderedPageBreak/>
        <w:t xml:space="preserve">The </w:t>
      </w:r>
      <w:r w:rsidR="00F243B2" w:rsidRPr="00A43E92">
        <w:rPr>
          <w:rFonts w:asciiTheme="majorBidi" w:hAnsiTheme="majorBidi" w:cstheme="majorBidi"/>
        </w:rPr>
        <w:t>MENRP</w:t>
      </w:r>
      <w:r w:rsidR="00DD30BA">
        <w:rPr>
          <w:rFonts w:asciiTheme="majorBidi" w:hAnsiTheme="majorBidi" w:cstheme="majorBidi"/>
        </w:rPr>
        <w:t xml:space="preserve"> and</w:t>
      </w:r>
      <w:r w:rsidR="00DD30BA" w:rsidRPr="00A43E92">
        <w:rPr>
          <w:rFonts w:asciiTheme="majorBidi" w:hAnsiTheme="majorBidi" w:cstheme="majorBidi"/>
        </w:rPr>
        <w:t>EIEC</w:t>
      </w:r>
      <w:r w:rsidRPr="00A43E92">
        <w:rPr>
          <w:rFonts w:asciiTheme="majorBidi" w:hAnsiTheme="majorBidi" w:cstheme="majorBidi"/>
        </w:rPr>
        <w:t xml:space="preserve"> are the main partners in the implementation of the project. The Ministrywill provide significant in-kin</w:t>
      </w:r>
      <w:r w:rsidR="00CB3383" w:rsidRPr="00A43E92">
        <w:rPr>
          <w:rFonts w:asciiTheme="majorBidi" w:hAnsiTheme="majorBidi" w:cstheme="majorBidi"/>
        </w:rPr>
        <w:t>d</w:t>
      </w:r>
      <w:r w:rsidRPr="00A43E92">
        <w:rPr>
          <w:rFonts w:asciiTheme="majorBidi" w:hAnsiTheme="majorBidi" w:cstheme="majorBidi"/>
        </w:rPr>
        <w:t xml:space="preserve"> co-financing to this project</w:t>
      </w:r>
      <w:r w:rsidR="00591747">
        <w:rPr>
          <w:rFonts w:asciiTheme="majorBidi" w:hAnsiTheme="majorBidi" w:cstheme="majorBidi"/>
        </w:rPr>
        <w:t xml:space="preserve"> through the EIEC</w:t>
      </w:r>
      <w:r w:rsidRPr="00A43E92">
        <w:rPr>
          <w:rFonts w:asciiTheme="majorBidi" w:hAnsiTheme="majorBidi" w:cstheme="majorBidi"/>
        </w:rPr>
        <w:t xml:space="preserve">. As institutions that house the majority of environmental data and the capacities to collect, interpret and analyze such information, these institutions will be crucial partners in the implementation of the project. </w:t>
      </w:r>
    </w:p>
    <w:p w:rsidR="005E2FC6" w:rsidRPr="00A43E92" w:rsidRDefault="005E478A"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005E2FC6" w:rsidRPr="00A43E92">
        <w:rPr>
          <w:rFonts w:asciiTheme="majorBidi" w:hAnsiTheme="majorBidi" w:cstheme="majorBidi"/>
        </w:rPr>
        <w:t>UNDP</w:t>
      </w:r>
      <w:r w:rsidRPr="00A43E92">
        <w:rPr>
          <w:rFonts w:asciiTheme="majorBidi" w:hAnsiTheme="majorBidi" w:cstheme="majorBidi"/>
        </w:rPr>
        <w:t xml:space="preserve"> Country Office</w:t>
      </w:r>
      <w:r w:rsidR="005E2FC6" w:rsidRPr="00A43E92">
        <w:rPr>
          <w:rFonts w:asciiTheme="majorBidi" w:hAnsiTheme="majorBidi" w:cstheme="majorBidi"/>
        </w:rPr>
        <w:t xml:space="preserve"> and the GEF will provide cash co-financing, </w:t>
      </w:r>
      <w:r w:rsidRPr="00A43E92">
        <w:rPr>
          <w:rFonts w:asciiTheme="majorBidi" w:hAnsiTheme="majorBidi" w:cstheme="majorBidi"/>
        </w:rPr>
        <w:t xml:space="preserve">and </w:t>
      </w:r>
      <w:r w:rsidR="005E2FC6" w:rsidRPr="00A43E92">
        <w:rPr>
          <w:rFonts w:asciiTheme="majorBidi" w:hAnsiTheme="majorBidi" w:cstheme="majorBidi"/>
        </w:rPr>
        <w:t xml:space="preserve">building linkages with the other projects that </w:t>
      </w:r>
      <w:r w:rsidRPr="00A43E92">
        <w:rPr>
          <w:rFonts w:asciiTheme="majorBidi" w:hAnsiTheme="majorBidi" w:cstheme="majorBidi"/>
        </w:rPr>
        <w:t xml:space="preserve">are funded and/or implemented by both agencies. </w:t>
      </w:r>
    </w:p>
    <w:p w:rsidR="00D15E59" w:rsidRPr="00A43E92" w:rsidRDefault="000F527F" w:rsidP="00427BAD">
      <w:pPr>
        <w:pStyle w:val="Heading5"/>
        <w:rPr>
          <w:rFonts w:asciiTheme="majorBidi" w:hAnsiTheme="majorBidi" w:cstheme="majorBidi"/>
        </w:rPr>
      </w:pPr>
      <w:bookmarkStart w:id="227" w:name="c2b1"/>
      <w:bookmarkStart w:id="228" w:name="_Toc378802695"/>
      <w:bookmarkStart w:id="229" w:name="_Toc408597053"/>
      <w:bookmarkEnd w:id="227"/>
      <w:r w:rsidRPr="00A43E92">
        <w:rPr>
          <w:rFonts w:asciiTheme="majorBidi" w:hAnsiTheme="majorBidi" w:cstheme="majorBidi"/>
        </w:rPr>
        <w:t>Project Rationale</w:t>
      </w:r>
      <w:bookmarkEnd w:id="228"/>
      <w:bookmarkEnd w:id="229"/>
    </w:p>
    <w:p w:rsidR="00635772" w:rsidRPr="00A43E92" w:rsidRDefault="00635772" w:rsidP="00823ABF">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This project responds to the specific cross-cutting capacity development priorities identified in the NCSA, and to the gaps identified in the follow-up actions to the NCSA. The project was derived by analyzing the cross-cutting capacity development priorities identified in the NCSA, and then examining them in light of the recent progress that has been made by the Government of </w:t>
      </w:r>
      <w:r w:rsidR="00823ABF" w:rsidRPr="00A43E92">
        <w:rPr>
          <w:rFonts w:asciiTheme="majorBidi" w:hAnsiTheme="majorBidi" w:cstheme="majorBidi"/>
        </w:rPr>
        <w:t>Georgia</w:t>
      </w:r>
      <w:r w:rsidRPr="00A43E92">
        <w:rPr>
          <w:rFonts w:asciiTheme="majorBidi" w:hAnsiTheme="majorBidi" w:cstheme="majorBidi"/>
        </w:rPr>
        <w:t xml:space="preserve"> in attempts to meet their international objectives. </w:t>
      </w:r>
    </w:p>
    <w:p w:rsidR="008750F9" w:rsidRPr="00A43E92" w:rsidRDefault="008750F9" w:rsidP="00823ABF">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observation objects, environmental indicators, frequency of observations, observation methodology, procedures and methods of data collection, analysis, exchange and dissemination are not fully defined currently in Georgia. Environmental monitoring issues are limited only by general provisions and are dispersed among various environmental laws.  To improve the global environmental impact, there is a necessity to: Identify priority monitoring indicators and develop a standardized monitoring methodology harmonized with UN requirements focusing on indicators that are crosscutting to the Rio Conventions; </w:t>
      </w:r>
      <w:r w:rsidR="00823ABF" w:rsidRPr="00A43E92">
        <w:rPr>
          <w:rFonts w:asciiTheme="majorBidi" w:hAnsiTheme="majorBidi" w:cstheme="majorBidi"/>
        </w:rPr>
        <w:t>d</w:t>
      </w:r>
      <w:r w:rsidRPr="00A43E92">
        <w:rPr>
          <w:rFonts w:asciiTheme="majorBidi" w:hAnsiTheme="majorBidi" w:cstheme="majorBidi"/>
        </w:rPr>
        <w:t xml:space="preserve">evelop information flow mechanisms; Elaborate an improved legal framework for monitoring through the development of the legal acts to clarify roles and responsibilities of the institutions responsible for the monitoring of the specific environmental elements.  </w:t>
      </w:r>
    </w:p>
    <w:p w:rsidR="008750F9" w:rsidRPr="00A43E92" w:rsidRDefault="008750F9" w:rsidP="00823ABF">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This project has already benefited from national consultations conducted previously under the NCSA on the strategic priorities for the project’s objectives and their inter-linkage with other GEF-funded initiatives.  The implementation of this project will take place in coordination with other</w:t>
      </w:r>
      <w:r w:rsidR="00823ABF" w:rsidRPr="00A43E92">
        <w:rPr>
          <w:rFonts w:asciiTheme="majorBidi" w:hAnsiTheme="majorBidi" w:cstheme="majorBidi"/>
        </w:rPr>
        <w:t xml:space="preserve"> projects which are relevant to Rio Conventions, this </w:t>
      </w:r>
      <w:r w:rsidRPr="00A43E92">
        <w:rPr>
          <w:rFonts w:asciiTheme="majorBidi" w:hAnsiTheme="majorBidi" w:cstheme="majorBidi"/>
        </w:rPr>
        <w:t xml:space="preserve">will maximize the potential of this project to impact policy making and national strategies under development.  The coherence of the project implementation with other initiatives will be secured through the </w:t>
      </w:r>
      <w:r w:rsidR="00665355" w:rsidRPr="00A43E92">
        <w:rPr>
          <w:rFonts w:asciiTheme="majorBidi" w:hAnsiTheme="majorBidi" w:cstheme="majorBidi"/>
        </w:rPr>
        <w:t>MENRP</w:t>
      </w:r>
      <w:r w:rsidRPr="00A43E92">
        <w:rPr>
          <w:rFonts w:asciiTheme="majorBidi" w:hAnsiTheme="majorBidi" w:cstheme="majorBidi"/>
        </w:rPr>
        <w:t xml:space="preserve"> which will ensure on-going coordination and adaptive collaborative management towards meeting national development priorities. This includes: </w:t>
      </w:r>
    </w:p>
    <w:p w:rsidR="008750F9" w:rsidRPr="00A43E92" w:rsidRDefault="008750F9" w:rsidP="008C4FA3">
      <w:pPr>
        <w:pStyle w:val="AProd"/>
        <w:numPr>
          <w:ilvl w:val="0"/>
          <w:numId w:val="49"/>
        </w:numPr>
        <w:tabs>
          <w:tab w:val="clear" w:pos="3600"/>
          <w:tab w:val="num" w:pos="540"/>
        </w:tabs>
        <w:spacing w:before="120"/>
        <w:ind w:left="540" w:hanging="540"/>
        <w:jc w:val="both"/>
        <w:rPr>
          <w:rFonts w:asciiTheme="majorBidi" w:hAnsiTheme="majorBidi" w:cstheme="majorBidi"/>
        </w:rPr>
      </w:pPr>
      <w:r w:rsidRPr="00A43E92">
        <w:rPr>
          <w:rFonts w:asciiTheme="majorBidi" w:hAnsiTheme="majorBidi" w:cstheme="majorBidi"/>
        </w:rPr>
        <w:t xml:space="preserve">The implementation of Georgia’s </w:t>
      </w:r>
      <w:r w:rsidR="00823ABF" w:rsidRPr="00A43E92">
        <w:rPr>
          <w:rFonts w:asciiTheme="majorBidi" w:hAnsiTheme="majorBidi" w:cstheme="majorBidi"/>
        </w:rPr>
        <w:t xml:space="preserve">Second </w:t>
      </w:r>
      <w:r w:rsidRPr="00A43E92">
        <w:rPr>
          <w:rFonts w:asciiTheme="majorBidi" w:hAnsiTheme="majorBidi" w:cstheme="majorBidi"/>
        </w:rPr>
        <w:t xml:space="preserve">National Environmental Action </w:t>
      </w:r>
      <w:r w:rsidR="00823ABF" w:rsidRPr="00A43E92">
        <w:rPr>
          <w:rFonts w:asciiTheme="majorBidi" w:hAnsiTheme="majorBidi" w:cstheme="majorBidi"/>
        </w:rPr>
        <w:t>Programme</w:t>
      </w:r>
      <w:r w:rsidRPr="00A43E92">
        <w:rPr>
          <w:rFonts w:asciiTheme="majorBidi" w:hAnsiTheme="majorBidi" w:cstheme="majorBidi"/>
        </w:rPr>
        <w:t xml:space="preserve"> (NEAP-2), which includes actions to be implemented on the improvement and coordination of different monitoring systems and the development of specific strategies within the NEAP-2 period 2012-2016;</w:t>
      </w:r>
    </w:p>
    <w:p w:rsidR="008750F9" w:rsidRPr="00A43E92" w:rsidRDefault="008750F9" w:rsidP="008C4FA3">
      <w:pPr>
        <w:pStyle w:val="AProd"/>
        <w:numPr>
          <w:ilvl w:val="0"/>
          <w:numId w:val="49"/>
        </w:numPr>
        <w:tabs>
          <w:tab w:val="clear" w:pos="3600"/>
          <w:tab w:val="num" w:pos="540"/>
        </w:tabs>
        <w:spacing w:before="120"/>
        <w:ind w:left="540" w:hanging="540"/>
        <w:jc w:val="both"/>
        <w:rPr>
          <w:rFonts w:asciiTheme="majorBidi" w:hAnsiTheme="majorBidi" w:cstheme="majorBidi"/>
        </w:rPr>
      </w:pPr>
      <w:r w:rsidRPr="00A43E92">
        <w:rPr>
          <w:rFonts w:asciiTheme="majorBidi" w:hAnsiTheme="majorBidi" w:cstheme="majorBidi"/>
        </w:rPr>
        <w:t>Development of the Third National Communication to the UNFCCC, the elaboration of a Low-Emissions Development Strategy (LEDS) and an action plan for adaptation which are all taking place in the period from 2012-2015, provide an opportunity for timely input on capacity raising and development for coordination in delivering climate resilient development strategies; and</w:t>
      </w:r>
    </w:p>
    <w:p w:rsidR="008750F9" w:rsidRPr="00A43E92" w:rsidRDefault="008750F9" w:rsidP="008C4FA3">
      <w:pPr>
        <w:pStyle w:val="AProd"/>
        <w:numPr>
          <w:ilvl w:val="0"/>
          <w:numId w:val="49"/>
        </w:numPr>
        <w:tabs>
          <w:tab w:val="clear" w:pos="3600"/>
          <w:tab w:val="num" w:pos="540"/>
        </w:tabs>
        <w:spacing w:before="120"/>
        <w:ind w:left="540" w:hanging="540"/>
        <w:jc w:val="both"/>
        <w:rPr>
          <w:rFonts w:asciiTheme="majorBidi" w:hAnsiTheme="majorBidi" w:cstheme="majorBidi"/>
        </w:rPr>
      </w:pPr>
      <w:r w:rsidRPr="00A43E92">
        <w:rPr>
          <w:rFonts w:asciiTheme="majorBidi" w:hAnsiTheme="majorBidi" w:cstheme="majorBidi"/>
        </w:rPr>
        <w:t>Participation in global negotiations under th</w:t>
      </w:r>
      <w:r w:rsidR="009A5FD0" w:rsidRPr="00A43E92">
        <w:rPr>
          <w:rFonts w:asciiTheme="majorBidi" w:hAnsiTheme="majorBidi" w:cstheme="majorBidi"/>
        </w:rPr>
        <w:t>e Rio Conventions through the M</w:t>
      </w:r>
      <w:r w:rsidRPr="00A43E92">
        <w:rPr>
          <w:rFonts w:asciiTheme="majorBidi" w:hAnsiTheme="majorBidi" w:cstheme="majorBidi"/>
        </w:rPr>
        <w:t>ENRP's involvement in defining Georgia's position and implementation of international commitments under these conventions.</w:t>
      </w:r>
    </w:p>
    <w:p w:rsidR="00635772" w:rsidRPr="00A43E92" w:rsidRDefault="00635772" w:rsidP="0016499B">
      <w:pPr>
        <w:pStyle w:val="AProd"/>
        <w:tabs>
          <w:tab w:val="num" w:pos="450"/>
        </w:tabs>
        <w:spacing w:before="120"/>
        <w:ind w:left="0" w:firstLine="0"/>
        <w:jc w:val="both"/>
        <w:rPr>
          <w:rFonts w:asciiTheme="majorBidi" w:hAnsiTheme="majorBidi" w:cstheme="majorBidi"/>
          <w:sz w:val="24"/>
        </w:rPr>
      </w:pPr>
      <w:r w:rsidRPr="00A43E92">
        <w:rPr>
          <w:rFonts w:asciiTheme="majorBidi" w:hAnsiTheme="majorBidi" w:cstheme="majorBidi"/>
        </w:rPr>
        <w:t xml:space="preserve">Consultations were held with government and non-governmental stakeholders to identify what key barriers still remain and how they can be managed. In formulating the outcomes </w:t>
      </w:r>
      <w:r w:rsidR="006D655D" w:rsidRPr="00A43E92">
        <w:rPr>
          <w:rFonts w:asciiTheme="majorBidi" w:hAnsiTheme="majorBidi" w:cstheme="majorBidi"/>
        </w:rPr>
        <w:t xml:space="preserve">and outputs, </w:t>
      </w:r>
      <w:r w:rsidRPr="00A43E92">
        <w:rPr>
          <w:rFonts w:asciiTheme="majorBidi" w:hAnsiTheme="majorBidi" w:cstheme="majorBidi"/>
        </w:rPr>
        <w:t>the most far-reaching impact</w:t>
      </w:r>
      <w:r w:rsidR="00181B94">
        <w:rPr>
          <w:rFonts w:asciiTheme="majorBidi" w:hAnsiTheme="majorBidi" w:cstheme="majorBidi"/>
        </w:rPr>
        <w:t>s</w:t>
      </w:r>
      <w:r w:rsidRPr="00A43E92">
        <w:rPr>
          <w:rFonts w:asciiTheme="majorBidi" w:hAnsiTheme="majorBidi" w:cstheme="majorBidi"/>
        </w:rPr>
        <w:t xml:space="preserve"> were considered. The activities have been designed to meet the maximum number of environmental priorities</w:t>
      </w:r>
      <w:r w:rsidR="006D655D" w:rsidRPr="00A43E92">
        <w:rPr>
          <w:rFonts w:asciiTheme="majorBidi" w:hAnsiTheme="majorBidi" w:cstheme="majorBidi"/>
        </w:rPr>
        <w:t xml:space="preserve"> and have been discussed with the project’s stakeholders during the consultation period</w:t>
      </w:r>
      <w:r w:rsidRPr="00A43E92">
        <w:rPr>
          <w:rFonts w:asciiTheme="majorBidi" w:hAnsiTheme="majorBidi" w:cstheme="majorBidi"/>
        </w:rPr>
        <w:t xml:space="preserve">. </w:t>
      </w:r>
    </w:p>
    <w:p w:rsidR="00635772" w:rsidRPr="00A43E92" w:rsidRDefault="00635772" w:rsidP="00823ABF">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project is strategic in that it responds to a targeted set of underlying barriers to environmental management towards the goal of meeting and sustaining global environmental objectives.  Specifically, the project will address the capacity and resource barriers which have prevented </w:t>
      </w:r>
      <w:r w:rsidR="00823ABF" w:rsidRPr="00A43E92">
        <w:rPr>
          <w:rFonts w:asciiTheme="majorBidi" w:hAnsiTheme="majorBidi" w:cstheme="majorBidi"/>
        </w:rPr>
        <w:t>Georgia</w:t>
      </w:r>
      <w:r w:rsidRPr="00A43E92">
        <w:rPr>
          <w:rFonts w:asciiTheme="majorBidi" w:hAnsiTheme="majorBidi" w:cstheme="majorBidi"/>
        </w:rPr>
        <w:t xml:space="preserve"> from meeting international and national sustainable development goals. By addressing these capacity barriers, the </w:t>
      </w:r>
      <w:r w:rsidRPr="00A43E92">
        <w:rPr>
          <w:rFonts w:asciiTheme="majorBidi" w:hAnsiTheme="majorBidi" w:cstheme="majorBidi"/>
        </w:rPr>
        <w:lastRenderedPageBreak/>
        <w:t xml:space="preserve">project will address issues related to policy incoherence, stakeholder participation, gaps in environmental governance, lack of public awareness and limited access to financial resources. </w:t>
      </w:r>
    </w:p>
    <w:p w:rsidR="00964533" w:rsidRPr="00A43E92" w:rsidRDefault="000F527F" w:rsidP="00427BAD">
      <w:pPr>
        <w:pStyle w:val="Heading5"/>
        <w:rPr>
          <w:rFonts w:asciiTheme="majorBidi" w:hAnsiTheme="majorBidi" w:cstheme="majorBidi"/>
        </w:rPr>
      </w:pPr>
      <w:bookmarkStart w:id="230" w:name="c2b2"/>
      <w:bookmarkStart w:id="231" w:name="_Toc378802696"/>
      <w:bookmarkStart w:id="232" w:name="_Toc408597054"/>
      <w:bookmarkEnd w:id="230"/>
      <w:r w:rsidRPr="00A43E92">
        <w:rPr>
          <w:rFonts w:asciiTheme="majorBidi" w:hAnsiTheme="majorBidi" w:cstheme="majorBidi"/>
        </w:rPr>
        <w:t>Project Goal and Objectives</w:t>
      </w:r>
      <w:bookmarkEnd w:id="231"/>
      <w:bookmarkEnd w:id="232"/>
    </w:p>
    <w:p w:rsidR="009A0CC6" w:rsidRPr="00DD30BA" w:rsidRDefault="009A0CC6" w:rsidP="00DD30BA">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Pr="00A43E92">
        <w:rPr>
          <w:rFonts w:asciiTheme="majorBidi" w:hAnsiTheme="majorBidi" w:cstheme="majorBidi"/>
          <w:b/>
          <w:bCs/>
        </w:rPr>
        <w:t>goal</w:t>
      </w:r>
      <w:r w:rsidRPr="00A43E92">
        <w:rPr>
          <w:rFonts w:asciiTheme="majorBidi" w:hAnsiTheme="majorBidi" w:cstheme="majorBidi"/>
        </w:rPr>
        <w:t xml:space="preserve"> of the project is to make the best practices and innovative approaches for meeting and sustaining the Rio Conventions are available and accessible for implementation through national development policies and programmes. The project’s </w:t>
      </w:r>
      <w:r w:rsidRPr="00A43E92">
        <w:rPr>
          <w:rFonts w:asciiTheme="majorBidi" w:hAnsiTheme="majorBidi" w:cstheme="majorBidi"/>
          <w:b/>
          <w:bCs/>
        </w:rPr>
        <w:t>objective</w:t>
      </w:r>
      <w:r w:rsidRPr="00A43E92">
        <w:rPr>
          <w:rFonts w:asciiTheme="majorBidi" w:hAnsiTheme="majorBidi" w:cstheme="majorBidi"/>
        </w:rPr>
        <w:t xml:space="preserve"> is to develop individual and organizational capacities in the </w:t>
      </w:r>
      <w:r w:rsidR="00DD30BA">
        <w:rPr>
          <w:rFonts w:asciiTheme="majorBidi" w:hAnsiTheme="majorBidi" w:cstheme="majorBidi"/>
        </w:rPr>
        <w:t xml:space="preserve">MENRP and </w:t>
      </w:r>
      <w:r w:rsidR="009A5FD0" w:rsidRPr="00DD30BA">
        <w:rPr>
          <w:rFonts w:asciiTheme="majorBidi" w:hAnsiTheme="majorBidi" w:cstheme="majorBidi"/>
        </w:rPr>
        <w:t>EIEC</w:t>
      </w:r>
      <w:r w:rsidRPr="00DD30BA">
        <w:rPr>
          <w:rFonts w:asciiTheme="majorBidi" w:hAnsiTheme="majorBidi" w:cstheme="majorBidi"/>
        </w:rPr>
        <w:t>for improved monitoring of environmental impacts and trends for elaboration of collaborative environmental management.</w:t>
      </w:r>
    </w:p>
    <w:p w:rsidR="009A0CC6" w:rsidRPr="00A43E92" w:rsidRDefault="009A0CC6"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project is strategic in that it responds to a targeted set of underlying barriers to environmental management towards the goal of meeting and sustaining global environmental outcomes. Specifically, the project will:</w:t>
      </w:r>
    </w:p>
    <w:p w:rsidR="009A0CC6" w:rsidRPr="00A43E92" w:rsidRDefault="009A0CC6" w:rsidP="00B0535C">
      <w:pPr>
        <w:numPr>
          <w:ilvl w:val="0"/>
          <w:numId w:val="23"/>
        </w:numPr>
        <w:spacing w:before="120" w:after="120"/>
        <w:rPr>
          <w:rFonts w:asciiTheme="majorBidi" w:hAnsiTheme="majorBidi" w:cstheme="majorBidi"/>
          <w:szCs w:val="22"/>
        </w:rPr>
      </w:pPr>
      <w:r w:rsidRPr="00A43E92">
        <w:rPr>
          <w:rFonts w:asciiTheme="majorBidi" w:hAnsiTheme="majorBidi" w:cstheme="majorBidi"/>
          <w:szCs w:val="22"/>
        </w:rPr>
        <w:t xml:space="preserve">Catalyze cooperation and coordination that has previously been limited by narrow institutional mandates and obsolete methods of analysis and decision-making. </w:t>
      </w:r>
    </w:p>
    <w:p w:rsidR="009A0CC6" w:rsidRPr="00A43E92" w:rsidRDefault="009A0CC6" w:rsidP="00B0535C">
      <w:pPr>
        <w:numPr>
          <w:ilvl w:val="0"/>
          <w:numId w:val="23"/>
        </w:numPr>
        <w:spacing w:before="120" w:after="120"/>
        <w:rPr>
          <w:rFonts w:asciiTheme="majorBidi" w:hAnsiTheme="majorBidi" w:cstheme="majorBidi"/>
          <w:szCs w:val="22"/>
        </w:rPr>
      </w:pPr>
      <w:r w:rsidRPr="00A43E92">
        <w:rPr>
          <w:rFonts w:asciiTheme="majorBidi" w:hAnsiTheme="majorBidi" w:cstheme="majorBidi"/>
          <w:szCs w:val="22"/>
        </w:rPr>
        <w:t xml:space="preserve">Facilitate new partnerships between policy and decision-makers across environmental focal areas and socio-economic sectors while actively engaging other key non-governmental stakeholders. </w:t>
      </w:r>
    </w:p>
    <w:p w:rsidR="009A0CC6" w:rsidRPr="00A43E92" w:rsidRDefault="009A0CC6" w:rsidP="00B0535C">
      <w:pPr>
        <w:numPr>
          <w:ilvl w:val="0"/>
          <w:numId w:val="23"/>
        </w:numPr>
        <w:spacing w:before="120" w:after="120"/>
        <w:rPr>
          <w:rFonts w:asciiTheme="majorBidi" w:hAnsiTheme="majorBidi" w:cstheme="majorBidi"/>
          <w:szCs w:val="22"/>
        </w:rPr>
      </w:pPr>
      <w:r w:rsidRPr="00A43E92">
        <w:rPr>
          <w:rFonts w:asciiTheme="majorBidi" w:hAnsiTheme="majorBidi" w:cstheme="majorBidi"/>
          <w:szCs w:val="22"/>
        </w:rPr>
        <w:t>Improve environmental governance and stewardship by developing improved environmental legislative tools.</w:t>
      </w:r>
    </w:p>
    <w:p w:rsidR="009A0CC6" w:rsidRPr="00A43E92" w:rsidRDefault="009A0CC6" w:rsidP="00B0535C">
      <w:pPr>
        <w:numPr>
          <w:ilvl w:val="0"/>
          <w:numId w:val="23"/>
        </w:numPr>
        <w:spacing w:before="120" w:after="120"/>
        <w:rPr>
          <w:rFonts w:asciiTheme="majorBidi" w:hAnsiTheme="majorBidi" w:cstheme="majorBidi"/>
          <w:szCs w:val="22"/>
        </w:rPr>
      </w:pPr>
      <w:r w:rsidRPr="00A43E92">
        <w:rPr>
          <w:rFonts w:asciiTheme="majorBidi" w:hAnsiTheme="majorBidi" w:cstheme="majorBidi"/>
          <w:szCs w:val="22"/>
        </w:rPr>
        <w:t>Develop the technical capacities of government and other stakeholders to work collaboratively and in a coordinated way within the environmental context, on how to structure and implement policy interventions that better respond to Rio Convention obligations.</w:t>
      </w:r>
    </w:p>
    <w:p w:rsidR="0051131B" w:rsidRPr="00A43E92" w:rsidRDefault="006D655D" w:rsidP="00F243B2">
      <w:pPr>
        <w:spacing w:before="120" w:after="120"/>
        <w:rPr>
          <w:rFonts w:asciiTheme="majorBidi" w:hAnsiTheme="majorBidi" w:cstheme="majorBidi"/>
        </w:rPr>
      </w:pPr>
      <w:r w:rsidRPr="00A43E92">
        <w:rPr>
          <w:rFonts w:asciiTheme="majorBidi" w:hAnsiTheme="majorBidi" w:cstheme="majorBidi"/>
        </w:rPr>
        <w:t xml:space="preserve">Accordingly, the project’s objectives will be achieved through the following </w:t>
      </w:r>
      <w:r w:rsidR="0051131B" w:rsidRPr="00A43E92">
        <w:rPr>
          <w:rFonts w:asciiTheme="majorBidi" w:hAnsiTheme="majorBidi" w:cstheme="majorBidi"/>
        </w:rPr>
        <w:t xml:space="preserve">TWO </w:t>
      </w:r>
      <w:r w:rsidRPr="00A43E92">
        <w:rPr>
          <w:rFonts w:asciiTheme="majorBidi" w:hAnsiTheme="majorBidi" w:cstheme="majorBidi"/>
        </w:rPr>
        <w:t xml:space="preserve">main </w:t>
      </w:r>
      <w:r w:rsidR="0051131B" w:rsidRPr="00A43E92">
        <w:rPr>
          <w:rFonts w:asciiTheme="majorBidi" w:hAnsiTheme="majorBidi" w:cstheme="majorBidi"/>
        </w:rPr>
        <w:t>components:</w:t>
      </w:r>
    </w:p>
    <w:p w:rsidR="0051131B" w:rsidRPr="00A43E92" w:rsidRDefault="0051131B" w:rsidP="00F243B2">
      <w:pPr>
        <w:numPr>
          <w:ilvl w:val="0"/>
          <w:numId w:val="25"/>
        </w:numPr>
        <w:ind w:left="720" w:hanging="180"/>
        <w:jc w:val="both"/>
        <w:rPr>
          <w:rFonts w:asciiTheme="majorBidi" w:hAnsiTheme="majorBidi" w:cstheme="majorBidi"/>
        </w:rPr>
      </w:pPr>
      <w:r w:rsidRPr="00A43E92">
        <w:rPr>
          <w:rFonts w:asciiTheme="majorBidi" w:hAnsiTheme="majorBidi" w:cstheme="majorBidi"/>
          <w:b/>
          <w:bCs/>
        </w:rPr>
        <w:t xml:space="preserve">Component 1: Development of coordinated information management and monitoring system. </w:t>
      </w:r>
      <w:r w:rsidRPr="00A43E92">
        <w:rPr>
          <w:rFonts w:asciiTheme="majorBidi" w:hAnsiTheme="majorBidi" w:cstheme="majorBidi"/>
        </w:rPr>
        <w:t xml:space="preserve">The access and use of information and knowledge through improved decision-support mechanisms and the development of an environmental information and knowledge system. Interventions under this </w:t>
      </w:r>
      <w:r w:rsidR="00F243B2" w:rsidRPr="00A43E92">
        <w:rPr>
          <w:rFonts w:asciiTheme="majorBidi" w:hAnsiTheme="majorBidi" w:cstheme="majorBidi"/>
        </w:rPr>
        <w:t>c</w:t>
      </w:r>
      <w:r w:rsidRPr="00A43E92">
        <w:rPr>
          <w:rFonts w:asciiTheme="majorBidi" w:hAnsiTheme="majorBidi" w:cstheme="majorBidi"/>
        </w:rPr>
        <w:t>omponent will address the following NCSA cross-cutting needs:</w:t>
      </w:r>
    </w:p>
    <w:p w:rsidR="00CC630B" w:rsidRPr="00A43E92" w:rsidRDefault="00CC630B" w:rsidP="00CD46E6">
      <w:pPr>
        <w:ind w:left="720"/>
        <w:jc w:val="both"/>
        <w:rPr>
          <w:rFonts w:asciiTheme="majorBidi" w:hAnsiTheme="majorBidi" w:cstheme="majorBidi"/>
          <w:sz w:val="20"/>
          <w:szCs w:val="20"/>
        </w:rPr>
      </w:pPr>
    </w:p>
    <w:tbl>
      <w:tblPr>
        <w:tblStyle w:val="LightGrid-Accent3"/>
        <w:tblW w:w="0" w:type="auto"/>
        <w:tblInd w:w="133" w:type="dxa"/>
        <w:tblCellMar>
          <w:left w:w="43" w:type="dxa"/>
          <w:right w:w="43" w:type="dxa"/>
        </w:tblCellMar>
        <w:tblLook w:val="05A0" w:firstRow="1" w:lastRow="0" w:firstColumn="1" w:lastColumn="1" w:noHBand="0" w:noVBand="1"/>
      </w:tblPr>
      <w:tblGrid>
        <w:gridCol w:w="1530"/>
        <w:gridCol w:w="3870"/>
        <w:gridCol w:w="2340"/>
        <w:gridCol w:w="1573"/>
      </w:tblGrid>
      <w:tr w:rsidR="00BA5055" w:rsidRPr="00A43E92" w:rsidTr="00CD46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val="restart"/>
            <w:tcMar>
              <w:left w:w="43" w:type="dxa"/>
              <w:right w:w="43" w:type="dxa"/>
            </w:tcMar>
          </w:tcPr>
          <w:p w:rsidR="00BA5055" w:rsidRPr="00A43E92" w:rsidRDefault="00BA5055" w:rsidP="00CD46E6">
            <w:pPr>
              <w:jc w:val="both"/>
              <w:rPr>
                <w:rFonts w:asciiTheme="majorBidi" w:hAnsiTheme="majorBidi"/>
                <w:sz w:val="20"/>
                <w:szCs w:val="20"/>
              </w:rPr>
            </w:pPr>
            <w:r w:rsidRPr="00A43E92">
              <w:rPr>
                <w:rFonts w:asciiTheme="majorBidi" w:hAnsiTheme="majorBidi"/>
                <w:sz w:val="20"/>
                <w:szCs w:val="20"/>
              </w:rPr>
              <w:t>Cross-cutting requirements</w:t>
            </w:r>
          </w:p>
        </w:tc>
        <w:tc>
          <w:tcPr>
            <w:cnfStyle w:val="000100000000" w:firstRow="0" w:lastRow="0" w:firstColumn="0" w:lastColumn="1" w:oddVBand="0" w:evenVBand="0" w:oddHBand="0" w:evenHBand="0" w:firstRowFirstColumn="0" w:firstRowLastColumn="0" w:lastRowFirstColumn="0" w:lastRowLastColumn="0"/>
            <w:tcW w:w="7783" w:type="dxa"/>
            <w:gridSpan w:val="3"/>
            <w:tcMar>
              <w:left w:w="43" w:type="dxa"/>
              <w:right w:w="43" w:type="dxa"/>
            </w:tcMar>
          </w:tcPr>
          <w:p w:rsidR="00BA5055" w:rsidRPr="00A43E92" w:rsidRDefault="00BA5055" w:rsidP="00CD46E6">
            <w:pPr>
              <w:jc w:val="center"/>
              <w:rPr>
                <w:rFonts w:asciiTheme="majorBidi" w:hAnsiTheme="majorBidi"/>
                <w:sz w:val="20"/>
                <w:szCs w:val="20"/>
              </w:rPr>
            </w:pPr>
            <w:r w:rsidRPr="00A43E92">
              <w:rPr>
                <w:rFonts w:asciiTheme="majorBidi" w:hAnsiTheme="majorBidi"/>
                <w:sz w:val="20"/>
                <w:szCs w:val="20"/>
              </w:rPr>
              <w:t>Needed Capacities</w:t>
            </w:r>
            <w:r w:rsidR="00F51696" w:rsidRPr="00A43E92">
              <w:rPr>
                <w:rFonts w:asciiTheme="majorBidi" w:hAnsiTheme="majorBidi"/>
                <w:sz w:val="20"/>
                <w:szCs w:val="20"/>
              </w:rPr>
              <w:t xml:space="preserve"> at the:</w:t>
            </w:r>
          </w:p>
        </w:tc>
      </w:tr>
      <w:tr w:rsidR="00BA5055" w:rsidRPr="00A43E92" w:rsidTr="00F243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vMerge/>
            <w:tcMar>
              <w:left w:w="43" w:type="dxa"/>
              <w:right w:w="43" w:type="dxa"/>
            </w:tcMar>
          </w:tcPr>
          <w:p w:rsidR="00BA5055" w:rsidRPr="00A43E92" w:rsidRDefault="00BA5055" w:rsidP="00CD46E6">
            <w:pPr>
              <w:jc w:val="both"/>
              <w:rPr>
                <w:rFonts w:asciiTheme="majorBidi" w:hAnsiTheme="majorBidi"/>
                <w:sz w:val="20"/>
                <w:szCs w:val="20"/>
              </w:rPr>
            </w:pPr>
          </w:p>
        </w:tc>
        <w:tc>
          <w:tcPr>
            <w:tcW w:w="3870" w:type="dxa"/>
            <w:tcMar>
              <w:left w:w="43" w:type="dxa"/>
              <w:right w:w="43" w:type="dxa"/>
            </w:tcMar>
          </w:tcPr>
          <w:p w:rsidR="00BA5055" w:rsidRPr="00A43E92" w:rsidRDefault="00BA5055" w:rsidP="00CD46E6">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A43E92">
              <w:rPr>
                <w:rFonts w:asciiTheme="majorBidi" w:hAnsiTheme="majorBidi" w:cstheme="majorBidi"/>
                <w:b/>
                <w:bCs/>
                <w:sz w:val="20"/>
                <w:szCs w:val="20"/>
              </w:rPr>
              <w:t>System level</w:t>
            </w:r>
          </w:p>
        </w:tc>
        <w:tc>
          <w:tcPr>
            <w:tcW w:w="2340" w:type="dxa"/>
            <w:tcMar>
              <w:left w:w="43" w:type="dxa"/>
              <w:right w:w="43" w:type="dxa"/>
            </w:tcMar>
          </w:tcPr>
          <w:p w:rsidR="00BA5055" w:rsidRPr="00A43E92" w:rsidRDefault="00F51696" w:rsidP="00CD46E6">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A43E92">
              <w:rPr>
                <w:rFonts w:asciiTheme="majorBidi" w:hAnsiTheme="majorBidi" w:cstheme="majorBidi"/>
                <w:b/>
                <w:bCs/>
                <w:sz w:val="20"/>
                <w:szCs w:val="20"/>
              </w:rPr>
              <w:t>I</w:t>
            </w:r>
            <w:r w:rsidR="00BA5055" w:rsidRPr="00A43E92">
              <w:rPr>
                <w:rFonts w:asciiTheme="majorBidi" w:hAnsiTheme="majorBidi" w:cstheme="majorBidi"/>
                <w:b/>
                <w:bCs/>
                <w:sz w:val="20"/>
                <w:szCs w:val="20"/>
              </w:rPr>
              <w:t>nstitutional level</w:t>
            </w:r>
          </w:p>
        </w:tc>
        <w:tc>
          <w:tcPr>
            <w:cnfStyle w:val="000100000000" w:firstRow="0" w:lastRow="0" w:firstColumn="0" w:lastColumn="1" w:oddVBand="0" w:evenVBand="0" w:oddHBand="0" w:evenHBand="0" w:firstRowFirstColumn="0" w:firstRowLastColumn="0" w:lastRowFirstColumn="0" w:lastRowLastColumn="0"/>
            <w:tcW w:w="1573" w:type="dxa"/>
            <w:tcMar>
              <w:left w:w="43" w:type="dxa"/>
              <w:right w:w="43" w:type="dxa"/>
            </w:tcMar>
          </w:tcPr>
          <w:p w:rsidR="00BA5055" w:rsidRPr="00A43E92" w:rsidRDefault="00F51696" w:rsidP="00CD46E6">
            <w:pPr>
              <w:jc w:val="center"/>
              <w:rPr>
                <w:rFonts w:asciiTheme="majorBidi" w:hAnsiTheme="majorBidi"/>
                <w:sz w:val="20"/>
                <w:szCs w:val="20"/>
              </w:rPr>
            </w:pPr>
            <w:r w:rsidRPr="00A43E92">
              <w:rPr>
                <w:rFonts w:asciiTheme="majorBidi" w:hAnsiTheme="majorBidi"/>
                <w:sz w:val="20"/>
                <w:szCs w:val="20"/>
              </w:rPr>
              <w:t>I</w:t>
            </w:r>
            <w:r w:rsidR="00BA5055" w:rsidRPr="00A43E92">
              <w:rPr>
                <w:rFonts w:asciiTheme="majorBidi" w:hAnsiTheme="majorBidi"/>
                <w:sz w:val="20"/>
                <w:szCs w:val="20"/>
              </w:rPr>
              <w:t>ndividual level</w:t>
            </w:r>
          </w:p>
        </w:tc>
      </w:tr>
      <w:tr w:rsidR="00F51696" w:rsidRPr="00A43E92" w:rsidTr="00F243B2">
        <w:trPr>
          <w:cnfStyle w:val="000000010000" w:firstRow="0" w:lastRow="0" w:firstColumn="0" w:lastColumn="0" w:oddVBand="0" w:evenVBand="0" w:oddHBand="0" w:evenHBand="1" w:firstRowFirstColumn="0" w:firstRowLastColumn="0" w:lastRowFirstColumn="0" w:lastRowLastColumn="0"/>
          <w:trHeight w:val="1114"/>
        </w:trPr>
        <w:tc>
          <w:tcPr>
            <w:cnfStyle w:val="001000000000" w:firstRow="0" w:lastRow="0" w:firstColumn="1" w:lastColumn="0" w:oddVBand="0" w:evenVBand="0" w:oddHBand="0" w:evenHBand="0" w:firstRowFirstColumn="0" w:firstRowLastColumn="0" w:lastRowFirstColumn="0" w:lastRowLastColumn="0"/>
            <w:tcW w:w="1530" w:type="dxa"/>
            <w:tcMar>
              <w:left w:w="43" w:type="dxa"/>
              <w:right w:w="43" w:type="dxa"/>
            </w:tcMar>
          </w:tcPr>
          <w:p w:rsidR="007D79F2" w:rsidRPr="00A43E92" w:rsidRDefault="007D79F2" w:rsidP="00CD46E6">
            <w:pPr>
              <w:rPr>
                <w:rFonts w:asciiTheme="majorBidi" w:hAnsiTheme="majorBidi"/>
                <w:sz w:val="20"/>
                <w:szCs w:val="20"/>
              </w:rPr>
            </w:pPr>
            <w:r w:rsidRPr="00A43E92">
              <w:rPr>
                <w:rFonts w:asciiTheme="majorBidi" w:hAnsiTheme="majorBidi"/>
                <w:sz w:val="20"/>
                <w:szCs w:val="20"/>
              </w:rPr>
              <w:t>Awareness raising of decision makers</w:t>
            </w:r>
          </w:p>
        </w:tc>
        <w:tc>
          <w:tcPr>
            <w:tcW w:w="3870" w:type="dxa"/>
            <w:tcMar>
              <w:left w:w="43" w:type="dxa"/>
              <w:right w:w="43" w:type="dxa"/>
            </w:tcMar>
          </w:tcPr>
          <w:p w:rsidR="007D79F2" w:rsidRPr="00A43E92" w:rsidRDefault="007D79F2" w:rsidP="00CD46E6">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tc>
        <w:tc>
          <w:tcPr>
            <w:tcW w:w="2340" w:type="dxa"/>
            <w:tcMar>
              <w:left w:w="43" w:type="dxa"/>
              <w:right w:w="43" w:type="dxa"/>
            </w:tcMar>
          </w:tcPr>
          <w:p w:rsidR="007D79F2" w:rsidRPr="00A43E92" w:rsidRDefault="007D79F2" w:rsidP="00CD46E6">
            <w:pPr>
              <w:tabs>
                <w:tab w:val="left" w:pos="1800"/>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Establish a system for the provision with information, including information about legislative documents, to the decision-makers. </w:t>
            </w:r>
          </w:p>
        </w:tc>
        <w:tc>
          <w:tcPr>
            <w:cnfStyle w:val="000100000000" w:firstRow="0" w:lastRow="0" w:firstColumn="0" w:lastColumn="1" w:oddVBand="0" w:evenVBand="0" w:oddHBand="0" w:evenHBand="0" w:firstRowFirstColumn="0" w:firstRowLastColumn="0" w:lastRowFirstColumn="0" w:lastRowLastColumn="0"/>
            <w:tcW w:w="1573" w:type="dxa"/>
            <w:tcMar>
              <w:left w:w="43" w:type="dxa"/>
              <w:right w:w="43" w:type="dxa"/>
            </w:tcMar>
          </w:tcPr>
          <w:p w:rsidR="007D79F2" w:rsidRPr="00A43E92" w:rsidRDefault="004175B5" w:rsidP="00CD46E6">
            <w:pPr>
              <w:rPr>
                <w:rFonts w:asciiTheme="majorBidi" w:hAnsiTheme="majorBidi"/>
                <w:b w:val="0"/>
                <w:bCs w:val="0"/>
                <w:sz w:val="20"/>
                <w:szCs w:val="20"/>
              </w:rPr>
            </w:pPr>
            <w:r w:rsidRPr="00A43E92">
              <w:rPr>
                <w:rFonts w:asciiTheme="majorBidi" w:hAnsiTheme="majorBidi"/>
                <w:b w:val="0"/>
                <w:bCs w:val="0"/>
                <w:sz w:val="20"/>
                <w:szCs w:val="20"/>
              </w:rPr>
              <w:t>Ensure the delivery of critical information to policy makers.</w:t>
            </w:r>
          </w:p>
        </w:tc>
      </w:tr>
      <w:tr w:rsidR="00BA5055" w:rsidRPr="00A43E92" w:rsidTr="00F243B2">
        <w:trPr>
          <w:cnfStyle w:val="000000100000" w:firstRow="0" w:lastRow="0" w:firstColumn="0" w:lastColumn="0" w:oddVBand="0" w:evenVBand="0" w:oddHBand="1" w:evenHBand="0" w:firstRowFirstColumn="0" w:firstRowLastColumn="0" w:lastRowFirstColumn="0" w:lastRowLastColumn="0"/>
          <w:trHeight w:val="1609"/>
        </w:trPr>
        <w:tc>
          <w:tcPr>
            <w:cnfStyle w:val="001000000000" w:firstRow="0" w:lastRow="0" w:firstColumn="1" w:lastColumn="0" w:oddVBand="0" w:evenVBand="0" w:oddHBand="0" w:evenHBand="0" w:firstRowFirstColumn="0" w:firstRowLastColumn="0" w:lastRowFirstColumn="0" w:lastRowLastColumn="0"/>
            <w:tcW w:w="1530" w:type="dxa"/>
            <w:vMerge w:val="restart"/>
            <w:tcMar>
              <w:left w:w="43" w:type="dxa"/>
              <w:right w:w="43" w:type="dxa"/>
            </w:tcMar>
          </w:tcPr>
          <w:p w:rsidR="00BA5055" w:rsidRPr="00A43E92" w:rsidRDefault="00BA5055" w:rsidP="00CD46E6">
            <w:pPr>
              <w:rPr>
                <w:rFonts w:asciiTheme="majorBidi" w:hAnsiTheme="majorBidi"/>
                <w:sz w:val="20"/>
                <w:szCs w:val="20"/>
              </w:rPr>
            </w:pPr>
            <w:r w:rsidRPr="00A43E92">
              <w:rPr>
                <w:rFonts w:asciiTheme="majorBidi" w:hAnsiTheme="majorBidi"/>
                <w:sz w:val="20"/>
                <w:szCs w:val="20"/>
              </w:rPr>
              <w:t>Data collection and information management</w:t>
            </w:r>
          </w:p>
        </w:tc>
        <w:tc>
          <w:tcPr>
            <w:tcW w:w="3870" w:type="dxa"/>
            <w:tcMar>
              <w:left w:w="14" w:type="dxa"/>
              <w:right w:w="14" w:type="dxa"/>
            </w:tcMar>
          </w:tcPr>
          <w:p w:rsidR="00BA5055" w:rsidRPr="00A43E92" w:rsidRDefault="00BA5055" w:rsidP="00CD46E6">
            <w:pPr>
              <w:tabs>
                <w:tab w:val="left" w:pos="1800"/>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Develop legislative base for proper functioning of monitoring institutions (including identification of relevant institutions and assigning specific functions), in order to avoid duplication and ensure exchange of information, as well as rules for access to this information.</w:t>
            </w:r>
          </w:p>
        </w:tc>
        <w:tc>
          <w:tcPr>
            <w:tcW w:w="2340" w:type="dxa"/>
            <w:vMerge w:val="restart"/>
            <w:tcMar>
              <w:left w:w="43" w:type="dxa"/>
              <w:right w:w="43" w:type="dxa"/>
            </w:tcMar>
          </w:tcPr>
          <w:p w:rsidR="00BA5055" w:rsidRPr="00A43E92" w:rsidRDefault="00BA5055" w:rsidP="00CD46E6">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cnfStyle w:val="000100000000" w:firstRow="0" w:lastRow="0" w:firstColumn="0" w:lastColumn="1" w:oddVBand="0" w:evenVBand="0" w:oddHBand="0" w:evenHBand="0" w:firstRowFirstColumn="0" w:firstRowLastColumn="0" w:lastRowFirstColumn="0" w:lastRowLastColumn="0"/>
            <w:tcW w:w="1573" w:type="dxa"/>
            <w:vMerge w:val="restart"/>
            <w:tcMar>
              <w:left w:w="43" w:type="dxa"/>
              <w:right w:w="43" w:type="dxa"/>
            </w:tcMar>
          </w:tcPr>
          <w:p w:rsidR="00BA5055" w:rsidRPr="00A43E92" w:rsidRDefault="00BA5055" w:rsidP="00CD46E6">
            <w:pPr>
              <w:jc w:val="both"/>
              <w:rPr>
                <w:rFonts w:asciiTheme="majorBidi" w:hAnsiTheme="majorBidi"/>
                <w:sz w:val="20"/>
                <w:szCs w:val="20"/>
              </w:rPr>
            </w:pPr>
          </w:p>
        </w:tc>
      </w:tr>
      <w:tr w:rsidR="00BA5055" w:rsidRPr="00A43E92" w:rsidTr="00F243B2">
        <w:trPr>
          <w:cnfStyle w:val="000000010000" w:firstRow="0" w:lastRow="0" w:firstColumn="0" w:lastColumn="0" w:oddVBand="0" w:evenVBand="0" w:oddHBand="0" w:evenHBand="1" w:firstRowFirstColumn="0" w:firstRowLastColumn="0" w:lastRowFirstColumn="0" w:lastRowLastColumn="0"/>
          <w:trHeight w:val="745"/>
        </w:trPr>
        <w:tc>
          <w:tcPr>
            <w:cnfStyle w:val="001000000000" w:firstRow="0" w:lastRow="0" w:firstColumn="1" w:lastColumn="0" w:oddVBand="0" w:evenVBand="0" w:oddHBand="0" w:evenHBand="0" w:firstRowFirstColumn="0" w:firstRowLastColumn="0" w:lastRowFirstColumn="0" w:lastRowLastColumn="0"/>
            <w:tcW w:w="1530" w:type="dxa"/>
            <w:vMerge/>
            <w:tcMar>
              <w:left w:w="43" w:type="dxa"/>
              <w:right w:w="43" w:type="dxa"/>
            </w:tcMar>
          </w:tcPr>
          <w:p w:rsidR="00BA5055" w:rsidRPr="00A43E92" w:rsidRDefault="00BA5055" w:rsidP="00CD46E6">
            <w:pPr>
              <w:rPr>
                <w:rFonts w:asciiTheme="majorBidi" w:hAnsiTheme="majorBidi"/>
                <w:sz w:val="20"/>
                <w:szCs w:val="20"/>
              </w:rPr>
            </w:pPr>
          </w:p>
        </w:tc>
        <w:tc>
          <w:tcPr>
            <w:tcW w:w="3870" w:type="dxa"/>
            <w:tcMar>
              <w:left w:w="14" w:type="dxa"/>
              <w:right w:w="14" w:type="dxa"/>
            </w:tcMar>
          </w:tcPr>
          <w:p w:rsidR="00BA5055" w:rsidRPr="00A43E92" w:rsidRDefault="00BA5055" w:rsidP="00CD46E6">
            <w:pPr>
              <w:tabs>
                <w:tab w:val="left" w:pos="1800"/>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Develop coordinated and compatible systems for data gathering, validation, analysis and dissemination.</w:t>
            </w:r>
          </w:p>
        </w:tc>
        <w:tc>
          <w:tcPr>
            <w:tcW w:w="2340" w:type="dxa"/>
            <w:vMerge/>
            <w:tcMar>
              <w:left w:w="43" w:type="dxa"/>
              <w:right w:w="43" w:type="dxa"/>
            </w:tcMar>
          </w:tcPr>
          <w:p w:rsidR="00BA5055" w:rsidRPr="00A43E92" w:rsidRDefault="00BA5055" w:rsidP="00CD46E6">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tc>
        <w:tc>
          <w:tcPr>
            <w:cnfStyle w:val="000100000000" w:firstRow="0" w:lastRow="0" w:firstColumn="0" w:lastColumn="1" w:oddVBand="0" w:evenVBand="0" w:oddHBand="0" w:evenHBand="0" w:firstRowFirstColumn="0" w:firstRowLastColumn="0" w:lastRowFirstColumn="0" w:lastRowLastColumn="0"/>
            <w:tcW w:w="1573" w:type="dxa"/>
            <w:vMerge/>
            <w:tcMar>
              <w:left w:w="43" w:type="dxa"/>
              <w:right w:w="43" w:type="dxa"/>
            </w:tcMar>
          </w:tcPr>
          <w:p w:rsidR="00BA5055" w:rsidRPr="00A43E92" w:rsidRDefault="00BA5055" w:rsidP="00CD46E6">
            <w:pPr>
              <w:jc w:val="both"/>
              <w:rPr>
                <w:rFonts w:asciiTheme="majorBidi" w:hAnsiTheme="majorBidi"/>
                <w:sz w:val="20"/>
                <w:szCs w:val="20"/>
              </w:rPr>
            </w:pPr>
          </w:p>
        </w:tc>
      </w:tr>
      <w:tr w:rsidR="00BA5055" w:rsidRPr="00A43E92" w:rsidTr="00F243B2">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530" w:type="dxa"/>
            <w:vMerge/>
            <w:tcMar>
              <w:left w:w="43" w:type="dxa"/>
              <w:right w:w="43" w:type="dxa"/>
            </w:tcMar>
          </w:tcPr>
          <w:p w:rsidR="00BA5055" w:rsidRPr="00A43E92" w:rsidRDefault="00BA5055" w:rsidP="00CD46E6">
            <w:pPr>
              <w:rPr>
                <w:rFonts w:asciiTheme="majorBidi" w:hAnsiTheme="majorBidi"/>
                <w:sz w:val="20"/>
                <w:szCs w:val="20"/>
              </w:rPr>
            </w:pPr>
          </w:p>
        </w:tc>
        <w:tc>
          <w:tcPr>
            <w:tcW w:w="3870" w:type="dxa"/>
            <w:tcMar>
              <w:left w:w="14" w:type="dxa"/>
              <w:right w:w="14" w:type="dxa"/>
            </w:tcMar>
          </w:tcPr>
          <w:p w:rsidR="00BA5055" w:rsidRPr="00A43E92" w:rsidRDefault="00BA5055" w:rsidP="00CD46E6">
            <w:pPr>
              <w:tabs>
                <w:tab w:val="left" w:pos="1800"/>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Develop mechanisms for data exchange.</w:t>
            </w:r>
          </w:p>
        </w:tc>
        <w:tc>
          <w:tcPr>
            <w:tcW w:w="2340" w:type="dxa"/>
            <w:vMerge/>
            <w:tcMar>
              <w:left w:w="43" w:type="dxa"/>
              <w:right w:w="43" w:type="dxa"/>
            </w:tcMar>
          </w:tcPr>
          <w:p w:rsidR="00BA5055" w:rsidRPr="00A43E92" w:rsidRDefault="00BA5055" w:rsidP="00CD46E6">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cnfStyle w:val="000100000000" w:firstRow="0" w:lastRow="0" w:firstColumn="0" w:lastColumn="1" w:oddVBand="0" w:evenVBand="0" w:oddHBand="0" w:evenHBand="0" w:firstRowFirstColumn="0" w:firstRowLastColumn="0" w:lastRowFirstColumn="0" w:lastRowLastColumn="0"/>
            <w:tcW w:w="1573" w:type="dxa"/>
            <w:vMerge/>
            <w:tcMar>
              <w:left w:w="43" w:type="dxa"/>
              <w:right w:w="43" w:type="dxa"/>
            </w:tcMar>
          </w:tcPr>
          <w:p w:rsidR="00BA5055" w:rsidRPr="00A43E92" w:rsidRDefault="00BA5055" w:rsidP="00CD46E6">
            <w:pPr>
              <w:jc w:val="both"/>
              <w:rPr>
                <w:rFonts w:asciiTheme="majorBidi" w:hAnsiTheme="majorBidi"/>
                <w:sz w:val="20"/>
                <w:szCs w:val="20"/>
              </w:rPr>
            </w:pPr>
          </w:p>
        </w:tc>
      </w:tr>
      <w:tr w:rsidR="00BA5055" w:rsidRPr="00A43E92" w:rsidTr="00F243B2">
        <w:trPr>
          <w:cnfStyle w:val="000000010000" w:firstRow="0" w:lastRow="0" w:firstColumn="0" w:lastColumn="0" w:oddVBand="0" w:evenVBand="0" w:oddHBand="0" w:evenHBand="1"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1530" w:type="dxa"/>
            <w:vMerge/>
            <w:tcMar>
              <w:left w:w="43" w:type="dxa"/>
              <w:right w:w="43" w:type="dxa"/>
            </w:tcMar>
          </w:tcPr>
          <w:p w:rsidR="00BA5055" w:rsidRPr="00A43E92" w:rsidRDefault="00BA5055" w:rsidP="00CD46E6">
            <w:pPr>
              <w:rPr>
                <w:rFonts w:asciiTheme="majorBidi" w:hAnsiTheme="majorBidi"/>
                <w:sz w:val="20"/>
                <w:szCs w:val="20"/>
              </w:rPr>
            </w:pPr>
          </w:p>
        </w:tc>
        <w:tc>
          <w:tcPr>
            <w:tcW w:w="3870" w:type="dxa"/>
            <w:tcMar>
              <w:left w:w="14" w:type="dxa"/>
              <w:right w:w="14" w:type="dxa"/>
            </w:tcMar>
          </w:tcPr>
          <w:p w:rsidR="00BA5055" w:rsidRPr="00A43E92" w:rsidRDefault="00BA5055" w:rsidP="00CD46E6">
            <w:pPr>
              <w:tabs>
                <w:tab w:val="left" w:pos="1800"/>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Identify institutions for gathering information data providers.</w:t>
            </w:r>
          </w:p>
        </w:tc>
        <w:tc>
          <w:tcPr>
            <w:tcW w:w="2340" w:type="dxa"/>
            <w:vMerge/>
            <w:tcMar>
              <w:left w:w="43" w:type="dxa"/>
              <w:right w:w="43" w:type="dxa"/>
            </w:tcMar>
          </w:tcPr>
          <w:p w:rsidR="00BA5055" w:rsidRPr="00A43E92" w:rsidRDefault="00BA5055" w:rsidP="00CD46E6">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tc>
        <w:tc>
          <w:tcPr>
            <w:cnfStyle w:val="000100000000" w:firstRow="0" w:lastRow="0" w:firstColumn="0" w:lastColumn="1" w:oddVBand="0" w:evenVBand="0" w:oddHBand="0" w:evenHBand="0" w:firstRowFirstColumn="0" w:firstRowLastColumn="0" w:lastRowFirstColumn="0" w:lastRowLastColumn="0"/>
            <w:tcW w:w="1573" w:type="dxa"/>
            <w:vMerge/>
            <w:tcMar>
              <w:left w:w="43" w:type="dxa"/>
              <w:right w:w="43" w:type="dxa"/>
            </w:tcMar>
          </w:tcPr>
          <w:p w:rsidR="00BA5055" w:rsidRPr="00A43E92" w:rsidRDefault="00BA5055" w:rsidP="00CD46E6">
            <w:pPr>
              <w:jc w:val="both"/>
              <w:rPr>
                <w:rFonts w:asciiTheme="majorBidi" w:hAnsiTheme="majorBidi"/>
                <w:sz w:val="20"/>
                <w:szCs w:val="20"/>
              </w:rPr>
            </w:pPr>
          </w:p>
        </w:tc>
      </w:tr>
      <w:tr w:rsidR="00BA5055" w:rsidRPr="00A43E92" w:rsidTr="00F243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0" w:type="dxa"/>
            <w:tcMar>
              <w:left w:w="43" w:type="dxa"/>
              <w:right w:w="43" w:type="dxa"/>
            </w:tcMar>
          </w:tcPr>
          <w:p w:rsidR="004175B5" w:rsidRPr="00A43E92" w:rsidRDefault="004023E0" w:rsidP="00CD46E6">
            <w:pPr>
              <w:rPr>
                <w:rFonts w:asciiTheme="majorBidi" w:hAnsiTheme="majorBidi"/>
                <w:sz w:val="20"/>
                <w:szCs w:val="20"/>
              </w:rPr>
            </w:pPr>
            <w:r w:rsidRPr="00A43E92">
              <w:rPr>
                <w:rFonts w:asciiTheme="majorBidi" w:hAnsiTheme="majorBidi"/>
                <w:sz w:val="20"/>
                <w:szCs w:val="20"/>
              </w:rPr>
              <w:t>Development of action plans, programs and strategies</w:t>
            </w:r>
          </w:p>
        </w:tc>
        <w:tc>
          <w:tcPr>
            <w:tcW w:w="3870" w:type="dxa"/>
            <w:tcMar>
              <w:left w:w="43" w:type="dxa"/>
              <w:right w:w="43" w:type="dxa"/>
            </w:tcMar>
          </w:tcPr>
          <w:p w:rsidR="004175B5" w:rsidRPr="00A43E92" w:rsidRDefault="004023E0" w:rsidP="00CD46E6">
            <w:pPr>
              <w:tabs>
                <w:tab w:val="left" w:pos="1800"/>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Develop a culture of information sharing and communication.</w:t>
            </w:r>
          </w:p>
        </w:tc>
        <w:tc>
          <w:tcPr>
            <w:tcW w:w="2340" w:type="dxa"/>
            <w:tcMar>
              <w:left w:w="43" w:type="dxa"/>
              <w:right w:w="43" w:type="dxa"/>
            </w:tcMar>
          </w:tcPr>
          <w:p w:rsidR="004175B5" w:rsidRPr="00A43E92" w:rsidRDefault="004175B5" w:rsidP="00CD46E6">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cnfStyle w:val="000100000000" w:firstRow="0" w:lastRow="0" w:firstColumn="0" w:lastColumn="1" w:oddVBand="0" w:evenVBand="0" w:oddHBand="0" w:evenHBand="0" w:firstRowFirstColumn="0" w:firstRowLastColumn="0" w:lastRowFirstColumn="0" w:lastRowLastColumn="0"/>
            <w:tcW w:w="1573" w:type="dxa"/>
            <w:tcMar>
              <w:left w:w="43" w:type="dxa"/>
              <w:right w:w="43" w:type="dxa"/>
            </w:tcMar>
          </w:tcPr>
          <w:p w:rsidR="004175B5" w:rsidRPr="00A43E92" w:rsidRDefault="004175B5" w:rsidP="00CD46E6">
            <w:pPr>
              <w:jc w:val="both"/>
              <w:rPr>
                <w:rFonts w:asciiTheme="majorBidi" w:hAnsiTheme="majorBidi"/>
                <w:sz w:val="20"/>
                <w:szCs w:val="20"/>
              </w:rPr>
            </w:pPr>
          </w:p>
        </w:tc>
      </w:tr>
    </w:tbl>
    <w:p w:rsidR="0051131B" w:rsidRPr="00A43E92" w:rsidRDefault="00CE3FAC" w:rsidP="001B1085">
      <w:pPr>
        <w:numPr>
          <w:ilvl w:val="0"/>
          <w:numId w:val="25"/>
        </w:numPr>
        <w:tabs>
          <w:tab w:val="left" w:pos="720"/>
        </w:tabs>
        <w:spacing w:before="120" w:after="120"/>
        <w:ind w:left="720" w:hanging="180"/>
        <w:jc w:val="both"/>
        <w:rPr>
          <w:rFonts w:asciiTheme="majorBidi" w:hAnsiTheme="majorBidi" w:cstheme="majorBidi"/>
        </w:rPr>
      </w:pPr>
      <w:r w:rsidRPr="00A43E92">
        <w:rPr>
          <w:rFonts w:asciiTheme="majorBidi" w:hAnsiTheme="majorBidi" w:cstheme="majorBidi"/>
          <w:b/>
          <w:bCs/>
        </w:rPr>
        <w:lastRenderedPageBreak/>
        <w:t>Component 2</w:t>
      </w:r>
      <w:r w:rsidR="0051131B" w:rsidRPr="00A43E92">
        <w:rPr>
          <w:rFonts w:asciiTheme="majorBidi" w:hAnsiTheme="majorBidi" w:cstheme="majorBidi"/>
          <w:b/>
          <w:bCs/>
        </w:rPr>
        <w:t xml:space="preserve">: </w:t>
      </w:r>
      <w:r w:rsidR="00983B16">
        <w:rPr>
          <w:rFonts w:asciiTheme="majorBidi" w:hAnsiTheme="majorBidi" w:cstheme="majorBidi"/>
          <w:b/>
          <w:bCs/>
        </w:rPr>
        <w:t xml:space="preserve">Enhancing </w:t>
      </w:r>
      <w:r w:rsidR="0051131B" w:rsidRPr="00A43E92">
        <w:rPr>
          <w:rFonts w:asciiTheme="majorBidi" w:hAnsiTheme="majorBidi" w:cstheme="majorBidi"/>
          <w:b/>
          <w:bCs/>
        </w:rPr>
        <w:t>Capacities for evidence-based policy making and management</w:t>
      </w:r>
      <w:r w:rsidR="00303FB4" w:rsidRPr="00A43E92">
        <w:rPr>
          <w:rFonts w:asciiTheme="majorBidi" w:hAnsiTheme="majorBidi" w:cstheme="majorBidi"/>
          <w:b/>
          <w:bCs/>
        </w:rPr>
        <w:t xml:space="preserve">. </w:t>
      </w:r>
      <w:r w:rsidR="00303FB4" w:rsidRPr="00A43E92">
        <w:rPr>
          <w:rFonts w:asciiTheme="majorBidi" w:hAnsiTheme="majorBidi" w:cstheme="majorBidi"/>
        </w:rPr>
        <w:t xml:space="preserve">Under this component, the project will help by creating and enhancing capacities for management and </w:t>
      </w:r>
      <w:r w:rsidRPr="00A43E92">
        <w:rPr>
          <w:rFonts w:asciiTheme="majorBidi" w:hAnsiTheme="majorBidi" w:cstheme="majorBidi"/>
        </w:rPr>
        <w:t>implementation</w:t>
      </w:r>
      <w:r w:rsidR="00303FB4" w:rsidRPr="00A43E92">
        <w:rPr>
          <w:rFonts w:asciiTheme="majorBidi" w:hAnsiTheme="majorBidi" w:cstheme="majorBidi"/>
        </w:rPr>
        <w:t xml:space="preserve"> of convention guidelines. The interventions under this Component will address the following NCSA cross-cutting needs: </w:t>
      </w:r>
    </w:p>
    <w:tbl>
      <w:tblPr>
        <w:tblStyle w:val="LightGrid-Accent3"/>
        <w:tblW w:w="0" w:type="auto"/>
        <w:tblInd w:w="198" w:type="dxa"/>
        <w:tblLook w:val="04A0" w:firstRow="1" w:lastRow="0" w:firstColumn="1" w:lastColumn="0" w:noHBand="0" w:noVBand="1"/>
      </w:tblPr>
      <w:tblGrid>
        <w:gridCol w:w="1422"/>
        <w:gridCol w:w="1350"/>
        <w:gridCol w:w="1728"/>
        <w:gridCol w:w="4860"/>
      </w:tblGrid>
      <w:tr w:rsidR="00BC3202" w:rsidRPr="00A43E92" w:rsidTr="00CD46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vMerge w:val="restart"/>
          </w:tcPr>
          <w:p w:rsidR="00BC3202" w:rsidRPr="00A43E92" w:rsidRDefault="00BC3202" w:rsidP="00CC630B">
            <w:pPr>
              <w:jc w:val="both"/>
              <w:rPr>
                <w:rFonts w:asciiTheme="majorBidi" w:hAnsiTheme="majorBidi"/>
                <w:sz w:val="20"/>
                <w:szCs w:val="20"/>
              </w:rPr>
            </w:pPr>
            <w:r w:rsidRPr="00A43E92">
              <w:rPr>
                <w:rFonts w:asciiTheme="majorBidi" w:hAnsiTheme="majorBidi"/>
                <w:sz w:val="20"/>
                <w:szCs w:val="20"/>
              </w:rPr>
              <w:t>Cross-cutting requirements</w:t>
            </w:r>
          </w:p>
        </w:tc>
        <w:tc>
          <w:tcPr>
            <w:tcW w:w="7938" w:type="dxa"/>
            <w:gridSpan w:val="3"/>
          </w:tcPr>
          <w:p w:rsidR="00BC3202" w:rsidRPr="00A43E92" w:rsidRDefault="00BC3202" w:rsidP="00CC630B">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Needed Capacities</w:t>
            </w:r>
            <w:r w:rsidR="00F51696" w:rsidRPr="00A43E92">
              <w:rPr>
                <w:rFonts w:asciiTheme="majorBidi" w:hAnsiTheme="majorBidi"/>
                <w:sz w:val="20"/>
                <w:szCs w:val="20"/>
              </w:rPr>
              <w:t xml:space="preserve"> at the:</w:t>
            </w:r>
          </w:p>
        </w:tc>
      </w:tr>
      <w:tr w:rsidR="00BC3202" w:rsidRPr="00A43E92" w:rsidTr="00CD46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vMerge/>
          </w:tcPr>
          <w:p w:rsidR="00BC3202" w:rsidRPr="00A43E92" w:rsidRDefault="00BC3202" w:rsidP="00CC630B">
            <w:pPr>
              <w:jc w:val="both"/>
              <w:rPr>
                <w:rFonts w:asciiTheme="majorBidi" w:hAnsiTheme="majorBidi"/>
                <w:sz w:val="20"/>
                <w:szCs w:val="20"/>
              </w:rPr>
            </w:pPr>
          </w:p>
        </w:tc>
        <w:tc>
          <w:tcPr>
            <w:tcW w:w="1350" w:type="dxa"/>
          </w:tcPr>
          <w:p w:rsidR="00BC3202" w:rsidRPr="00A43E92" w:rsidRDefault="00BC3202" w:rsidP="00CC630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A43E92">
              <w:rPr>
                <w:rFonts w:asciiTheme="majorBidi" w:hAnsiTheme="majorBidi" w:cstheme="majorBidi"/>
                <w:b/>
                <w:bCs/>
                <w:sz w:val="20"/>
                <w:szCs w:val="20"/>
              </w:rPr>
              <w:t>System level</w:t>
            </w:r>
          </w:p>
        </w:tc>
        <w:tc>
          <w:tcPr>
            <w:tcW w:w="1728" w:type="dxa"/>
          </w:tcPr>
          <w:p w:rsidR="00BC3202" w:rsidRPr="00A43E92" w:rsidRDefault="00F51696" w:rsidP="00CC630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A43E92">
              <w:rPr>
                <w:rFonts w:asciiTheme="majorBidi" w:hAnsiTheme="majorBidi" w:cstheme="majorBidi"/>
                <w:b/>
                <w:bCs/>
                <w:sz w:val="20"/>
                <w:szCs w:val="20"/>
              </w:rPr>
              <w:t>I</w:t>
            </w:r>
            <w:r w:rsidR="00BC3202" w:rsidRPr="00A43E92">
              <w:rPr>
                <w:rFonts w:asciiTheme="majorBidi" w:hAnsiTheme="majorBidi" w:cstheme="majorBidi"/>
                <w:b/>
                <w:bCs/>
                <w:sz w:val="20"/>
                <w:szCs w:val="20"/>
              </w:rPr>
              <w:t>nstitutional level</w:t>
            </w:r>
          </w:p>
        </w:tc>
        <w:tc>
          <w:tcPr>
            <w:tcW w:w="4860" w:type="dxa"/>
          </w:tcPr>
          <w:p w:rsidR="00BC3202" w:rsidRPr="00A43E92" w:rsidRDefault="00F51696" w:rsidP="00CC630B">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0"/>
                <w:szCs w:val="20"/>
              </w:rPr>
            </w:pPr>
            <w:r w:rsidRPr="00A43E92">
              <w:rPr>
                <w:rFonts w:asciiTheme="majorBidi" w:hAnsiTheme="majorBidi" w:cstheme="majorBidi"/>
                <w:b/>
                <w:bCs/>
                <w:sz w:val="20"/>
                <w:szCs w:val="20"/>
              </w:rPr>
              <w:t>I</w:t>
            </w:r>
            <w:r w:rsidR="00BC3202" w:rsidRPr="00A43E92">
              <w:rPr>
                <w:rFonts w:asciiTheme="majorBidi" w:hAnsiTheme="majorBidi" w:cstheme="majorBidi"/>
                <w:b/>
                <w:bCs/>
                <w:sz w:val="20"/>
                <w:szCs w:val="20"/>
              </w:rPr>
              <w:t>ndividual level</w:t>
            </w:r>
          </w:p>
        </w:tc>
      </w:tr>
      <w:tr w:rsidR="00BC3202" w:rsidRPr="00A43E92" w:rsidTr="00CD46E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vMerge w:val="restart"/>
          </w:tcPr>
          <w:p w:rsidR="00BC3202" w:rsidRPr="00A43E92" w:rsidRDefault="00BC3202" w:rsidP="0091604A">
            <w:pPr>
              <w:rPr>
                <w:rFonts w:asciiTheme="majorBidi" w:hAnsiTheme="majorBidi"/>
                <w:sz w:val="20"/>
                <w:szCs w:val="20"/>
              </w:rPr>
            </w:pPr>
            <w:r w:rsidRPr="00A43E92">
              <w:rPr>
                <w:rFonts w:asciiTheme="majorBidi" w:hAnsiTheme="majorBidi"/>
                <w:sz w:val="20"/>
                <w:szCs w:val="20"/>
              </w:rPr>
              <w:t>Awareness raising of decision makers</w:t>
            </w:r>
          </w:p>
        </w:tc>
        <w:tc>
          <w:tcPr>
            <w:tcW w:w="1350" w:type="dxa"/>
            <w:vMerge w:val="restart"/>
          </w:tcPr>
          <w:p w:rsidR="00BC3202" w:rsidRPr="00A43E92" w:rsidRDefault="00BC3202" w:rsidP="00CC630B">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tc>
        <w:tc>
          <w:tcPr>
            <w:tcW w:w="1728" w:type="dxa"/>
            <w:vMerge w:val="restart"/>
          </w:tcPr>
          <w:p w:rsidR="00BC3202" w:rsidRPr="00A43E92" w:rsidRDefault="00BC3202" w:rsidP="00CC630B">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tc>
        <w:tc>
          <w:tcPr>
            <w:tcW w:w="4860" w:type="dxa"/>
          </w:tcPr>
          <w:p w:rsidR="00BC3202" w:rsidRPr="00A43E92" w:rsidRDefault="00BC3202" w:rsidP="00CC630B">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Increase the knowledge and understanding of decision makers about the commitments made by the country as a signatory of the conventions, and the implications on national development policies and programs. </w:t>
            </w:r>
          </w:p>
        </w:tc>
      </w:tr>
      <w:tr w:rsidR="00BC3202" w:rsidRPr="00A43E92" w:rsidTr="00CD46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vMerge/>
          </w:tcPr>
          <w:p w:rsidR="00BC3202" w:rsidRPr="00A43E92" w:rsidRDefault="00BC3202" w:rsidP="00CC630B">
            <w:pPr>
              <w:jc w:val="both"/>
              <w:rPr>
                <w:rFonts w:asciiTheme="majorBidi" w:hAnsiTheme="majorBidi"/>
                <w:sz w:val="20"/>
                <w:szCs w:val="20"/>
              </w:rPr>
            </w:pPr>
          </w:p>
        </w:tc>
        <w:tc>
          <w:tcPr>
            <w:tcW w:w="1350" w:type="dxa"/>
            <w:vMerge/>
          </w:tcPr>
          <w:p w:rsidR="00BC3202" w:rsidRPr="00A43E92" w:rsidRDefault="00BC3202" w:rsidP="00CC6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728" w:type="dxa"/>
            <w:vMerge/>
          </w:tcPr>
          <w:p w:rsidR="00BC3202" w:rsidRPr="00A43E92" w:rsidRDefault="00BC3202" w:rsidP="00CC6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4860" w:type="dxa"/>
          </w:tcPr>
          <w:p w:rsidR="00BC3202" w:rsidRPr="00A43E92" w:rsidRDefault="00BC3202" w:rsidP="00CC6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Increase the skills of policy analysts on economic and environmental valuation techniques, and on conducting comprehensive policy analysis for environmental issues.</w:t>
            </w:r>
          </w:p>
        </w:tc>
      </w:tr>
      <w:tr w:rsidR="00BC3202" w:rsidRPr="00A43E92" w:rsidTr="00CD46E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vMerge/>
          </w:tcPr>
          <w:p w:rsidR="00BC3202" w:rsidRPr="00A43E92" w:rsidRDefault="00BC3202" w:rsidP="00CC630B">
            <w:pPr>
              <w:jc w:val="both"/>
              <w:rPr>
                <w:rFonts w:asciiTheme="majorBidi" w:hAnsiTheme="majorBidi"/>
                <w:sz w:val="20"/>
                <w:szCs w:val="20"/>
              </w:rPr>
            </w:pPr>
          </w:p>
        </w:tc>
        <w:tc>
          <w:tcPr>
            <w:tcW w:w="1350" w:type="dxa"/>
            <w:vMerge/>
          </w:tcPr>
          <w:p w:rsidR="00BC3202" w:rsidRPr="00A43E92" w:rsidRDefault="00BC3202" w:rsidP="00CC630B">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tc>
        <w:tc>
          <w:tcPr>
            <w:tcW w:w="1728" w:type="dxa"/>
            <w:vMerge/>
          </w:tcPr>
          <w:p w:rsidR="00BC3202" w:rsidRPr="00A43E92" w:rsidRDefault="00BC3202" w:rsidP="00CC630B">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p>
        </w:tc>
        <w:tc>
          <w:tcPr>
            <w:tcW w:w="4860" w:type="dxa"/>
          </w:tcPr>
          <w:p w:rsidR="00BC3202" w:rsidRPr="00A43E92" w:rsidRDefault="00BC3202" w:rsidP="00CC630B">
            <w:pPr>
              <w:jc w:val="both"/>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Continuous awareness raising of environmental and sustainable development issues among political representatives, decision makers and general public.</w:t>
            </w:r>
          </w:p>
        </w:tc>
      </w:tr>
      <w:tr w:rsidR="004175B5" w:rsidRPr="00A43E92" w:rsidTr="00CD46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22" w:type="dxa"/>
          </w:tcPr>
          <w:p w:rsidR="004175B5" w:rsidRPr="00A43E92" w:rsidRDefault="004175B5" w:rsidP="00CC630B">
            <w:pPr>
              <w:jc w:val="both"/>
              <w:rPr>
                <w:rFonts w:asciiTheme="majorBidi" w:hAnsiTheme="majorBidi"/>
                <w:sz w:val="20"/>
                <w:szCs w:val="20"/>
              </w:rPr>
            </w:pPr>
            <w:r w:rsidRPr="00A43E92">
              <w:rPr>
                <w:rFonts w:asciiTheme="majorBidi" w:hAnsiTheme="majorBidi"/>
                <w:sz w:val="20"/>
                <w:szCs w:val="20"/>
              </w:rPr>
              <w:t>Data collection and information management</w:t>
            </w:r>
          </w:p>
        </w:tc>
        <w:tc>
          <w:tcPr>
            <w:tcW w:w="1350" w:type="dxa"/>
          </w:tcPr>
          <w:p w:rsidR="004175B5" w:rsidRPr="00A43E92" w:rsidRDefault="004175B5" w:rsidP="00CC6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tc>
        <w:tc>
          <w:tcPr>
            <w:tcW w:w="1728" w:type="dxa"/>
          </w:tcPr>
          <w:p w:rsidR="004175B5" w:rsidRPr="00A43E92" w:rsidRDefault="00543538" w:rsidP="00CC6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Develop capacity to provide online access to data.</w:t>
            </w:r>
          </w:p>
        </w:tc>
        <w:tc>
          <w:tcPr>
            <w:tcW w:w="4860" w:type="dxa"/>
          </w:tcPr>
          <w:p w:rsidR="004175B5" w:rsidRPr="00A43E92" w:rsidRDefault="00543538" w:rsidP="00CC630B">
            <w:pPr>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Develop capacity of individuals in: the design of monitoring system, data processing and information management, and data organization. </w:t>
            </w:r>
          </w:p>
        </w:tc>
      </w:tr>
    </w:tbl>
    <w:p w:rsidR="007F5672" w:rsidRDefault="007F5672" w:rsidP="007F5672">
      <w:pPr>
        <w:pStyle w:val="Heading5"/>
        <w:numPr>
          <w:ilvl w:val="0"/>
          <w:numId w:val="0"/>
        </w:numPr>
        <w:ind w:left="1440"/>
        <w:rPr>
          <w:rFonts w:asciiTheme="majorBidi" w:hAnsiTheme="majorBidi" w:cstheme="majorBidi"/>
        </w:rPr>
      </w:pPr>
      <w:bookmarkStart w:id="233" w:name="c2b3"/>
      <w:bookmarkStart w:id="234" w:name="_Toc378802697"/>
      <w:bookmarkEnd w:id="233"/>
    </w:p>
    <w:p w:rsidR="006B104C" w:rsidRPr="00A43E92" w:rsidRDefault="006B104C" w:rsidP="00427BAD">
      <w:pPr>
        <w:pStyle w:val="Heading5"/>
        <w:rPr>
          <w:rFonts w:asciiTheme="majorBidi" w:hAnsiTheme="majorBidi" w:cstheme="majorBidi"/>
        </w:rPr>
      </w:pPr>
      <w:bookmarkStart w:id="235" w:name="_Toc408597055"/>
      <w:r w:rsidRPr="00A43E92">
        <w:rPr>
          <w:rFonts w:asciiTheme="majorBidi" w:hAnsiTheme="majorBidi" w:cstheme="majorBidi"/>
        </w:rPr>
        <w:t>Expected Outcomes and Outputs</w:t>
      </w:r>
      <w:bookmarkEnd w:id="234"/>
      <w:bookmarkEnd w:id="235"/>
    </w:p>
    <w:p w:rsidR="00284C73" w:rsidRPr="00A43E92" w:rsidRDefault="00AD5BD2"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At the end of the project, activities will have resulted in a set of improved capacities to meet and sustain Rio Conventions objectives. </w:t>
      </w:r>
      <w:r w:rsidR="006F1D33" w:rsidRPr="00A43E92">
        <w:rPr>
          <w:rFonts w:asciiTheme="majorBidi" w:hAnsiTheme="majorBidi" w:cstheme="majorBidi"/>
        </w:rPr>
        <w:t xml:space="preserve">Specifically, the project will have </w:t>
      </w:r>
      <w:r w:rsidRPr="00A43E92">
        <w:rPr>
          <w:rFonts w:asciiTheme="majorBidi" w:hAnsiTheme="majorBidi" w:cstheme="majorBidi"/>
        </w:rPr>
        <w:t xml:space="preserve">developed an integrated coordinated information management system and help institutionalize commitments under the Rio Conventions by ensuring an improved flow of knowledge and information and enhanced participation by various stakeholders in </w:t>
      </w:r>
      <w:r w:rsidR="00AE641C" w:rsidRPr="00A43E92">
        <w:rPr>
          <w:rFonts w:asciiTheme="majorBidi" w:hAnsiTheme="majorBidi" w:cstheme="majorBidi"/>
        </w:rPr>
        <w:t>data collection, analysis and sharing</w:t>
      </w:r>
      <w:r w:rsidRPr="00A43E92">
        <w:rPr>
          <w:rFonts w:asciiTheme="majorBidi" w:hAnsiTheme="majorBidi" w:cstheme="majorBidi"/>
        </w:rPr>
        <w:t>.  The project will also strengthen Georgia’s efforts to mainstream global environmental priorities by engaging larger numbers of existing and potential stakeholders</w:t>
      </w:r>
      <w:r w:rsidR="00AE641C" w:rsidRPr="00A43E92">
        <w:rPr>
          <w:rFonts w:asciiTheme="majorBidi" w:hAnsiTheme="majorBidi" w:cstheme="majorBidi"/>
        </w:rPr>
        <w:t xml:space="preserve"> and strengthen their capacities in environmental management and monitoring</w:t>
      </w:r>
      <w:r w:rsidR="00D565AD" w:rsidRPr="00A43E92">
        <w:rPr>
          <w:rFonts w:asciiTheme="majorBidi" w:hAnsiTheme="majorBidi" w:cstheme="majorBidi"/>
        </w:rPr>
        <w:t>.</w:t>
      </w:r>
    </w:p>
    <w:p w:rsidR="00A815C3" w:rsidRPr="00A43E92" w:rsidRDefault="00AA5467" w:rsidP="00823ABF">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This project </w:t>
      </w:r>
      <w:r w:rsidR="00A815C3" w:rsidRPr="00A43E92">
        <w:rPr>
          <w:rFonts w:asciiTheme="majorBidi" w:hAnsiTheme="majorBidi" w:cstheme="majorBidi"/>
        </w:rPr>
        <w:t xml:space="preserve">is based on </w:t>
      </w:r>
      <w:r w:rsidR="00823ABF" w:rsidRPr="00A43E92">
        <w:rPr>
          <w:rFonts w:asciiTheme="majorBidi" w:hAnsiTheme="majorBidi" w:cstheme="majorBidi"/>
        </w:rPr>
        <w:t>t</w:t>
      </w:r>
      <w:r w:rsidR="00471EBC" w:rsidRPr="00A43E92">
        <w:rPr>
          <w:rFonts w:asciiTheme="majorBidi" w:hAnsiTheme="majorBidi" w:cstheme="majorBidi"/>
        </w:rPr>
        <w:t>wo main</w:t>
      </w:r>
      <w:r w:rsidR="00A815C3" w:rsidRPr="00A43E92">
        <w:rPr>
          <w:rFonts w:asciiTheme="majorBidi" w:hAnsiTheme="majorBidi" w:cstheme="majorBidi"/>
        </w:rPr>
        <w:t xml:space="preserve">components which will support the cross-capacity development for improved </w:t>
      </w:r>
      <w:r w:rsidR="006E4E94" w:rsidRPr="00A43E92">
        <w:rPr>
          <w:rFonts w:asciiTheme="majorBidi" w:hAnsiTheme="majorBidi" w:cstheme="majorBidi"/>
        </w:rPr>
        <w:t>Rio Conventions</w:t>
      </w:r>
      <w:r w:rsidR="00A815C3" w:rsidRPr="00A43E92">
        <w:rPr>
          <w:rFonts w:asciiTheme="majorBidi" w:hAnsiTheme="majorBidi" w:cstheme="majorBidi"/>
        </w:rPr>
        <w:t xml:space="preserve"> implementation: </w:t>
      </w:r>
    </w:p>
    <w:p w:rsidR="00AA5467" w:rsidRPr="00A43E92" w:rsidRDefault="007F6221" w:rsidP="0016499B">
      <w:pPr>
        <w:numPr>
          <w:ilvl w:val="1"/>
          <w:numId w:val="16"/>
        </w:numPr>
        <w:spacing w:before="120" w:after="120"/>
        <w:rPr>
          <w:rFonts w:asciiTheme="majorBidi" w:hAnsiTheme="majorBidi" w:cstheme="majorBidi"/>
        </w:rPr>
      </w:pPr>
      <w:r w:rsidRPr="00A43E92">
        <w:rPr>
          <w:rFonts w:asciiTheme="majorBidi" w:hAnsiTheme="majorBidi" w:cstheme="majorBidi"/>
        </w:rPr>
        <w:t xml:space="preserve">Development of coordinated information management and monitoring system. </w:t>
      </w:r>
    </w:p>
    <w:p w:rsidR="00AA5467" w:rsidRPr="00A43E92" w:rsidRDefault="00983B16" w:rsidP="00983B16">
      <w:pPr>
        <w:numPr>
          <w:ilvl w:val="1"/>
          <w:numId w:val="16"/>
        </w:numPr>
        <w:spacing w:before="120" w:after="120"/>
        <w:rPr>
          <w:rFonts w:asciiTheme="majorBidi" w:hAnsiTheme="majorBidi" w:cstheme="majorBidi"/>
        </w:rPr>
      </w:pPr>
      <w:r>
        <w:rPr>
          <w:rFonts w:asciiTheme="majorBidi" w:hAnsiTheme="majorBidi" w:cstheme="majorBidi"/>
        </w:rPr>
        <w:t>Enhancing c</w:t>
      </w:r>
      <w:r w:rsidR="007F6221" w:rsidRPr="00A43E92">
        <w:rPr>
          <w:rFonts w:asciiTheme="majorBidi" w:hAnsiTheme="majorBidi" w:cstheme="majorBidi"/>
        </w:rPr>
        <w:t xml:space="preserve">apacities for evidence-based policy making and management </w:t>
      </w:r>
    </w:p>
    <w:p w:rsidR="00ED095A" w:rsidRPr="00A43E92" w:rsidRDefault="00AC4F40" w:rsidP="0016499B">
      <w:pPr>
        <w:spacing w:before="120" w:after="120"/>
        <w:ind w:left="1890" w:hanging="1890"/>
        <w:jc w:val="both"/>
        <w:rPr>
          <w:rFonts w:asciiTheme="majorBidi" w:hAnsiTheme="majorBidi" w:cstheme="majorBidi"/>
          <w:b/>
          <w:smallCaps/>
          <w:sz w:val="24"/>
          <w:szCs w:val="28"/>
          <w:u w:val="single"/>
        </w:rPr>
      </w:pPr>
      <w:r w:rsidRPr="00A43E92">
        <w:rPr>
          <w:rFonts w:asciiTheme="majorBidi" w:hAnsiTheme="majorBidi" w:cstheme="majorBidi"/>
          <w:b/>
          <w:smallCaps/>
          <w:sz w:val="24"/>
          <w:u w:val="single"/>
        </w:rPr>
        <w:t>Component 1:</w:t>
      </w:r>
      <w:r w:rsidR="00ED095A" w:rsidRPr="00A43E92">
        <w:rPr>
          <w:rFonts w:asciiTheme="majorBidi" w:hAnsiTheme="majorBidi" w:cstheme="majorBidi"/>
          <w:b/>
          <w:smallCaps/>
          <w:sz w:val="24"/>
          <w:szCs w:val="28"/>
          <w:u w:val="single"/>
        </w:rPr>
        <w:t xml:space="preserve">Development of coordinated information management and monitoring system </w:t>
      </w:r>
    </w:p>
    <w:p w:rsidR="00B924EA" w:rsidRPr="00A43E92" w:rsidRDefault="00B924EA" w:rsidP="00DD30BA">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 coordinated information management and monitoring system will be enhanced, through the review of the existing legal and technical framework that supports environmental monitoring and t</w:t>
      </w:r>
      <w:r w:rsidR="00221EE8">
        <w:rPr>
          <w:rFonts w:asciiTheme="majorBidi" w:hAnsiTheme="majorBidi" w:cstheme="majorBidi"/>
        </w:rPr>
        <w:t>h</w:t>
      </w:r>
      <w:r w:rsidRPr="00A43E92">
        <w:rPr>
          <w:rFonts w:asciiTheme="majorBidi" w:hAnsiTheme="majorBidi" w:cstheme="majorBidi"/>
        </w:rPr>
        <w:t xml:space="preserve">rough an extensive assessment of the current system. The global environmental impacts via the Rio Conventions will be included in the coordinated system. The </w:t>
      </w:r>
      <w:r w:rsidR="00EF5568" w:rsidRPr="00A43E92">
        <w:rPr>
          <w:rFonts w:asciiTheme="majorBidi" w:hAnsiTheme="majorBidi" w:cstheme="majorBidi"/>
        </w:rPr>
        <w:t>agreed approaches will apply international measurement standards and methodologies. An</w:t>
      </w:r>
      <w:r w:rsidR="00023DE8" w:rsidRPr="00A43E92">
        <w:rPr>
          <w:rFonts w:asciiTheme="majorBidi" w:hAnsiTheme="majorBidi" w:cstheme="majorBidi"/>
        </w:rPr>
        <w:t xml:space="preserve"> optimization of the hydro-meteorological</w:t>
      </w:r>
      <w:r w:rsidR="00EF5568" w:rsidRPr="00A43E92">
        <w:rPr>
          <w:rFonts w:asciiTheme="majorBidi" w:hAnsiTheme="majorBidi" w:cstheme="majorBidi"/>
        </w:rPr>
        <w:t xml:space="preserve"> stations was conducted with currently </w:t>
      </w:r>
      <w:r w:rsidR="00023DE8" w:rsidRPr="00A43E92">
        <w:rPr>
          <w:rFonts w:asciiTheme="majorBidi" w:hAnsiTheme="majorBidi" w:cstheme="majorBidi"/>
        </w:rPr>
        <w:t>40</w:t>
      </w:r>
      <w:r w:rsidR="00EF5568" w:rsidRPr="00A43E92">
        <w:rPr>
          <w:rFonts w:asciiTheme="majorBidi" w:hAnsiTheme="majorBidi" w:cstheme="majorBidi"/>
        </w:rPr>
        <w:t xml:space="preserve"> stations location throughout Georgia</w:t>
      </w:r>
      <w:r w:rsidR="00023DE8" w:rsidRPr="00A43E92">
        <w:rPr>
          <w:rFonts w:asciiTheme="majorBidi" w:hAnsiTheme="majorBidi" w:cstheme="majorBidi"/>
        </w:rPr>
        <w:t>, 11 out of them take measures 8 times per day</w:t>
      </w:r>
      <w:r w:rsidR="00EF5568" w:rsidRPr="00A43E92">
        <w:rPr>
          <w:rFonts w:asciiTheme="majorBidi" w:hAnsiTheme="majorBidi" w:cstheme="majorBidi"/>
        </w:rPr>
        <w:t xml:space="preserve">. A review of this system is currently underway with investments to be made through other bi-lateral initiatives. The project and the GEF increment seeks to </w:t>
      </w:r>
      <w:r w:rsidR="006E4E94" w:rsidRPr="00A43E92">
        <w:rPr>
          <w:rFonts w:asciiTheme="majorBidi" w:hAnsiTheme="majorBidi" w:cstheme="majorBidi"/>
        </w:rPr>
        <w:t xml:space="preserve">support the process of developing the newly established </w:t>
      </w:r>
      <w:r w:rsidR="00823ABF" w:rsidRPr="00A43E92">
        <w:rPr>
          <w:rFonts w:asciiTheme="majorBidi" w:hAnsiTheme="majorBidi" w:cstheme="majorBidi"/>
        </w:rPr>
        <w:t>EIEC</w:t>
      </w:r>
      <w:r w:rsidR="009A5FD0" w:rsidRPr="00A43E92">
        <w:rPr>
          <w:rFonts w:asciiTheme="majorBidi" w:hAnsiTheme="majorBidi" w:cstheme="majorBidi"/>
        </w:rPr>
        <w:t xml:space="preserve"> at the M</w:t>
      </w:r>
      <w:r w:rsidR="006E4E94" w:rsidRPr="00A43E92">
        <w:rPr>
          <w:rFonts w:asciiTheme="majorBidi" w:hAnsiTheme="majorBidi" w:cstheme="majorBidi"/>
        </w:rPr>
        <w:t>E</w:t>
      </w:r>
      <w:r w:rsidR="00471EBC" w:rsidRPr="00A43E92">
        <w:rPr>
          <w:rFonts w:asciiTheme="majorBidi" w:hAnsiTheme="majorBidi" w:cstheme="majorBidi"/>
        </w:rPr>
        <w:t>NRP</w:t>
      </w:r>
      <w:r w:rsidR="006E4E94" w:rsidRPr="00A43E92">
        <w:rPr>
          <w:rFonts w:asciiTheme="majorBidi" w:hAnsiTheme="majorBidi" w:cstheme="majorBidi"/>
        </w:rPr>
        <w:t xml:space="preserve">, and </w:t>
      </w:r>
      <w:r w:rsidR="00EF5568" w:rsidRPr="00A43E92">
        <w:rPr>
          <w:rFonts w:asciiTheme="majorBidi" w:hAnsiTheme="majorBidi" w:cstheme="majorBidi"/>
        </w:rPr>
        <w:t xml:space="preserve">ensure that the review and subsequent changes in the National Environmental Agency includes the strengthening of monitoring and management systems that support the Rio Conventions. Among these will be aspects related to strengthening the country’s capacities to measure and analyze trends on semi-arid areas, the flow rates of water in critical rivers, conditions of glaciers, coastal zone, etc. As a result of this review, a coordinated information management system will be developed with agreed approaches and methodologies introduced and capacities strengthened at </w:t>
      </w:r>
      <w:r w:rsidR="009D0AC1" w:rsidRPr="00A43E92">
        <w:rPr>
          <w:rFonts w:asciiTheme="majorBidi" w:hAnsiTheme="majorBidi" w:cstheme="majorBidi"/>
        </w:rPr>
        <w:t>the</w:t>
      </w:r>
      <w:r w:rsidR="009D0AC1">
        <w:rPr>
          <w:rFonts w:asciiTheme="majorBidi" w:hAnsiTheme="majorBidi" w:cstheme="majorBidi"/>
        </w:rPr>
        <w:t xml:space="preserve"> </w:t>
      </w:r>
      <w:r w:rsidR="009D0AC1" w:rsidRPr="00A43E92">
        <w:rPr>
          <w:rFonts w:asciiTheme="majorBidi" w:hAnsiTheme="majorBidi" w:cstheme="majorBidi"/>
        </w:rPr>
        <w:t>EIEC</w:t>
      </w:r>
      <w:r w:rsidR="00EF5568" w:rsidRPr="00A43E92">
        <w:rPr>
          <w:rFonts w:asciiTheme="majorBidi" w:hAnsiTheme="majorBidi" w:cstheme="majorBidi"/>
        </w:rPr>
        <w:t xml:space="preserve">. </w:t>
      </w:r>
    </w:p>
    <w:p w:rsidR="006D6BAB" w:rsidRPr="00A43E92" w:rsidRDefault="00ED095A" w:rsidP="0016499B">
      <w:pPr>
        <w:pStyle w:val="AOutput"/>
        <w:pBdr>
          <w:top w:val="single" w:sz="4" w:space="1" w:color="auto"/>
          <w:left w:val="single" w:sz="4" w:space="4" w:color="auto"/>
          <w:bottom w:val="single" w:sz="4" w:space="1" w:color="auto"/>
          <w:right w:val="single" w:sz="4" w:space="4" w:color="auto"/>
        </w:pBdr>
        <w:shd w:val="clear" w:color="auto" w:fill="D6E3BC" w:themeFill="accent3" w:themeFillTint="66"/>
        <w:tabs>
          <w:tab w:val="num" w:pos="450"/>
        </w:tabs>
        <w:ind w:left="0" w:firstLine="0"/>
        <w:rPr>
          <w:rFonts w:asciiTheme="majorBidi" w:hAnsiTheme="majorBidi" w:cstheme="majorBidi"/>
        </w:rPr>
      </w:pPr>
      <w:r w:rsidRPr="00A43E92">
        <w:rPr>
          <w:rFonts w:asciiTheme="majorBidi" w:hAnsiTheme="majorBidi" w:cstheme="majorBidi"/>
        </w:rPr>
        <w:lastRenderedPageBreak/>
        <w:t>Outcome 1: Capacities for environmental monitoring are better enabled</w:t>
      </w:r>
    </w:p>
    <w:p w:rsidR="00FF0A07" w:rsidRPr="00A43E92" w:rsidRDefault="00FF0A07" w:rsidP="00ED08D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noProof/>
        </w:rPr>
        <w:t xml:space="preserve">This first outcome focuses on assessing and structuring an improved consultative and decision-making process that effectively integrates global environmental objectives into existing national environmental information management and decision support system. This will be achieved by strengthening the </w:t>
      </w:r>
      <w:r w:rsidRPr="00A43E92">
        <w:rPr>
          <w:rFonts w:asciiTheme="majorBidi" w:hAnsiTheme="majorBidi" w:cstheme="majorBidi"/>
        </w:rPr>
        <w:t>decision-making process to meet global and national environmental reporting systems and development priorities</w:t>
      </w:r>
      <w:r w:rsidR="00344BF7" w:rsidRPr="00A43E92">
        <w:rPr>
          <w:rFonts w:asciiTheme="majorBidi" w:hAnsiTheme="majorBidi" w:cstheme="majorBidi"/>
        </w:rPr>
        <w:t>, establishing</w:t>
      </w:r>
      <w:r w:rsidR="004845D2" w:rsidRPr="00A43E92">
        <w:rPr>
          <w:rFonts w:asciiTheme="majorBidi" w:hAnsiTheme="majorBidi" w:cstheme="majorBidi"/>
          <w:noProof/>
        </w:rPr>
        <w:t xml:space="preserve"> a clear legal framework to faciliate </w:t>
      </w:r>
      <w:r w:rsidR="00823ABF" w:rsidRPr="00A43E92">
        <w:rPr>
          <w:rFonts w:asciiTheme="majorBidi" w:hAnsiTheme="majorBidi" w:cstheme="majorBidi"/>
          <w:noProof/>
        </w:rPr>
        <w:t xml:space="preserve">monitoringthe </w:t>
      </w:r>
      <w:r w:rsidR="004845D2" w:rsidRPr="00A43E92">
        <w:rPr>
          <w:rFonts w:asciiTheme="majorBidi" w:hAnsiTheme="majorBidi" w:cstheme="majorBidi"/>
          <w:noProof/>
        </w:rPr>
        <w:t>Rio Convetions</w:t>
      </w:r>
      <w:r w:rsidR="00823ABF" w:rsidRPr="00A43E92">
        <w:rPr>
          <w:rFonts w:asciiTheme="majorBidi" w:hAnsiTheme="majorBidi" w:cstheme="majorBidi"/>
          <w:noProof/>
        </w:rPr>
        <w:t xml:space="preserve"> implementation</w:t>
      </w:r>
      <w:r w:rsidR="00344BF7" w:rsidRPr="00A43E92">
        <w:rPr>
          <w:rFonts w:asciiTheme="majorBidi" w:hAnsiTheme="majorBidi" w:cstheme="majorBidi"/>
          <w:noProof/>
        </w:rPr>
        <w:t xml:space="preserve">, and </w:t>
      </w:r>
      <w:r w:rsidR="00B040E9" w:rsidRPr="00A43E92">
        <w:rPr>
          <w:rFonts w:asciiTheme="majorBidi" w:hAnsiTheme="majorBidi" w:cstheme="majorBidi"/>
          <w:noProof/>
        </w:rPr>
        <w:t xml:space="preserve">supporting the </w:t>
      </w:r>
      <w:r w:rsidR="009A5FD0" w:rsidRPr="00A43E92">
        <w:rPr>
          <w:rFonts w:asciiTheme="majorBidi" w:hAnsiTheme="majorBidi" w:cstheme="majorBidi"/>
          <w:noProof/>
        </w:rPr>
        <w:t>M</w:t>
      </w:r>
      <w:r w:rsidR="00471EBC" w:rsidRPr="00A43E92">
        <w:rPr>
          <w:rFonts w:asciiTheme="majorBidi" w:hAnsiTheme="majorBidi" w:cstheme="majorBidi"/>
          <w:noProof/>
        </w:rPr>
        <w:t xml:space="preserve">ENRP </w:t>
      </w:r>
      <w:r w:rsidR="00B040E9" w:rsidRPr="00A43E92">
        <w:rPr>
          <w:rFonts w:asciiTheme="majorBidi" w:hAnsiTheme="majorBidi" w:cstheme="majorBidi"/>
          <w:noProof/>
        </w:rPr>
        <w:t xml:space="preserve">in further </w:t>
      </w:r>
      <w:r w:rsidR="00344BF7" w:rsidRPr="00A43E92">
        <w:rPr>
          <w:rFonts w:asciiTheme="majorBidi" w:hAnsiTheme="majorBidi" w:cstheme="majorBidi"/>
          <w:noProof/>
        </w:rPr>
        <w:t xml:space="preserve">developing </w:t>
      </w:r>
      <w:r w:rsidR="00B040E9" w:rsidRPr="00A43E92">
        <w:rPr>
          <w:rFonts w:asciiTheme="majorBidi" w:hAnsiTheme="majorBidi" w:cstheme="majorBidi"/>
          <w:noProof/>
        </w:rPr>
        <w:t>the proposed</w:t>
      </w:r>
      <w:r w:rsidR="004845D2" w:rsidRPr="00A43E92">
        <w:rPr>
          <w:rFonts w:asciiTheme="majorBidi" w:hAnsiTheme="majorBidi" w:cstheme="majorBidi"/>
          <w:noProof/>
        </w:rPr>
        <w:t xml:space="preserve"> data collection, analysis and monitoring system at the </w:t>
      </w:r>
      <w:r w:rsidR="009A5FD0" w:rsidRPr="00A43E92">
        <w:rPr>
          <w:rFonts w:asciiTheme="majorBidi" w:hAnsiTheme="majorBidi" w:cstheme="majorBidi"/>
          <w:noProof/>
        </w:rPr>
        <w:t xml:space="preserve">EIEC </w:t>
      </w:r>
      <w:r w:rsidR="004845D2" w:rsidRPr="00A43E92">
        <w:rPr>
          <w:rFonts w:asciiTheme="majorBidi" w:hAnsiTheme="majorBidi" w:cstheme="majorBidi"/>
          <w:noProof/>
        </w:rPr>
        <w:t xml:space="preserve">with optimal linkages to local authorities. </w:t>
      </w:r>
    </w:p>
    <w:p w:rsidR="00FF0A07" w:rsidRPr="00A43E92" w:rsidRDefault="000C7DEA" w:rsidP="00EC4814">
      <w:pPr>
        <w:pStyle w:val="AProd"/>
        <w:tabs>
          <w:tab w:val="num" w:pos="450"/>
        </w:tabs>
        <w:spacing w:before="120"/>
        <w:ind w:left="0" w:firstLine="0"/>
        <w:jc w:val="both"/>
        <w:rPr>
          <w:rFonts w:asciiTheme="majorBidi" w:hAnsiTheme="majorBidi" w:cstheme="majorBidi"/>
          <w:noProof/>
        </w:rPr>
      </w:pPr>
      <w:r w:rsidRPr="00A43E92">
        <w:rPr>
          <w:rFonts w:asciiTheme="majorBidi" w:hAnsiTheme="majorBidi" w:cstheme="majorBidi"/>
          <w:noProof/>
        </w:rPr>
        <w:t>This will be achieved through the following OUTPUTS:</w:t>
      </w:r>
    </w:p>
    <w:p w:rsidR="00ED095A" w:rsidRPr="00A43E92" w:rsidRDefault="00ED095A" w:rsidP="00ED08D1">
      <w:pPr>
        <w:pStyle w:val="AOutput"/>
        <w:ind w:left="1890" w:hanging="1170"/>
        <w:jc w:val="both"/>
        <w:rPr>
          <w:rFonts w:asciiTheme="majorBidi" w:hAnsiTheme="majorBidi" w:cstheme="majorBidi"/>
        </w:rPr>
      </w:pPr>
      <w:r w:rsidRPr="00A43E92">
        <w:rPr>
          <w:rFonts w:asciiTheme="majorBidi" w:hAnsiTheme="majorBidi" w:cstheme="majorBidi"/>
        </w:rPr>
        <w:t xml:space="preserve">Output 1.1: </w:t>
      </w:r>
      <w:r w:rsidRPr="00A43E92">
        <w:rPr>
          <w:rFonts w:asciiTheme="majorBidi" w:hAnsiTheme="majorBidi" w:cstheme="majorBidi"/>
          <w:noProof/>
        </w:rPr>
        <w:t xml:space="preserve">System of information exchange among relevant departments in key ministries (Environment, Economy and Regional Development, Agriculture etc) and </w:t>
      </w:r>
      <w:r w:rsidR="00FD6A80">
        <w:rPr>
          <w:rFonts w:asciiTheme="majorBidi" w:hAnsiTheme="majorBidi" w:cstheme="majorBidi"/>
          <w:noProof/>
        </w:rPr>
        <w:t xml:space="preserve">the </w:t>
      </w:r>
      <w:r w:rsidR="009A5FD0" w:rsidRPr="00A43E92">
        <w:rPr>
          <w:rFonts w:asciiTheme="majorBidi" w:hAnsiTheme="majorBidi" w:cstheme="majorBidi"/>
          <w:noProof/>
        </w:rPr>
        <w:t xml:space="preserve">EIEC </w:t>
      </w:r>
      <w:r w:rsidRPr="00A43E92">
        <w:rPr>
          <w:rFonts w:asciiTheme="majorBidi" w:hAnsiTheme="majorBidi" w:cstheme="majorBidi"/>
          <w:noProof/>
        </w:rPr>
        <w:t>to support environmental monitoring in implementing Rio Conventions improved</w:t>
      </w:r>
    </w:p>
    <w:p w:rsidR="00ED095A" w:rsidRPr="00A43E92" w:rsidRDefault="00ED095A" w:rsidP="00EC4814">
      <w:pPr>
        <w:pStyle w:val="AOutput"/>
        <w:ind w:left="1890" w:hanging="1170"/>
        <w:jc w:val="both"/>
        <w:rPr>
          <w:rFonts w:asciiTheme="majorBidi" w:hAnsiTheme="majorBidi" w:cstheme="majorBidi"/>
        </w:rPr>
      </w:pPr>
      <w:r w:rsidRPr="00A43E92">
        <w:rPr>
          <w:rFonts w:asciiTheme="majorBidi" w:hAnsiTheme="majorBidi" w:cstheme="majorBidi"/>
        </w:rPr>
        <w:t>Output 1.2: Cle</w:t>
      </w:r>
      <w:r w:rsidR="000C26C3" w:rsidRPr="00A43E92">
        <w:rPr>
          <w:rFonts w:asciiTheme="majorBidi" w:hAnsiTheme="majorBidi" w:cstheme="majorBidi"/>
        </w:rPr>
        <w:t xml:space="preserve">ar legal framework established </w:t>
      </w:r>
      <w:r w:rsidRPr="00A43E92">
        <w:rPr>
          <w:rFonts w:asciiTheme="majorBidi" w:hAnsiTheme="majorBidi" w:cstheme="majorBidi"/>
        </w:rPr>
        <w:t>to facilitate monitoring in implementing Rio Conventions</w:t>
      </w:r>
    </w:p>
    <w:p w:rsidR="00ED095A" w:rsidRPr="00A43E92" w:rsidRDefault="00ED095A" w:rsidP="00DD30BA">
      <w:pPr>
        <w:pStyle w:val="AOutput"/>
        <w:ind w:left="1890" w:hanging="1170"/>
        <w:jc w:val="both"/>
        <w:rPr>
          <w:rFonts w:asciiTheme="majorBidi" w:hAnsiTheme="majorBidi" w:cstheme="majorBidi"/>
        </w:rPr>
      </w:pPr>
      <w:r w:rsidRPr="00A43E92">
        <w:rPr>
          <w:rFonts w:asciiTheme="majorBidi" w:hAnsiTheme="majorBidi" w:cstheme="majorBidi"/>
        </w:rPr>
        <w:t xml:space="preserve">Output 1.3: Data collection, analysis and monitoring system developed </w:t>
      </w:r>
      <w:r w:rsidR="00DD30BA">
        <w:rPr>
          <w:rFonts w:asciiTheme="majorBidi" w:hAnsiTheme="majorBidi" w:cstheme="majorBidi"/>
        </w:rPr>
        <w:t xml:space="preserve">at </w:t>
      </w:r>
      <w:r w:rsidR="00FD6A80">
        <w:rPr>
          <w:rFonts w:asciiTheme="majorBidi" w:hAnsiTheme="majorBidi" w:cstheme="majorBidi"/>
        </w:rPr>
        <w:t xml:space="preserve">the </w:t>
      </w:r>
      <w:r w:rsidR="00DD30BA">
        <w:rPr>
          <w:rFonts w:asciiTheme="majorBidi" w:hAnsiTheme="majorBidi" w:cstheme="majorBidi"/>
        </w:rPr>
        <w:t xml:space="preserve">EIEC </w:t>
      </w:r>
      <w:r w:rsidRPr="00A43E92">
        <w:rPr>
          <w:rFonts w:asciiTheme="majorBidi" w:hAnsiTheme="majorBidi" w:cstheme="majorBidi"/>
        </w:rPr>
        <w:t>with optimal linkages to local authorities</w:t>
      </w:r>
    </w:p>
    <w:p w:rsidR="00344BF7" w:rsidRPr="00A43E92" w:rsidRDefault="00AC4F40" w:rsidP="00DD30BA">
      <w:pPr>
        <w:pStyle w:val="AOutput"/>
        <w:tabs>
          <w:tab w:val="num" w:pos="450"/>
        </w:tabs>
        <w:ind w:left="0" w:firstLine="0"/>
        <w:jc w:val="both"/>
        <w:rPr>
          <w:rFonts w:asciiTheme="majorBidi" w:hAnsiTheme="majorBidi" w:cstheme="majorBidi"/>
        </w:rPr>
      </w:pPr>
      <w:r w:rsidRPr="00A43E92">
        <w:rPr>
          <w:rFonts w:asciiTheme="majorBidi" w:hAnsiTheme="majorBidi" w:cstheme="majorBidi"/>
        </w:rPr>
        <w:t>Output 1.1:</w:t>
      </w:r>
      <w:r w:rsidRPr="00A43E92">
        <w:rPr>
          <w:rFonts w:asciiTheme="majorBidi" w:hAnsiTheme="majorBidi" w:cstheme="majorBidi"/>
        </w:rPr>
        <w:tab/>
      </w:r>
      <w:r w:rsidR="00344BF7" w:rsidRPr="00A43E92">
        <w:rPr>
          <w:rFonts w:asciiTheme="majorBidi" w:hAnsiTheme="majorBidi" w:cstheme="majorBidi"/>
        </w:rPr>
        <w:t xml:space="preserve"> System of information exchange among relevant departments in key ministries (Environment, Economy and Regional Development, Agriculture etc) and </w:t>
      </w:r>
      <w:r w:rsidR="00FD6A80">
        <w:rPr>
          <w:rFonts w:asciiTheme="majorBidi" w:hAnsiTheme="majorBidi" w:cstheme="majorBidi"/>
        </w:rPr>
        <w:t xml:space="preserve">the </w:t>
      </w:r>
      <w:r w:rsidR="009A5FD0" w:rsidRPr="00A43E92">
        <w:rPr>
          <w:rFonts w:asciiTheme="majorBidi" w:hAnsiTheme="majorBidi" w:cstheme="majorBidi"/>
        </w:rPr>
        <w:t>EIEC</w:t>
      </w:r>
      <w:r w:rsidR="00C941AF">
        <w:rPr>
          <w:rFonts w:asciiTheme="majorBidi" w:hAnsiTheme="majorBidi" w:cstheme="majorBidi"/>
        </w:rPr>
        <w:t xml:space="preserve"> </w:t>
      </w:r>
      <w:r w:rsidR="00344BF7" w:rsidRPr="00A43E92">
        <w:rPr>
          <w:rFonts w:asciiTheme="majorBidi" w:hAnsiTheme="majorBidi" w:cstheme="majorBidi"/>
        </w:rPr>
        <w:t>to support environmental monitoring in implementing Rio Conventions improved.</w:t>
      </w:r>
    </w:p>
    <w:p w:rsidR="00A65829" w:rsidRPr="00A43E92" w:rsidRDefault="00AC4F4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This output will assess the data, information, knowledge </w:t>
      </w:r>
      <w:r w:rsidR="00A65829" w:rsidRPr="00A43E92">
        <w:rPr>
          <w:rFonts w:asciiTheme="majorBidi" w:hAnsiTheme="majorBidi" w:cstheme="majorBidi"/>
        </w:rPr>
        <w:t xml:space="preserve">generation’s </w:t>
      </w:r>
      <w:r w:rsidRPr="00A43E92">
        <w:rPr>
          <w:rFonts w:asciiTheme="majorBidi" w:hAnsiTheme="majorBidi" w:cstheme="majorBidi"/>
        </w:rPr>
        <w:t xml:space="preserve">gaps and weaknesses affecting global environmental impacts and trends, and how best to address the associated challenges and barriers.This includes an assessment of the institutional structures and mechanisms to manage data, information and knowledge as well as </w:t>
      </w:r>
      <w:r w:rsidR="006452C3" w:rsidRPr="00A43E92">
        <w:rPr>
          <w:rFonts w:asciiTheme="majorBidi" w:hAnsiTheme="majorBidi" w:cstheme="majorBidi"/>
        </w:rPr>
        <w:t xml:space="preserve">it will make </w:t>
      </w:r>
      <w:r w:rsidRPr="00A43E92">
        <w:rPr>
          <w:rFonts w:asciiTheme="majorBidi" w:hAnsiTheme="majorBidi" w:cstheme="majorBidi"/>
        </w:rPr>
        <w:t>recommendations on priority capacity development activities at the systemic, institutional, and technical levels.</w:t>
      </w:r>
      <w:r w:rsidR="00A65829" w:rsidRPr="00A43E92">
        <w:rPr>
          <w:rFonts w:asciiTheme="majorBidi" w:hAnsiTheme="majorBidi" w:cstheme="majorBidi"/>
        </w:rPr>
        <w:t xml:space="preserve"> The focus under this output is to carry out activities to ensure that data relevant for enviro</w:t>
      </w:r>
      <w:r w:rsidR="000734A0" w:rsidRPr="00A43E92">
        <w:rPr>
          <w:rFonts w:asciiTheme="majorBidi" w:hAnsiTheme="majorBidi" w:cstheme="majorBidi"/>
        </w:rPr>
        <w:t xml:space="preserve">nmental management be collected, </w:t>
      </w:r>
      <w:r w:rsidR="00A65829" w:rsidRPr="00A43E92">
        <w:rPr>
          <w:rFonts w:asciiTheme="majorBidi" w:hAnsiTheme="majorBidi" w:cstheme="majorBidi"/>
        </w:rPr>
        <w:t>managed</w:t>
      </w:r>
      <w:r w:rsidR="000734A0" w:rsidRPr="00A43E92">
        <w:rPr>
          <w:rFonts w:asciiTheme="majorBidi" w:hAnsiTheme="majorBidi" w:cstheme="majorBidi"/>
        </w:rPr>
        <w:t>,</w:t>
      </w:r>
      <w:r w:rsidR="00A65829" w:rsidRPr="00A43E92">
        <w:rPr>
          <w:rFonts w:asciiTheme="majorBidi" w:hAnsiTheme="majorBidi" w:cstheme="majorBidi"/>
        </w:rPr>
        <w:t xml:space="preserve"> and shared effectively; and to engage relevant stakeholders to achieve consensus and trust around a mechanism for data and information sharing on environment.  </w:t>
      </w:r>
    </w:p>
    <w:p w:rsidR="00464F7F" w:rsidRPr="00A43E92" w:rsidRDefault="0029146B"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 key aspect of the selected mechanism will be its usability and accessibility. The articulation of </w:t>
      </w:r>
      <w:r w:rsidR="00555551" w:rsidRPr="00A43E92">
        <w:rPr>
          <w:rFonts w:asciiTheme="majorBidi" w:hAnsiTheme="majorBidi" w:cstheme="majorBidi"/>
        </w:rPr>
        <w:t xml:space="preserve">the mechanism’s </w:t>
      </w:r>
      <w:r w:rsidRPr="00A43E92">
        <w:rPr>
          <w:rFonts w:asciiTheme="majorBidi" w:hAnsiTheme="majorBidi" w:cstheme="majorBidi"/>
        </w:rPr>
        <w:t xml:space="preserve">governance structure will clarify the scope, role and uses of the selected mechanism thereby benefitting a greater number of stakeholders, optimizing the data collected and generated, and specifying its applications. </w:t>
      </w:r>
      <w:r w:rsidR="00464F7F" w:rsidRPr="00A43E92">
        <w:rPr>
          <w:rFonts w:asciiTheme="majorBidi" w:hAnsiTheme="majorBidi" w:cstheme="majorBidi"/>
        </w:rPr>
        <w:t xml:space="preserve"> The proposed environment information and data in the system will be accessible to any interested parties including other public entities, private agencies, non-governmental organizations, business sector and general public in easily understandable format of on-line databases. </w:t>
      </w:r>
    </w:p>
    <w:p w:rsidR="00464F7F" w:rsidRPr="00A43E92" w:rsidRDefault="00464F7F" w:rsidP="00393A6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Understanding sub</w:t>
      </w:r>
      <w:r w:rsidR="007B71AB">
        <w:rPr>
          <w:rFonts w:asciiTheme="majorBidi" w:hAnsiTheme="majorBidi" w:cstheme="majorBidi"/>
        </w:rPr>
        <w:t>-</w:t>
      </w:r>
      <w:r w:rsidRPr="00A43E92">
        <w:rPr>
          <w:rFonts w:asciiTheme="majorBidi" w:hAnsiTheme="majorBidi" w:cstheme="majorBidi"/>
        </w:rPr>
        <w:t>sidiarity in the context of knowledge exchange is crucial. Knowledge exchange will be most effective at the level where the knowledge is to be directly used. Therefore, considerable effort should be made to work with the local actors to determine what they already know, what their information needs are and what their capacity is for peer-to-peer knowledge exchange. Understanding local needs, context and application is an essential starting point to develop online platforms that support local knowledge exchange.</w:t>
      </w:r>
    </w:p>
    <w:p w:rsidR="00A65829" w:rsidRPr="00A43E92" w:rsidRDefault="00BB7BF9"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009A5FD0" w:rsidRPr="00A43E92">
        <w:rPr>
          <w:rFonts w:asciiTheme="majorBidi" w:hAnsiTheme="majorBidi" w:cstheme="majorBidi"/>
        </w:rPr>
        <w:t>EIEC</w:t>
      </w:r>
      <w:r w:rsidRPr="00A43E92">
        <w:rPr>
          <w:rFonts w:asciiTheme="majorBidi" w:hAnsiTheme="majorBidi" w:cstheme="majorBidi"/>
        </w:rPr>
        <w:t xml:space="preserve">is mandated to </w:t>
      </w:r>
      <w:r w:rsidR="00542504" w:rsidRPr="00A43E92">
        <w:rPr>
          <w:rFonts w:asciiTheme="majorBidi" w:hAnsiTheme="majorBidi" w:cstheme="majorBidi"/>
        </w:rPr>
        <w:t>facilitate exchange of environmental information and data among experts</w:t>
      </w:r>
      <w:r w:rsidR="006452C3" w:rsidRPr="00A43E92">
        <w:rPr>
          <w:rFonts w:asciiTheme="majorBidi" w:hAnsiTheme="majorBidi" w:cstheme="majorBidi"/>
        </w:rPr>
        <w:t>. On t</w:t>
      </w:r>
      <w:r w:rsidR="00542504" w:rsidRPr="00A43E92">
        <w:rPr>
          <w:rFonts w:asciiTheme="majorBidi" w:hAnsiTheme="majorBidi" w:cstheme="majorBidi"/>
        </w:rPr>
        <w:t xml:space="preserve">he other hand it will </w:t>
      </w:r>
      <w:r w:rsidR="00555551" w:rsidRPr="00A43E92">
        <w:rPr>
          <w:rFonts w:asciiTheme="majorBidi" w:hAnsiTheme="majorBidi" w:cstheme="majorBidi"/>
        </w:rPr>
        <w:t>facilitate the</w:t>
      </w:r>
      <w:r w:rsidR="00542504" w:rsidRPr="00A43E92">
        <w:rPr>
          <w:rFonts w:asciiTheme="majorBidi" w:hAnsiTheme="majorBidi" w:cstheme="majorBidi"/>
        </w:rPr>
        <w:t xml:space="preserve"> coordination of activities between different agencies of the </w:t>
      </w:r>
      <w:r w:rsidR="009A5FD0" w:rsidRPr="00A43E92">
        <w:rPr>
          <w:rFonts w:asciiTheme="majorBidi" w:hAnsiTheme="majorBidi" w:cstheme="majorBidi"/>
        </w:rPr>
        <w:t>M</w:t>
      </w:r>
      <w:r w:rsidR="00555551" w:rsidRPr="00A43E92">
        <w:rPr>
          <w:rFonts w:asciiTheme="majorBidi" w:hAnsiTheme="majorBidi" w:cstheme="majorBidi"/>
        </w:rPr>
        <w:t>ENRP</w:t>
      </w:r>
      <w:r w:rsidR="00542504" w:rsidRPr="00A43E92">
        <w:rPr>
          <w:rFonts w:asciiTheme="majorBidi" w:hAnsiTheme="majorBidi" w:cstheme="majorBidi"/>
        </w:rPr>
        <w:t xml:space="preserve">. </w:t>
      </w:r>
      <w:r w:rsidRPr="00A43E92">
        <w:rPr>
          <w:rFonts w:asciiTheme="majorBidi" w:hAnsiTheme="majorBidi" w:cstheme="majorBidi"/>
        </w:rPr>
        <w:t xml:space="preserve"> However, the </w:t>
      </w:r>
      <w:r w:rsidR="009A5FD0" w:rsidRPr="00A43E92">
        <w:rPr>
          <w:rFonts w:asciiTheme="majorBidi" w:hAnsiTheme="majorBidi" w:cstheme="majorBidi"/>
        </w:rPr>
        <w:t>EIEC</w:t>
      </w:r>
      <w:r w:rsidRPr="00A43E92">
        <w:rPr>
          <w:rFonts w:asciiTheme="majorBidi" w:hAnsiTheme="majorBidi" w:cstheme="majorBidi"/>
        </w:rPr>
        <w:t>is at its earlier establishment stage, and thus</w:t>
      </w:r>
      <w:r w:rsidR="00A65829" w:rsidRPr="00A43E92">
        <w:rPr>
          <w:rFonts w:asciiTheme="majorBidi" w:hAnsiTheme="majorBidi" w:cstheme="majorBidi"/>
        </w:rPr>
        <w:t>, investments from GEF financing will allow the establishment of a system of information exchange among relevant departments in key ministries</w:t>
      </w:r>
      <w:r w:rsidR="00762051" w:rsidRPr="00A43E92">
        <w:rPr>
          <w:rFonts w:asciiTheme="majorBidi" w:hAnsiTheme="majorBidi" w:cstheme="majorBidi"/>
        </w:rPr>
        <w:t>.</w:t>
      </w:r>
      <w:r w:rsidR="00A65829" w:rsidRPr="00A43E92">
        <w:rPr>
          <w:rFonts w:asciiTheme="majorBidi" w:hAnsiTheme="majorBidi" w:cstheme="majorBidi"/>
        </w:rPr>
        <w:t>Mechanisms will be further developed which allow for managing information flows from various stakeholders, namely: governments,</w:t>
      </w:r>
      <w:r w:rsidR="00D764D9" w:rsidRPr="00A43E92">
        <w:rPr>
          <w:rFonts w:asciiTheme="majorBidi" w:hAnsiTheme="majorBidi" w:cstheme="majorBidi"/>
        </w:rPr>
        <w:t xml:space="preserve"> academic sector,</w:t>
      </w:r>
      <w:r w:rsidR="00A65829" w:rsidRPr="00A43E92">
        <w:rPr>
          <w:rFonts w:asciiTheme="majorBidi" w:hAnsiTheme="majorBidi" w:cstheme="majorBidi"/>
        </w:rPr>
        <w:t xml:space="preserve"> multilateral agents, NGOs, community level associations, and the private sector. T</w:t>
      </w:r>
      <w:r w:rsidR="00762051" w:rsidRPr="00A43E92">
        <w:rPr>
          <w:rFonts w:asciiTheme="majorBidi" w:hAnsiTheme="majorBidi" w:cstheme="majorBidi"/>
        </w:rPr>
        <w:t xml:space="preserve">he specific arrangements of the selected mechanisms </w:t>
      </w:r>
      <w:r w:rsidR="00A65829" w:rsidRPr="00A43E92">
        <w:rPr>
          <w:rFonts w:asciiTheme="majorBidi" w:hAnsiTheme="majorBidi" w:cstheme="majorBidi"/>
        </w:rPr>
        <w:t>will be subject to discussion</w:t>
      </w:r>
      <w:r w:rsidR="00A55E00" w:rsidRPr="00A43E92">
        <w:rPr>
          <w:rFonts w:asciiTheme="majorBidi" w:hAnsiTheme="majorBidi" w:cstheme="majorBidi"/>
        </w:rPr>
        <w:t>s during project implementation</w:t>
      </w:r>
      <w:r w:rsidR="00D764D9" w:rsidRPr="00A43E92">
        <w:rPr>
          <w:rFonts w:asciiTheme="majorBidi" w:hAnsiTheme="majorBidi" w:cstheme="majorBidi"/>
        </w:rPr>
        <w:t xml:space="preserve">.  </w:t>
      </w:r>
    </w:p>
    <w:p w:rsidR="00A201DE" w:rsidRPr="00A43E92" w:rsidRDefault="00A201DE"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lastRenderedPageBreak/>
        <w:t xml:space="preserve">Information management </w:t>
      </w:r>
      <w:r w:rsidR="009A5FD0" w:rsidRPr="00A43E92">
        <w:rPr>
          <w:rFonts w:asciiTheme="majorBidi" w:hAnsiTheme="majorBidi" w:cstheme="majorBidi"/>
        </w:rPr>
        <w:t>teams within the M</w:t>
      </w:r>
      <w:r w:rsidR="003A2B7B" w:rsidRPr="00A43E92">
        <w:rPr>
          <w:rFonts w:asciiTheme="majorBidi" w:hAnsiTheme="majorBidi" w:cstheme="majorBidi"/>
        </w:rPr>
        <w:t>ENRP assume</w:t>
      </w:r>
      <w:r w:rsidRPr="00A43E92">
        <w:rPr>
          <w:rFonts w:asciiTheme="majorBidi" w:hAnsiTheme="majorBidi" w:cstheme="majorBidi"/>
        </w:rPr>
        <w:t xml:space="preserve"> that their target actors know </w:t>
      </w:r>
      <w:r w:rsidR="003A2B7B" w:rsidRPr="00A43E92">
        <w:rPr>
          <w:rFonts w:asciiTheme="majorBidi" w:hAnsiTheme="majorBidi" w:cstheme="majorBidi"/>
        </w:rPr>
        <w:t>instinctively</w:t>
      </w:r>
      <w:r w:rsidRPr="00A43E92">
        <w:rPr>
          <w:rFonts w:asciiTheme="majorBidi" w:hAnsiTheme="majorBidi" w:cstheme="majorBidi"/>
        </w:rPr>
        <w:t xml:space="preserve"> how to share their information</w:t>
      </w:r>
      <w:r w:rsidR="003A2B7B" w:rsidRPr="00A43E92">
        <w:rPr>
          <w:rFonts w:asciiTheme="majorBidi" w:hAnsiTheme="majorBidi" w:cstheme="majorBidi"/>
        </w:rPr>
        <w:t>,</w:t>
      </w:r>
      <w:r w:rsidRPr="00A43E92">
        <w:rPr>
          <w:rFonts w:asciiTheme="majorBidi" w:hAnsiTheme="majorBidi" w:cstheme="majorBidi"/>
        </w:rPr>
        <w:t xml:space="preserve"> if the right forum and tools are provided, those stakeholders may know what to do. But this is not always the case. </w:t>
      </w:r>
      <w:r w:rsidR="003A2B7B" w:rsidRPr="00A43E92">
        <w:rPr>
          <w:rFonts w:asciiTheme="majorBidi" w:hAnsiTheme="majorBidi" w:cstheme="majorBidi"/>
        </w:rPr>
        <w:t>Therefore, under this output</w:t>
      </w:r>
      <w:r w:rsidR="00893789" w:rsidRPr="00A43E92">
        <w:rPr>
          <w:rFonts w:asciiTheme="majorBidi" w:hAnsiTheme="majorBidi" w:cstheme="majorBidi"/>
        </w:rPr>
        <w:t>,</w:t>
      </w:r>
      <w:r w:rsidR="003A2B7B" w:rsidRPr="00A43E92">
        <w:rPr>
          <w:rFonts w:asciiTheme="majorBidi" w:hAnsiTheme="majorBidi" w:cstheme="majorBidi"/>
        </w:rPr>
        <w:t xml:space="preserve"> c</w:t>
      </w:r>
      <w:r w:rsidRPr="00A43E92">
        <w:rPr>
          <w:rFonts w:asciiTheme="majorBidi" w:hAnsiTheme="majorBidi" w:cstheme="majorBidi"/>
        </w:rPr>
        <w:t xml:space="preserve">apacity building </w:t>
      </w:r>
      <w:r w:rsidR="003A2B7B" w:rsidRPr="00A43E92">
        <w:rPr>
          <w:rFonts w:asciiTheme="majorBidi" w:hAnsiTheme="majorBidi" w:cstheme="majorBidi"/>
        </w:rPr>
        <w:t xml:space="preserve">activities </w:t>
      </w:r>
      <w:r w:rsidRPr="00A43E92">
        <w:rPr>
          <w:rFonts w:asciiTheme="majorBidi" w:hAnsiTheme="majorBidi" w:cstheme="majorBidi"/>
        </w:rPr>
        <w:t>on information-sharing approaches and tools for the target actor group</w:t>
      </w:r>
      <w:r w:rsidR="00893789" w:rsidRPr="00A43E92">
        <w:rPr>
          <w:rFonts w:asciiTheme="majorBidi" w:hAnsiTheme="majorBidi" w:cstheme="majorBidi"/>
        </w:rPr>
        <w:t>will be undertaken</w:t>
      </w:r>
      <w:r w:rsidRPr="00A43E92">
        <w:rPr>
          <w:rFonts w:asciiTheme="majorBidi" w:hAnsiTheme="majorBidi" w:cstheme="majorBidi"/>
        </w:rPr>
        <w:t>.</w:t>
      </w:r>
    </w:p>
    <w:p w:rsidR="00A65829" w:rsidRPr="00A43E92" w:rsidRDefault="001B1E4E"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specific activities that will be carried out under Output 1.1 are:</w:t>
      </w:r>
    </w:p>
    <w:p w:rsidR="00AC4F40" w:rsidRPr="00A43E92" w:rsidRDefault="00AC4F40" w:rsidP="0016499B">
      <w:pPr>
        <w:pStyle w:val="Footer"/>
        <w:tabs>
          <w:tab w:val="left" w:pos="540"/>
          <w:tab w:val="left" w:pos="1440"/>
        </w:tabs>
        <w:spacing w:before="120" w:after="120"/>
        <w:ind w:left="540" w:hanging="540"/>
        <w:rPr>
          <w:rFonts w:asciiTheme="majorBidi" w:hAnsiTheme="majorBidi" w:cstheme="majorBidi"/>
          <w:b/>
          <w:szCs w:val="22"/>
        </w:rPr>
      </w:pPr>
      <w:r w:rsidRPr="00A43E92">
        <w:rPr>
          <w:rFonts w:asciiTheme="majorBidi" w:hAnsiTheme="majorBidi" w:cstheme="majorBidi"/>
          <w:b/>
          <w:szCs w:val="22"/>
        </w:rPr>
        <w:t>Activities:</w:t>
      </w:r>
    </w:p>
    <w:p w:rsidR="00A448D0" w:rsidRPr="00A43E92" w:rsidRDefault="00AC4F40"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ab/>
      </w:r>
      <w:r w:rsidR="00A334D6" w:rsidRPr="00A43E92">
        <w:rPr>
          <w:rFonts w:asciiTheme="majorBidi" w:hAnsiTheme="majorBidi" w:cstheme="majorBidi"/>
        </w:rPr>
        <w:t>Conduct a comprehensive</w:t>
      </w:r>
      <w:r w:rsidRPr="00A43E92">
        <w:rPr>
          <w:rFonts w:asciiTheme="majorBidi" w:hAnsiTheme="majorBidi" w:cstheme="majorBidi"/>
        </w:rPr>
        <w:t xml:space="preserve"> assessment within relevant </w:t>
      </w:r>
      <w:r w:rsidR="00A448D0" w:rsidRPr="00A43E92">
        <w:rPr>
          <w:rFonts w:asciiTheme="majorBidi" w:hAnsiTheme="majorBidi" w:cstheme="majorBidi"/>
        </w:rPr>
        <w:t>Ministries</w:t>
      </w:r>
      <w:r w:rsidR="00A334D6" w:rsidRPr="00A43E92">
        <w:rPr>
          <w:rFonts w:asciiTheme="majorBidi" w:hAnsiTheme="majorBidi" w:cstheme="majorBidi"/>
        </w:rPr>
        <w:t xml:space="preserve"> andagencies </w:t>
      </w:r>
      <w:r w:rsidRPr="00A43E92">
        <w:rPr>
          <w:rFonts w:asciiTheme="majorBidi" w:hAnsiTheme="majorBidi" w:cstheme="majorBidi"/>
        </w:rPr>
        <w:t xml:space="preserve">on </w:t>
      </w:r>
      <w:r w:rsidR="00A448D0" w:rsidRPr="00A43E92">
        <w:rPr>
          <w:rFonts w:asciiTheme="majorBidi" w:hAnsiTheme="majorBidi" w:cstheme="majorBidi"/>
        </w:rPr>
        <w:t xml:space="preserve">their needs for </w:t>
      </w:r>
      <w:r w:rsidR="007A35B2" w:rsidRPr="00A43E92">
        <w:rPr>
          <w:rFonts w:asciiTheme="majorBidi" w:hAnsiTheme="majorBidi" w:cstheme="majorBidi"/>
        </w:rPr>
        <w:t xml:space="preserve">environmental </w:t>
      </w:r>
      <w:r w:rsidR="00A448D0" w:rsidRPr="00A43E92">
        <w:rPr>
          <w:rFonts w:asciiTheme="majorBidi" w:hAnsiTheme="majorBidi" w:cstheme="majorBidi"/>
        </w:rPr>
        <w:t>data; type, format and frequency</w:t>
      </w:r>
      <w:r w:rsidR="008E23E4" w:rsidRPr="00A43E92">
        <w:rPr>
          <w:rFonts w:asciiTheme="majorBidi" w:hAnsiTheme="majorBidi" w:cstheme="majorBidi"/>
        </w:rPr>
        <w:t>, and data flow;</w:t>
      </w:r>
    </w:p>
    <w:p w:rsidR="008D786C" w:rsidRPr="00A43E92" w:rsidRDefault="007A35B2"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Carry out</w:t>
      </w:r>
      <w:r w:rsidR="00A448D0" w:rsidRPr="00A43E92">
        <w:rPr>
          <w:rFonts w:asciiTheme="majorBidi" w:hAnsiTheme="majorBidi" w:cstheme="majorBidi"/>
        </w:rPr>
        <w:t xml:space="preserve"> an assessment of the </w:t>
      </w:r>
      <w:r w:rsidRPr="00A43E92">
        <w:rPr>
          <w:rFonts w:asciiTheme="majorBidi" w:hAnsiTheme="majorBidi" w:cstheme="majorBidi"/>
        </w:rPr>
        <w:t xml:space="preserve">relevant national agencies, with special focus on </w:t>
      </w:r>
      <w:r w:rsidR="009B4852" w:rsidRPr="00A43E92">
        <w:rPr>
          <w:rFonts w:asciiTheme="majorBidi" w:hAnsiTheme="majorBidi" w:cstheme="majorBidi"/>
        </w:rPr>
        <w:t xml:space="preserve">the </w:t>
      </w:r>
      <w:r w:rsidR="009A5FD0" w:rsidRPr="00A43E92">
        <w:rPr>
          <w:rFonts w:asciiTheme="majorBidi" w:hAnsiTheme="majorBidi" w:cstheme="majorBidi"/>
        </w:rPr>
        <w:t>EIEC</w:t>
      </w:r>
      <w:r w:rsidRPr="00A43E92">
        <w:rPr>
          <w:rFonts w:asciiTheme="majorBidi" w:hAnsiTheme="majorBidi" w:cstheme="majorBidi"/>
        </w:rPr>
        <w:t>,</w:t>
      </w:r>
      <w:r w:rsidR="00A448D0" w:rsidRPr="00A43E92">
        <w:rPr>
          <w:rFonts w:asciiTheme="majorBidi" w:hAnsiTheme="majorBidi" w:cstheme="majorBidi"/>
        </w:rPr>
        <w:t xml:space="preserve"> on their role</w:t>
      </w:r>
      <w:r w:rsidR="00553BAB" w:rsidRPr="00A43E92">
        <w:rPr>
          <w:rFonts w:asciiTheme="majorBidi" w:hAnsiTheme="majorBidi" w:cstheme="majorBidi"/>
        </w:rPr>
        <w:t>s</w:t>
      </w:r>
      <w:r w:rsidR="00A448D0" w:rsidRPr="00A43E92">
        <w:rPr>
          <w:rFonts w:asciiTheme="majorBidi" w:hAnsiTheme="majorBidi" w:cstheme="majorBidi"/>
        </w:rPr>
        <w:t xml:space="preserve"> on </w:t>
      </w:r>
      <w:r w:rsidR="00AC4F40" w:rsidRPr="00A43E92">
        <w:rPr>
          <w:rFonts w:asciiTheme="majorBidi" w:hAnsiTheme="majorBidi" w:cstheme="majorBidi"/>
        </w:rPr>
        <w:t>environmental information management and monitoring</w:t>
      </w:r>
      <w:r w:rsidR="008D786C" w:rsidRPr="00A43E92">
        <w:rPr>
          <w:rFonts w:asciiTheme="majorBidi" w:hAnsiTheme="majorBidi" w:cstheme="majorBidi"/>
        </w:rPr>
        <w:t xml:space="preserve">; </w:t>
      </w:r>
    </w:p>
    <w:p w:rsidR="008D786C" w:rsidRPr="00A43E92" w:rsidRDefault="008D786C"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 xml:space="preserve">Reconcile and harmonize the various mandates and operational plans of the relevant national agencies to integrate Rio Convention obligations and determine roles and </w:t>
      </w:r>
      <w:r w:rsidR="007A35B2" w:rsidRPr="00A43E92">
        <w:rPr>
          <w:rFonts w:asciiTheme="majorBidi" w:hAnsiTheme="majorBidi" w:cstheme="majorBidi"/>
        </w:rPr>
        <w:t>responsibilities pertaining to information sharing</w:t>
      </w:r>
      <w:r w:rsidRPr="00A43E92">
        <w:rPr>
          <w:rFonts w:asciiTheme="majorBidi" w:hAnsiTheme="majorBidi" w:cstheme="majorBidi"/>
        </w:rPr>
        <w:t>;</w:t>
      </w:r>
    </w:p>
    <w:p w:rsidR="00893789" w:rsidRPr="00A43E92" w:rsidRDefault="00893789"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Forge strategic partnerships to enhance the flow of information betwe</w:t>
      </w:r>
      <w:r w:rsidR="00393A6E" w:rsidRPr="00A43E92">
        <w:rPr>
          <w:rFonts w:asciiTheme="majorBidi" w:hAnsiTheme="majorBidi" w:cstheme="majorBidi"/>
        </w:rPr>
        <w:t>en different agencies and the MENRP</w:t>
      </w:r>
      <w:r w:rsidRPr="00A43E92">
        <w:rPr>
          <w:rFonts w:asciiTheme="majorBidi" w:hAnsiTheme="majorBidi" w:cstheme="majorBidi"/>
        </w:rPr>
        <w:t xml:space="preserve">; </w:t>
      </w:r>
    </w:p>
    <w:p w:rsidR="00A334D6" w:rsidRPr="00A43E92" w:rsidRDefault="00A334D6"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Develop a plan for addressing content gaps according to national needs and global commitments;</w:t>
      </w:r>
    </w:p>
    <w:p w:rsidR="00677866" w:rsidRPr="00A43E92" w:rsidRDefault="00553BAB"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 xml:space="preserve">Organize national stakeholders meetings to discuss and recommend best practices for </w:t>
      </w:r>
      <w:r w:rsidR="00DB3948" w:rsidRPr="00A43E92">
        <w:rPr>
          <w:rFonts w:asciiTheme="majorBidi" w:hAnsiTheme="majorBidi" w:cstheme="majorBidi"/>
        </w:rPr>
        <w:t>sharing</w:t>
      </w:r>
      <w:r w:rsidRPr="00A43E92">
        <w:rPr>
          <w:rFonts w:asciiTheme="majorBidi" w:hAnsiTheme="majorBidi" w:cstheme="majorBidi"/>
        </w:rPr>
        <w:t xml:space="preserve"> environmental data, information and knowledge; </w:t>
      </w:r>
    </w:p>
    <w:p w:rsidR="009B4852" w:rsidRPr="00A43E92" w:rsidRDefault="00DB3948"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Establish a</w:t>
      </w:r>
      <w:r w:rsidR="009B4852" w:rsidRPr="00A43E92">
        <w:rPr>
          <w:rFonts w:asciiTheme="majorBidi" w:hAnsiTheme="majorBidi" w:cstheme="majorBidi"/>
        </w:rPr>
        <w:t xml:space="preserve"> system of information exchange among relevant departments in key ministries and the </w:t>
      </w:r>
      <w:r w:rsidR="009A5FD0" w:rsidRPr="00A43E92">
        <w:rPr>
          <w:rFonts w:asciiTheme="majorBidi" w:hAnsiTheme="majorBidi" w:cstheme="majorBidi"/>
        </w:rPr>
        <w:t>EIEC</w:t>
      </w:r>
      <w:r w:rsidR="009B4852" w:rsidRPr="00A43E92">
        <w:rPr>
          <w:rFonts w:asciiTheme="majorBidi" w:hAnsiTheme="majorBidi" w:cstheme="majorBidi"/>
        </w:rPr>
        <w:t>to support environmental monitoring in implementing Rio Conventions</w:t>
      </w:r>
      <w:r w:rsidR="00893789" w:rsidRPr="00A43E92">
        <w:rPr>
          <w:rFonts w:asciiTheme="majorBidi" w:hAnsiTheme="majorBidi" w:cstheme="majorBidi"/>
        </w:rPr>
        <w:t>; and</w:t>
      </w:r>
    </w:p>
    <w:p w:rsidR="00A334D6" w:rsidRPr="00A43E92" w:rsidRDefault="00080DFB" w:rsidP="008C4FA3">
      <w:pPr>
        <w:pStyle w:val="AActivity"/>
        <w:numPr>
          <w:ilvl w:val="2"/>
          <w:numId w:val="34"/>
        </w:numPr>
        <w:spacing w:before="120" w:after="120"/>
        <w:jc w:val="both"/>
        <w:rPr>
          <w:rFonts w:asciiTheme="majorBidi" w:hAnsiTheme="majorBidi" w:cstheme="majorBidi"/>
        </w:rPr>
      </w:pPr>
      <w:r w:rsidRPr="00A43E92">
        <w:rPr>
          <w:rFonts w:asciiTheme="majorBidi" w:hAnsiTheme="majorBidi" w:cstheme="majorBidi"/>
        </w:rPr>
        <w:t>Conduct a series of trainings for expert institutions identified as entry points for the system on data collection, databases operation, equipment handling, and data quality validation.</w:t>
      </w:r>
    </w:p>
    <w:p w:rsidR="00AD2264" w:rsidRPr="00A43E92" w:rsidRDefault="00AC4F40" w:rsidP="0016499B">
      <w:pPr>
        <w:pStyle w:val="AOutput"/>
        <w:jc w:val="both"/>
        <w:rPr>
          <w:rFonts w:asciiTheme="majorBidi" w:hAnsiTheme="majorBidi" w:cstheme="majorBidi"/>
          <w:highlight w:val="yellow"/>
        </w:rPr>
      </w:pPr>
      <w:r w:rsidRPr="00A43E92">
        <w:rPr>
          <w:rFonts w:asciiTheme="majorBidi" w:hAnsiTheme="majorBidi" w:cstheme="majorBidi"/>
        </w:rPr>
        <w:t>Output 1.</w:t>
      </w:r>
      <w:r w:rsidR="00AD2264" w:rsidRPr="00A43E92">
        <w:rPr>
          <w:rFonts w:asciiTheme="majorBidi" w:hAnsiTheme="majorBidi" w:cstheme="majorBidi"/>
        </w:rPr>
        <w:t>2</w:t>
      </w:r>
      <w:r w:rsidRPr="00A43E92">
        <w:rPr>
          <w:rFonts w:asciiTheme="majorBidi" w:hAnsiTheme="majorBidi" w:cstheme="majorBidi"/>
        </w:rPr>
        <w:t>:</w:t>
      </w:r>
      <w:r w:rsidRPr="00A43E92">
        <w:rPr>
          <w:rFonts w:asciiTheme="majorBidi" w:hAnsiTheme="majorBidi" w:cstheme="majorBidi"/>
        </w:rPr>
        <w:tab/>
      </w:r>
      <w:r w:rsidR="00AD2264" w:rsidRPr="00A43E92">
        <w:rPr>
          <w:rFonts w:asciiTheme="majorBidi" w:hAnsiTheme="majorBidi" w:cstheme="majorBidi"/>
        </w:rPr>
        <w:t>Clear legal framework established to facilitate monitoring in implementing Rio Conventions</w:t>
      </w:r>
    </w:p>
    <w:p w:rsidR="00AC4F40" w:rsidRPr="00A43E92" w:rsidRDefault="00AC4F4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analyses undertaken in this output will identify the synergies, mutual exclusions, contradictions and gaps within </w:t>
      </w:r>
      <w:r w:rsidR="00AD2264" w:rsidRPr="00A43E92">
        <w:rPr>
          <w:rFonts w:asciiTheme="majorBidi" w:hAnsiTheme="majorBidi" w:cstheme="majorBidi"/>
        </w:rPr>
        <w:t>Georgia</w:t>
      </w:r>
      <w:r w:rsidRPr="00A43E92">
        <w:rPr>
          <w:rFonts w:asciiTheme="majorBidi" w:hAnsiTheme="majorBidi" w:cstheme="majorBidi"/>
        </w:rPr>
        <w:t>’s policy and regulatory framework that impact the achievement of Rio Conventions obligations.</w:t>
      </w:r>
      <w:r w:rsidR="00AD2264" w:rsidRPr="00A43E92">
        <w:rPr>
          <w:rFonts w:asciiTheme="majorBidi" w:hAnsiTheme="majorBidi" w:cstheme="majorBidi"/>
        </w:rPr>
        <w:t>This output will facilitate the development of</w:t>
      </w:r>
      <w:r w:rsidRPr="00A43E92">
        <w:rPr>
          <w:rFonts w:asciiTheme="majorBidi" w:hAnsiTheme="majorBidi" w:cstheme="majorBidi"/>
        </w:rPr>
        <w:t xml:space="preserve"> a </w:t>
      </w:r>
      <w:r w:rsidR="00AD2264" w:rsidRPr="00A43E92">
        <w:rPr>
          <w:rFonts w:asciiTheme="majorBidi" w:hAnsiTheme="majorBidi" w:cstheme="majorBidi"/>
        </w:rPr>
        <w:t xml:space="preserve">clear </w:t>
      </w:r>
      <w:r w:rsidRPr="00A43E92">
        <w:rPr>
          <w:rFonts w:asciiTheme="majorBidi" w:hAnsiTheme="majorBidi" w:cstheme="majorBidi"/>
        </w:rPr>
        <w:t xml:space="preserve">legal framework that is necessary to </w:t>
      </w:r>
      <w:r w:rsidR="00AD2264" w:rsidRPr="00A43E92">
        <w:rPr>
          <w:rFonts w:asciiTheme="majorBidi" w:hAnsiTheme="majorBidi" w:cstheme="majorBidi"/>
        </w:rPr>
        <w:t>facilitate monitoring in implementing Rio Conventions</w:t>
      </w:r>
      <w:r w:rsidRPr="00A43E92">
        <w:rPr>
          <w:rFonts w:asciiTheme="majorBidi" w:hAnsiTheme="majorBidi" w:cstheme="majorBidi"/>
        </w:rPr>
        <w:t>.</w:t>
      </w:r>
    </w:p>
    <w:p w:rsidR="001533F6" w:rsidRPr="00A43E92" w:rsidRDefault="00163265" w:rsidP="00393A6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Currently,</w:t>
      </w:r>
      <w:r w:rsidR="009636C7" w:rsidRPr="00A43E92">
        <w:rPr>
          <w:rFonts w:asciiTheme="majorBidi" w:hAnsiTheme="majorBidi" w:cstheme="majorBidi"/>
        </w:rPr>
        <w:t xml:space="preserve"> there is</w:t>
      </w:r>
      <w:r w:rsidRPr="00A43E92">
        <w:rPr>
          <w:rFonts w:asciiTheme="majorBidi" w:hAnsiTheme="majorBidi" w:cstheme="majorBidi"/>
        </w:rPr>
        <w:t xml:space="preserve"> slight overlapping in NEA and </w:t>
      </w:r>
      <w:r w:rsidR="00393A6E" w:rsidRPr="00A43E92">
        <w:rPr>
          <w:rFonts w:asciiTheme="majorBidi" w:hAnsiTheme="majorBidi" w:cstheme="majorBidi"/>
        </w:rPr>
        <w:t>EIEC</w:t>
      </w:r>
      <w:r w:rsidRPr="00A43E92">
        <w:rPr>
          <w:rFonts w:asciiTheme="majorBidi" w:hAnsiTheme="majorBidi" w:cstheme="majorBidi"/>
        </w:rPr>
        <w:t xml:space="preserve"> responsibilities pertaining to data collection, </w:t>
      </w:r>
      <w:r w:rsidR="009636C7" w:rsidRPr="00A43E92">
        <w:rPr>
          <w:rFonts w:asciiTheme="majorBidi" w:hAnsiTheme="majorBidi" w:cstheme="majorBidi"/>
        </w:rPr>
        <w:t xml:space="preserve">analysis and sharing, </w:t>
      </w:r>
      <w:r w:rsidRPr="00A43E92">
        <w:rPr>
          <w:rFonts w:asciiTheme="majorBidi" w:hAnsiTheme="majorBidi" w:cstheme="majorBidi"/>
        </w:rPr>
        <w:t xml:space="preserve">in addition to </w:t>
      </w:r>
      <w:r w:rsidR="00C31563" w:rsidRPr="00A43E92">
        <w:rPr>
          <w:rFonts w:asciiTheme="majorBidi" w:hAnsiTheme="majorBidi" w:cstheme="majorBidi"/>
        </w:rPr>
        <w:t xml:space="preserve">the </w:t>
      </w:r>
      <w:r w:rsidRPr="00A43E92">
        <w:rPr>
          <w:rFonts w:asciiTheme="majorBidi" w:hAnsiTheme="majorBidi" w:cstheme="majorBidi"/>
        </w:rPr>
        <w:t>un</w:t>
      </w:r>
      <w:r w:rsidR="00135202" w:rsidRPr="00A43E92">
        <w:rPr>
          <w:rFonts w:asciiTheme="majorBidi" w:hAnsiTheme="majorBidi" w:cstheme="majorBidi"/>
        </w:rPr>
        <w:t>-</w:t>
      </w:r>
      <w:r w:rsidRPr="00A43E92">
        <w:rPr>
          <w:rFonts w:asciiTheme="majorBidi" w:hAnsiTheme="majorBidi" w:cstheme="majorBidi"/>
        </w:rPr>
        <w:t xml:space="preserve">clarity in terms of horizontal cooperation between the two Agencies (the NEA and the </w:t>
      </w:r>
      <w:r w:rsidR="009A5FD0" w:rsidRPr="00A43E92">
        <w:rPr>
          <w:rFonts w:asciiTheme="majorBidi" w:hAnsiTheme="majorBidi" w:cstheme="majorBidi"/>
        </w:rPr>
        <w:t>EIEC) under the M</w:t>
      </w:r>
      <w:r w:rsidRPr="00A43E92">
        <w:rPr>
          <w:rFonts w:asciiTheme="majorBidi" w:hAnsiTheme="majorBidi" w:cstheme="majorBidi"/>
        </w:rPr>
        <w:t xml:space="preserve">ENRP.  </w:t>
      </w:r>
      <w:r w:rsidR="00135202" w:rsidRPr="00A43E92">
        <w:rPr>
          <w:rFonts w:asciiTheme="majorBidi" w:hAnsiTheme="majorBidi" w:cstheme="majorBidi"/>
        </w:rPr>
        <w:t>According to the Centre</w:t>
      </w:r>
      <w:r w:rsidR="0013374B" w:rsidRPr="00A43E92">
        <w:rPr>
          <w:rFonts w:asciiTheme="majorBidi" w:hAnsiTheme="majorBidi" w:cstheme="majorBidi"/>
        </w:rPr>
        <w:t xml:space="preserve">’s statute, the sphere of activity of the </w:t>
      </w:r>
      <w:r w:rsidR="009A5FD0" w:rsidRPr="00A43E92">
        <w:rPr>
          <w:rFonts w:asciiTheme="majorBidi" w:hAnsiTheme="majorBidi" w:cstheme="majorBidi"/>
        </w:rPr>
        <w:t>EIEC</w:t>
      </w:r>
      <w:r w:rsidR="0013374B" w:rsidRPr="00A43E92">
        <w:rPr>
          <w:rFonts w:asciiTheme="majorBidi" w:hAnsiTheme="majorBidi" w:cstheme="majorBidi"/>
        </w:rPr>
        <w:t>is to facilitate access to the environmental information; public participation in environmental decision making and access to justice, as well as to promote environmental awareness</w:t>
      </w:r>
      <w:r w:rsidR="007B71AB">
        <w:rPr>
          <w:rFonts w:asciiTheme="majorBidi" w:hAnsiTheme="majorBidi" w:cstheme="majorBidi"/>
        </w:rPr>
        <w:t xml:space="preserve"> raising of general public and </w:t>
      </w:r>
      <w:r w:rsidR="0013374B" w:rsidRPr="00A43E92">
        <w:rPr>
          <w:rFonts w:asciiTheme="majorBidi" w:hAnsiTheme="majorBidi" w:cstheme="majorBidi"/>
        </w:rPr>
        <w:t xml:space="preserve">provide trainings and refresher courses for the improvement of skills of the appropriate professionals. </w:t>
      </w:r>
      <w:r w:rsidRPr="00A43E92">
        <w:rPr>
          <w:rFonts w:asciiTheme="majorBidi" w:hAnsiTheme="majorBidi" w:cstheme="majorBidi"/>
        </w:rPr>
        <w:t xml:space="preserve">While </w:t>
      </w:r>
      <w:r w:rsidR="0009619D" w:rsidRPr="00A43E92">
        <w:rPr>
          <w:rFonts w:asciiTheme="majorBidi" w:hAnsiTheme="majorBidi" w:cstheme="majorBidi"/>
        </w:rPr>
        <w:t xml:space="preserve">the main </w:t>
      </w:r>
      <w:r w:rsidRPr="00A43E92">
        <w:rPr>
          <w:rFonts w:asciiTheme="majorBidi" w:hAnsiTheme="majorBidi" w:cstheme="majorBidi"/>
        </w:rPr>
        <w:t>official functions of the NEA</w:t>
      </w:r>
      <w:r w:rsidR="004F5A9A" w:rsidRPr="00A43E92">
        <w:rPr>
          <w:rStyle w:val="FootnoteReference"/>
          <w:rFonts w:asciiTheme="majorBidi" w:hAnsiTheme="majorBidi" w:cstheme="majorBidi"/>
        </w:rPr>
        <w:footnoteReference w:id="77"/>
      </w:r>
      <w:r w:rsidR="009636C7" w:rsidRPr="00A43E92">
        <w:rPr>
          <w:rFonts w:asciiTheme="majorBidi" w:hAnsiTheme="majorBidi" w:cstheme="majorBidi"/>
        </w:rPr>
        <w:t>are, among others</w:t>
      </w:r>
      <w:r w:rsidR="003C41CF">
        <w:rPr>
          <w:rFonts w:asciiTheme="majorBidi" w:hAnsiTheme="majorBidi" w:cstheme="majorBidi"/>
        </w:rPr>
        <w:t>:</w:t>
      </w:r>
      <w:r w:rsidR="009636C7" w:rsidRPr="00A43E92">
        <w:rPr>
          <w:rFonts w:asciiTheme="majorBidi" w:hAnsiTheme="majorBidi" w:cstheme="majorBidi"/>
        </w:rPr>
        <w:t xml:space="preserve"> data collection and analysis, creating data bases, preparing and spreading information on environmental conditions, creating data bases of engineering infrastructure.</w:t>
      </w:r>
    </w:p>
    <w:p w:rsidR="00135202" w:rsidRPr="00A43E92" w:rsidRDefault="00135202" w:rsidP="00135202">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specific activities that will be carried out under Output 1.2 are:</w:t>
      </w:r>
    </w:p>
    <w:p w:rsidR="00AC4F40" w:rsidRPr="00A43E92" w:rsidRDefault="00AC4F40" w:rsidP="0016499B">
      <w:pPr>
        <w:pStyle w:val="AActivity"/>
        <w:spacing w:before="120" w:after="120"/>
        <w:rPr>
          <w:rFonts w:asciiTheme="majorBidi" w:hAnsiTheme="majorBidi" w:cstheme="majorBidi"/>
          <w:b/>
        </w:rPr>
      </w:pPr>
      <w:r w:rsidRPr="00A43E92">
        <w:rPr>
          <w:rFonts w:asciiTheme="majorBidi" w:hAnsiTheme="majorBidi" w:cstheme="majorBidi"/>
          <w:b/>
        </w:rPr>
        <w:t>Activities:</w:t>
      </w:r>
    </w:p>
    <w:p w:rsidR="00C305D2" w:rsidRPr="00A43E92" w:rsidRDefault="00C305D2" w:rsidP="008C4FA3">
      <w:pPr>
        <w:pStyle w:val="AActivity"/>
        <w:numPr>
          <w:ilvl w:val="2"/>
          <w:numId w:val="35"/>
        </w:numPr>
        <w:spacing w:before="120" w:after="120"/>
        <w:ind w:left="1080"/>
        <w:jc w:val="both"/>
        <w:rPr>
          <w:rFonts w:asciiTheme="majorBidi" w:hAnsiTheme="majorBidi" w:cstheme="majorBidi"/>
          <w:szCs w:val="22"/>
          <w:lang w:eastAsia="es-ES"/>
        </w:rPr>
      </w:pPr>
      <w:r w:rsidRPr="00A43E92">
        <w:rPr>
          <w:rFonts w:asciiTheme="majorBidi" w:hAnsiTheme="majorBidi" w:cstheme="majorBidi"/>
        </w:rPr>
        <w:t>Undertake an analysis of Georgia’s environmental legislation and compliance, using the Rio Convention legal analytical framework</w:t>
      </w:r>
      <w:r w:rsidR="00677866" w:rsidRPr="00A43E92">
        <w:rPr>
          <w:rFonts w:asciiTheme="majorBidi" w:hAnsiTheme="majorBidi" w:cstheme="majorBidi"/>
        </w:rPr>
        <w:t>;</w:t>
      </w:r>
      <w:r w:rsidR="007F5C9A" w:rsidRPr="00A43E92">
        <w:rPr>
          <w:rFonts w:asciiTheme="majorBidi" w:hAnsiTheme="majorBidi" w:cstheme="majorBidi"/>
        </w:rPr>
        <w:t xml:space="preserve"> the three conventions and the cross-cutting area.</w:t>
      </w:r>
    </w:p>
    <w:p w:rsidR="00246CC3" w:rsidRPr="00A43E92" w:rsidRDefault="00246CC3" w:rsidP="008C4FA3">
      <w:pPr>
        <w:pStyle w:val="AActivity"/>
        <w:numPr>
          <w:ilvl w:val="2"/>
          <w:numId w:val="35"/>
        </w:numPr>
        <w:spacing w:before="120" w:after="120"/>
        <w:ind w:left="1080"/>
        <w:jc w:val="both"/>
        <w:rPr>
          <w:rFonts w:asciiTheme="majorBidi" w:hAnsiTheme="majorBidi" w:cstheme="majorBidi"/>
        </w:rPr>
      </w:pPr>
      <w:r w:rsidRPr="00A43E92">
        <w:rPr>
          <w:rFonts w:asciiTheme="majorBidi" w:hAnsiTheme="majorBidi" w:cstheme="majorBidi"/>
        </w:rPr>
        <w:lastRenderedPageBreak/>
        <w:t xml:space="preserve">Undertake an analysis </w:t>
      </w:r>
      <w:r w:rsidR="001B3BE7" w:rsidRPr="00A43E92">
        <w:rPr>
          <w:rFonts w:asciiTheme="majorBidi" w:hAnsiTheme="majorBidi" w:cstheme="majorBidi"/>
        </w:rPr>
        <w:t xml:space="preserve">of the </w:t>
      </w:r>
      <w:r w:rsidR="009A5FD0" w:rsidRPr="00A43E92">
        <w:rPr>
          <w:rFonts w:asciiTheme="majorBidi" w:hAnsiTheme="majorBidi" w:cstheme="majorBidi"/>
        </w:rPr>
        <w:t>M</w:t>
      </w:r>
      <w:r w:rsidR="007F5C9A" w:rsidRPr="00A43E92">
        <w:rPr>
          <w:rFonts w:asciiTheme="majorBidi" w:hAnsiTheme="majorBidi" w:cstheme="majorBidi"/>
        </w:rPr>
        <w:t xml:space="preserve">ENRP, </w:t>
      </w:r>
      <w:r w:rsidR="009A5FD0" w:rsidRPr="00A43E92">
        <w:rPr>
          <w:rFonts w:asciiTheme="majorBidi" w:hAnsiTheme="majorBidi" w:cstheme="majorBidi"/>
        </w:rPr>
        <w:t>EIEC</w:t>
      </w:r>
      <w:r w:rsidRPr="00A43E92">
        <w:rPr>
          <w:rFonts w:asciiTheme="majorBidi" w:hAnsiTheme="majorBidi" w:cstheme="majorBidi"/>
        </w:rPr>
        <w:t>and NEA</w:t>
      </w:r>
      <w:r w:rsidR="001B3BE7" w:rsidRPr="00A43E92">
        <w:rPr>
          <w:rFonts w:asciiTheme="majorBidi" w:hAnsiTheme="majorBidi" w:cstheme="majorBidi"/>
        </w:rPr>
        <w:t>’s</w:t>
      </w:r>
      <w:r w:rsidR="001533F6" w:rsidRPr="00A43E92">
        <w:rPr>
          <w:rFonts w:asciiTheme="majorBidi" w:hAnsiTheme="majorBidi" w:cstheme="majorBidi"/>
        </w:rPr>
        <w:t xml:space="preserve">statute </w:t>
      </w:r>
      <w:r w:rsidR="007F5C9A" w:rsidRPr="00A43E92">
        <w:rPr>
          <w:rFonts w:asciiTheme="majorBidi" w:hAnsiTheme="majorBidi" w:cstheme="majorBidi"/>
        </w:rPr>
        <w:t>and</w:t>
      </w:r>
      <w:r w:rsidR="001533F6" w:rsidRPr="00A43E92">
        <w:rPr>
          <w:rFonts w:asciiTheme="majorBidi" w:hAnsiTheme="majorBidi" w:cstheme="majorBidi"/>
        </w:rPr>
        <w:t xml:space="preserve"> the legislations</w:t>
      </w:r>
      <w:r w:rsidRPr="00A43E92">
        <w:rPr>
          <w:rFonts w:asciiTheme="majorBidi" w:hAnsiTheme="majorBidi" w:cstheme="majorBidi"/>
        </w:rPr>
        <w:t xml:space="preserve">pertaining to monitoring in implementing Rio Conventions; </w:t>
      </w:r>
    </w:p>
    <w:p w:rsidR="00C305D2" w:rsidRPr="00A43E92" w:rsidRDefault="00C305D2" w:rsidP="008C4FA3">
      <w:pPr>
        <w:pStyle w:val="AActivity"/>
        <w:numPr>
          <w:ilvl w:val="2"/>
          <w:numId w:val="35"/>
        </w:numPr>
        <w:spacing w:before="120" w:after="120"/>
        <w:ind w:left="1080"/>
        <w:jc w:val="both"/>
        <w:rPr>
          <w:rFonts w:asciiTheme="majorBidi" w:hAnsiTheme="majorBidi" w:cstheme="majorBidi"/>
        </w:rPr>
      </w:pPr>
      <w:r w:rsidRPr="00A43E92">
        <w:rPr>
          <w:rFonts w:asciiTheme="majorBidi" w:hAnsiTheme="majorBidi" w:cstheme="majorBidi"/>
        </w:rPr>
        <w:t>Establish a clear legal framework to facilitate monitoring in implementing</w:t>
      </w:r>
      <w:r w:rsidR="001B3BE7" w:rsidRPr="00A43E92">
        <w:rPr>
          <w:rFonts w:asciiTheme="majorBidi" w:hAnsiTheme="majorBidi" w:cstheme="majorBidi"/>
        </w:rPr>
        <w:t xml:space="preserve"> Rio Conventions. </w:t>
      </w:r>
      <w:r w:rsidRPr="00A43E92">
        <w:rPr>
          <w:rFonts w:asciiTheme="majorBidi" w:hAnsiTheme="majorBidi" w:cstheme="majorBidi"/>
        </w:rPr>
        <w:t>This framework would be used to cross-reference and assess the coverage of Rio Convention obligations through Georgia’s national enviro</w:t>
      </w:r>
      <w:r w:rsidR="00677866" w:rsidRPr="00A43E92">
        <w:rPr>
          <w:rFonts w:asciiTheme="majorBidi" w:hAnsiTheme="majorBidi" w:cstheme="majorBidi"/>
        </w:rPr>
        <w:t xml:space="preserve">nment-related legal instruments; </w:t>
      </w:r>
      <w:r w:rsidR="004C01BD" w:rsidRPr="00A43E92">
        <w:rPr>
          <w:rFonts w:asciiTheme="majorBidi" w:hAnsiTheme="majorBidi" w:cstheme="majorBidi"/>
        </w:rPr>
        <w:t>and</w:t>
      </w:r>
    </w:p>
    <w:p w:rsidR="00254575" w:rsidRPr="00A43E92" w:rsidRDefault="00AC4F40" w:rsidP="008C4FA3">
      <w:pPr>
        <w:pStyle w:val="AActivity"/>
        <w:numPr>
          <w:ilvl w:val="2"/>
          <w:numId w:val="35"/>
        </w:numPr>
        <w:spacing w:before="120" w:after="120"/>
        <w:ind w:left="1080"/>
        <w:jc w:val="both"/>
        <w:rPr>
          <w:rFonts w:asciiTheme="majorBidi" w:hAnsiTheme="majorBidi" w:cstheme="majorBidi"/>
        </w:rPr>
      </w:pPr>
      <w:r w:rsidRPr="00A43E92">
        <w:rPr>
          <w:rFonts w:asciiTheme="majorBidi" w:hAnsiTheme="majorBidi" w:cstheme="majorBidi"/>
        </w:rPr>
        <w:t xml:space="preserve">Organize </w:t>
      </w:r>
      <w:r w:rsidR="004C01BD" w:rsidRPr="00A43E92">
        <w:rPr>
          <w:rFonts w:asciiTheme="majorBidi" w:hAnsiTheme="majorBidi" w:cstheme="majorBidi"/>
        </w:rPr>
        <w:t xml:space="preserve">and convene </w:t>
      </w:r>
      <w:r w:rsidRPr="00A43E92">
        <w:rPr>
          <w:rFonts w:asciiTheme="majorBidi" w:hAnsiTheme="majorBidi" w:cstheme="majorBidi"/>
        </w:rPr>
        <w:t xml:space="preserve">a series of </w:t>
      </w:r>
      <w:r w:rsidR="004A3B8B" w:rsidRPr="00A43E92">
        <w:rPr>
          <w:rFonts w:asciiTheme="majorBidi" w:hAnsiTheme="majorBidi" w:cstheme="majorBidi"/>
        </w:rPr>
        <w:t>stakeholders</w:t>
      </w:r>
      <w:r w:rsidRPr="00A43E92">
        <w:rPr>
          <w:rFonts w:asciiTheme="majorBidi" w:hAnsiTheme="majorBidi" w:cstheme="majorBidi"/>
        </w:rPr>
        <w:t xml:space="preserve"> meetings </w:t>
      </w:r>
      <w:r w:rsidR="004A3B8B" w:rsidRPr="00A43E92">
        <w:rPr>
          <w:rFonts w:asciiTheme="majorBidi" w:hAnsiTheme="majorBidi" w:cstheme="majorBidi"/>
        </w:rPr>
        <w:t>f</w:t>
      </w:r>
      <w:r w:rsidRPr="00A43E92">
        <w:rPr>
          <w:rFonts w:asciiTheme="majorBidi" w:hAnsiTheme="majorBidi" w:cstheme="majorBidi"/>
        </w:rPr>
        <w:t xml:space="preserve">or </w:t>
      </w:r>
      <w:r w:rsidR="004A3B8B" w:rsidRPr="00A43E92">
        <w:rPr>
          <w:rFonts w:asciiTheme="majorBidi" w:hAnsiTheme="majorBidi" w:cstheme="majorBidi"/>
        </w:rPr>
        <w:t>discussing the proposed legal framework. Collect and incorporate all related r</w:t>
      </w:r>
      <w:r w:rsidR="00254575" w:rsidRPr="00A43E92">
        <w:rPr>
          <w:rFonts w:asciiTheme="majorBidi" w:hAnsiTheme="majorBidi" w:cstheme="majorBidi"/>
        </w:rPr>
        <w:t>ecommendations and suggestions.</w:t>
      </w:r>
    </w:p>
    <w:p w:rsidR="00254575" w:rsidRPr="00A43E92" w:rsidRDefault="00254575" w:rsidP="00254575">
      <w:pPr>
        <w:pStyle w:val="AActivity"/>
        <w:spacing w:before="120" w:after="120"/>
        <w:ind w:left="1080" w:firstLine="0"/>
        <w:jc w:val="both"/>
        <w:rPr>
          <w:rFonts w:asciiTheme="majorBidi" w:hAnsiTheme="majorBidi" w:cstheme="majorBidi"/>
          <w:sz w:val="4"/>
          <w:szCs w:val="6"/>
        </w:rPr>
      </w:pPr>
    </w:p>
    <w:p w:rsidR="00AC4F40" w:rsidRPr="00A43E92" w:rsidRDefault="00AC4F40" w:rsidP="004C5555">
      <w:pPr>
        <w:pStyle w:val="AOutput"/>
        <w:jc w:val="both"/>
        <w:rPr>
          <w:rFonts w:asciiTheme="majorBidi" w:hAnsiTheme="majorBidi" w:cstheme="majorBidi"/>
        </w:rPr>
      </w:pPr>
      <w:r w:rsidRPr="00A43E92">
        <w:rPr>
          <w:rFonts w:asciiTheme="majorBidi" w:hAnsiTheme="majorBidi" w:cstheme="majorBidi"/>
        </w:rPr>
        <w:t>Output 1.</w:t>
      </w:r>
      <w:r w:rsidR="00870EA8" w:rsidRPr="00A43E92">
        <w:rPr>
          <w:rFonts w:asciiTheme="majorBidi" w:hAnsiTheme="majorBidi" w:cstheme="majorBidi"/>
        </w:rPr>
        <w:t>3</w:t>
      </w:r>
      <w:r w:rsidRPr="00A43E92">
        <w:rPr>
          <w:rFonts w:asciiTheme="majorBidi" w:hAnsiTheme="majorBidi" w:cstheme="majorBidi"/>
        </w:rPr>
        <w:t>:</w:t>
      </w:r>
      <w:r w:rsidRPr="00A43E92">
        <w:rPr>
          <w:rFonts w:asciiTheme="majorBidi" w:hAnsiTheme="majorBidi" w:cstheme="majorBidi"/>
        </w:rPr>
        <w:tab/>
      </w:r>
      <w:r w:rsidR="00870EA8" w:rsidRPr="00A43E92">
        <w:rPr>
          <w:rFonts w:asciiTheme="majorBidi" w:hAnsiTheme="majorBidi" w:cstheme="majorBidi"/>
        </w:rPr>
        <w:t xml:space="preserve">Data collection, analysis and monitoring system developed </w:t>
      </w:r>
      <w:r w:rsidR="004C5555">
        <w:rPr>
          <w:rFonts w:asciiTheme="majorBidi" w:hAnsiTheme="majorBidi" w:cstheme="majorBidi"/>
        </w:rPr>
        <w:t xml:space="preserve">at </w:t>
      </w:r>
      <w:r w:rsidR="00FD6A80">
        <w:rPr>
          <w:rFonts w:asciiTheme="majorBidi" w:hAnsiTheme="majorBidi" w:cstheme="majorBidi"/>
        </w:rPr>
        <w:t xml:space="preserve">the </w:t>
      </w:r>
      <w:r w:rsidR="004C5555">
        <w:rPr>
          <w:rFonts w:asciiTheme="majorBidi" w:hAnsiTheme="majorBidi" w:cstheme="majorBidi"/>
        </w:rPr>
        <w:t xml:space="preserve">EIEC </w:t>
      </w:r>
      <w:r w:rsidR="00870EA8" w:rsidRPr="00A43E92">
        <w:rPr>
          <w:rFonts w:asciiTheme="majorBidi" w:hAnsiTheme="majorBidi" w:cstheme="majorBidi"/>
        </w:rPr>
        <w:t>with optimal linkages to local authorities</w:t>
      </w:r>
    </w:p>
    <w:p w:rsidR="00BB7BF9" w:rsidRPr="00A43E92" w:rsidRDefault="00052A9E" w:rsidP="00393A6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focus under this</w:t>
      </w:r>
      <w:r w:rsidR="00AC4F40" w:rsidRPr="00A43E92">
        <w:rPr>
          <w:rFonts w:asciiTheme="majorBidi" w:hAnsiTheme="majorBidi" w:cstheme="majorBidi"/>
        </w:rPr>
        <w:t xml:space="preserve"> output </w:t>
      </w:r>
      <w:r w:rsidR="00542504" w:rsidRPr="00A43E92">
        <w:rPr>
          <w:rFonts w:asciiTheme="majorBidi" w:hAnsiTheme="majorBidi" w:cstheme="majorBidi"/>
        </w:rPr>
        <w:t>is to</w:t>
      </w:r>
      <w:r w:rsidR="00AC4F40" w:rsidRPr="00A43E92">
        <w:rPr>
          <w:rFonts w:asciiTheme="majorBidi" w:hAnsiTheme="majorBidi" w:cstheme="majorBidi"/>
        </w:rPr>
        <w:t xml:space="preserve"> strengthen the mandates and job descriptions of relevant agencies and staff to ensure efficient and cost-effect operations of the </w:t>
      </w:r>
      <w:r w:rsidR="00542504" w:rsidRPr="00A43E92">
        <w:rPr>
          <w:rFonts w:asciiTheme="majorBidi" w:hAnsiTheme="majorBidi" w:cstheme="majorBidi"/>
        </w:rPr>
        <w:t>environmental data</w:t>
      </w:r>
      <w:r w:rsidR="00AC4F40" w:rsidRPr="00A43E92">
        <w:rPr>
          <w:rFonts w:asciiTheme="majorBidi" w:hAnsiTheme="majorBidi" w:cstheme="majorBidi"/>
        </w:rPr>
        <w:t>.This w</w:t>
      </w:r>
      <w:r w:rsidR="00542504" w:rsidRPr="00A43E92">
        <w:rPr>
          <w:rFonts w:asciiTheme="majorBidi" w:hAnsiTheme="majorBidi" w:cstheme="majorBidi"/>
        </w:rPr>
        <w:t xml:space="preserve">ill be accomplished through </w:t>
      </w:r>
      <w:r w:rsidRPr="00A43E92">
        <w:rPr>
          <w:rFonts w:asciiTheme="majorBidi" w:hAnsiTheme="majorBidi" w:cstheme="majorBidi"/>
        </w:rPr>
        <w:t>this output</w:t>
      </w:r>
      <w:r w:rsidR="00542504" w:rsidRPr="00A43E92">
        <w:rPr>
          <w:rFonts w:asciiTheme="majorBidi" w:hAnsiTheme="majorBidi" w:cstheme="majorBidi"/>
        </w:rPr>
        <w:t xml:space="preserve"> by carrying </w:t>
      </w:r>
      <w:r w:rsidRPr="00A43E92">
        <w:rPr>
          <w:rFonts w:asciiTheme="majorBidi" w:hAnsiTheme="majorBidi" w:cstheme="majorBidi"/>
        </w:rPr>
        <w:t xml:space="preserve">out activities to ensure that data relevant for environmental management </w:t>
      </w:r>
      <w:r w:rsidR="00542504" w:rsidRPr="00A43E92">
        <w:rPr>
          <w:rFonts w:asciiTheme="majorBidi" w:hAnsiTheme="majorBidi" w:cstheme="majorBidi"/>
        </w:rPr>
        <w:t>is</w:t>
      </w:r>
      <w:r w:rsidRPr="00A43E92">
        <w:rPr>
          <w:rFonts w:asciiTheme="majorBidi" w:hAnsiTheme="majorBidi" w:cstheme="majorBidi"/>
        </w:rPr>
        <w:t xml:space="preserve"> collected, analyzed</w:t>
      </w:r>
      <w:r w:rsidR="00542504" w:rsidRPr="00A43E92">
        <w:rPr>
          <w:rFonts w:asciiTheme="majorBidi" w:hAnsiTheme="majorBidi" w:cstheme="majorBidi"/>
        </w:rPr>
        <w:t>,</w:t>
      </w:r>
      <w:r w:rsidRPr="00A43E92">
        <w:rPr>
          <w:rFonts w:asciiTheme="majorBidi" w:hAnsiTheme="majorBidi" w:cstheme="majorBidi"/>
        </w:rPr>
        <w:t xml:space="preserve"> and managed effectively; and to engage relevant stakeholders to achieve consensus and trust around a mechanism for data and information sharing on environment. </w:t>
      </w:r>
      <w:r w:rsidR="00542504" w:rsidRPr="00A43E92">
        <w:rPr>
          <w:rFonts w:asciiTheme="majorBidi" w:hAnsiTheme="majorBidi" w:cstheme="majorBidi"/>
        </w:rPr>
        <w:t xml:space="preserve">The newly </w:t>
      </w:r>
      <w:r w:rsidR="00BB7BF9" w:rsidRPr="00A43E92">
        <w:rPr>
          <w:rFonts w:asciiTheme="majorBidi" w:hAnsiTheme="majorBidi" w:cstheme="majorBidi"/>
        </w:rPr>
        <w:t xml:space="preserve">established </w:t>
      </w:r>
      <w:r w:rsidR="009A5FD0" w:rsidRPr="00A43E92">
        <w:rPr>
          <w:rFonts w:asciiTheme="majorBidi" w:hAnsiTheme="majorBidi" w:cstheme="majorBidi"/>
        </w:rPr>
        <w:t>EIEC</w:t>
      </w:r>
      <w:r w:rsidR="00BB7BF9" w:rsidRPr="00A43E92">
        <w:rPr>
          <w:rFonts w:asciiTheme="majorBidi" w:hAnsiTheme="majorBidi" w:cstheme="majorBidi"/>
        </w:rPr>
        <w:t xml:space="preserve">is mandated </w:t>
      </w:r>
      <w:r w:rsidR="00393A6E" w:rsidRPr="00A43E92">
        <w:rPr>
          <w:rFonts w:asciiTheme="majorBidi" w:hAnsiTheme="majorBidi" w:cstheme="majorBidi"/>
        </w:rPr>
        <w:t xml:space="preserve">to </w:t>
      </w:r>
      <w:r w:rsidR="00542504" w:rsidRPr="00A43E92">
        <w:rPr>
          <w:rFonts w:asciiTheme="majorBidi" w:hAnsiTheme="majorBidi" w:cstheme="majorBidi"/>
        </w:rPr>
        <w:t xml:space="preserve">coordinate the development of the </w:t>
      </w:r>
      <w:r w:rsidR="00542504" w:rsidRPr="00A43E92">
        <w:rPr>
          <w:rFonts w:asciiTheme="majorBidi" w:hAnsiTheme="majorBidi" w:cstheme="majorBidi"/>
          <w:i/>
          <w:iCs/>
        </w:rPr>
        <w:t>Environmental Information Management System</w:t>
      </w:r>
      <w:r w:rsidR="00542504" w:rsidRPr="00A43E92">
        <w:rPr>
          <w:rFonts w:asciiTheme="majorBidi" w:hAnsiTheme="majorBidi" w:cstheme="majorBidi"/>
        </w:rPr>
        <w:t xml:space="preserve">. This is a unified electronic system for environmental data, information and services. The system will ensure the access to environment information and data at different level of uses for the agencies of the </w:t>
      </w:r>
      <w:r w:rsidR="00521147" w:rsidRPr="00A43E92">
        <w:rPr>
          <w:rFonts w:asciiTheme="majorBidi" w:hAnsiTheme="majorBidi" w:cstheme="majorBidi"/>
        </w:rPr>
        <w:t>MENRP</w:t>
      </w:r>
      <w:r w:rsidR="00542504" w:rsidRPr="00A43E92">
        <w:rPr>
          <w:rFonts w:asciiTheme="majorBidi" w:hAnsiTheme="majorBidi" w:cstheme="majorBidi"/>
        </w:rPr>
        <w:t xml:space="preserve">of Georgia, including its </w:t>
      </w:r>
      <w:r w:rsidR="00393A6E" w:rsidRPr="00A43E92">
        <w:rPr>
          <w:rFonts w:asciiTheme="majorBidi" w:hAnsiTheme="majorBidi" w:cstheme="majorBidi"/>
        </w:rPr>
        <w:t>l</w:t>
      </w:r>
      <w:r w:rsidR="00542504" w:rsidRPr="00A43E92">
        <w:rPr>
          <w:rFonts w:asciiTheme="majorBidi" w:hAnsiTheme="majorBidi" w:cstheme="majorBidi"/>
        </w:rPr>
        <w:t xml:space="preserve">egal </w:t>
      </w:r>
      <w:r w:rsidR="00393A6E" w:rsidRPr="00A43E92">
        <w:rPr>
          <w:rFonts w:asciiTheme="majorBidi" w:hAnsiTheme="majorBidi" w:cstheme="majorBidi"/>
        </w:rPr>
        <w:t>e</w:t>
      </w:r>
      <w:r w:rsidR="00542504" w:rsidRPr="00A43E92">
        <w:rPr>
          <w:rFonts w:asciiTheme="majorBidi" w:hAnsiTheme="majorBidi" w:cstheme="majorBidi"/>
        </w:rPr>
        <w:t xml:space="preserve">ntities of </w:t>
      </w:r>
      <w:r w:rsidR="00393A6E" w:rsidRPr="00A43E92">
        <w:rPr>
          <w:rFonts w:asciiTheme="majorBidi" w:hAnsiTheme="majorBidi" w:cstheme="majorBidi"/>
        </w:rPr>
        <w:t>p</w:t>
      </w:r>
      <w:r w:rsidR="00542504" w:rsidRPr="00A43E92">
        <w:rPr>
          <w:rFonts w:asciiTheme="majorBidi" w:hAnsiTheme="majorBidi" w:cstheme="majorBidi"/>
        </w:rPr>
        <w:t xml:space="preserve">ublic </w:t>
      </w:r>
      <w:r w:rsidR="00393A6E" w:rsidRPr="00A43E92">
        <w:rPr>
          <w:rFonts w:asciiTheme="majorBidi" w:hAnsiTheme="majorBidi" w:cstheme="majorBidi"/>
        </w:rPr>
        <w:t>l</w:t>
      </w:r>
      <w:r w:rsidR="00542504" w:rsidRPr="00A43E92">
        <w:rPr>
          <w:rFonts w:asciiTheme="majorBidi" w:hAnsiTheme="majorBidi" w:cstheme="majorBidi"/>
        </w:rPr>
        <w:t>aw</w:t>
      </w:r>
      <w:r w:rsidR="00BB7BF9" w:rsidRPr="00A43E92">
        <w:rPr>
          <w:rFonts w:asciiTheme="majorBidi" w:hAnsiTheme="majorBidi" w:cstheme="majorBidi"/>
        </w:rPr>
        <w:t xml:space="preserve"> (NEA, Forestry, etc)</w:t>
      </w:r>
      <w:r w:rsidR="00542504" w:rsidRPr="00A43E92">
        <w:rPr>
          <w:rFonts w:asciiTheme="majorBidi" w:hAnsiTheme="majorBidi" w:cstheme="majorBidi"/>
        </w:rPr>
        <w:t xml:space="preserve">. </w:t>
      </w:r>
    </w:p>
    <w:p w:rsidR="00203F79" w:rsidRPr="00A43E92" w:rsidRDefault="00203F79"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As the </w:t>
      </w:r>
      <w:r w:rsidR="00521147" w:rsidRPr="00A43E92">
        <w:rPr>
          <w:rFonts w:asciiTheme="majorBidi" w:hAnsiTheme="majorBidi" w:cstheme="majorBidi"/>
        </w:rPr>
        <w:t>MENRP</w:t>
      </w:r>
      <w:r w:rsidRPr="00A43E92">
        <w:rPr>
          <w:rFonts w:asciiTheme="majorBidi" w:hAnsiTheme="majorBidi" w:cstheme="majorBidi"/>
        </w:rPr>
        <w:t xml:space="preserve">officials understand the value of open-access and open-learning policies and practices within the Governmental organizations, which provide the enabling environment for the successful development and implementation of data sharing system, the new </w:t>
      </w:r>
      <w:r w:rsidR="00542504" w:rsidRPr="00A43E92">
        <w:rPr>
          <w:rFonts w:asciiTheme="majorBidi" w:hAnsiTheme="majorBidi" w:cstheme="majorBidi"/>
        </w:rPr>
        <w:t xml:space="preserve">Environmental Information Management System will ensure electronic application service for environmental permit and license seekers as well as it will provide electronic reporting service for those responsible to report to the </w:t>
      </w:r>
      <w:r w:rsidR="00566190" w:rsidRPr="00A43E92">
        <w:rPr>
          <w:rFonts w:asciiTheme="majorBidi" w:hAnsiTheme="majorBidi" w:cstheme="majorBidi"/>
        </w:rPr>
        <w:t>M</w:t>
      </w:r>
      <w:r w:rsidR="00542504" w:rsidRPr="00A43E92">
        <w:rPr>
          <w:rFonts w:asciiTheme="majorBidi" w:hAnsiTheme="majorBidi" w:cstheme="majorBidi"/>
        </w:rPr>
        <w:t xml:space="preserve">inistry under different thematic fields.   </w:t>
      </w:r>
    </w:p>
    <w:p w:rsidR="0029146B" w:rsidRPr="00A43E92" w:rsidRDefault="0029146B" w:rsidP="00AC32E3">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According </w:t>
      </w:r>
      <w:r w:rsidR="00393A6E" w:rsidRPr="00A43E92">
        <w:rPr>
          <w:rFonts w:asciiTheme="majorBidi" w:hAnsiTheme="majorBidi" w:cstheme="majorBidi"/>
        </w:rPr>
        <w:t xml:space="preserve">to a newly </w:t>
      </w:r>
      <w:r w:rsidR="00AC32E3">
        <w:rPr>
          <w:rFonts w:asciiTheme="majorBidi" w:hAnsiTheme="majorBidi" w:cstheme="majorBidi"/>
        </w:rPr>
        <w:t>prepared</w:t>
      </w:r>
      <w:r w:rsidR="00393A6E" w:rsidRPr="00A43E92">
        <w:rPr>
          <w:rFonts w:asciiTheme="majorBidi" w:hAnsiTheme="majorBidi" w:cstheme="majorBidi"/>
        </w:rPr>
        <w:t xml:space="preserve"> memorandum of understanding</w:t>
      </w:r>
      <w:r w:rsidR="00AC32E3">
        <w:rPr>
          <w:rFonts w:asciiTheme="majorBidi" w:hAnsiTheme="majorBidi" w:cstheme="majorBidi"/>
        </w:rPr>
        <w:t>, that is expected to be signed by the end of the first quarter of 2015,</w:t>
      </w:r>
      <w:r w:rsidRPr="00A43E92">
        <w:rPr>
          <w:rFonts w:asciiTheme="majorBidi" w:hAnsiTheme="majorBidi" w:cstheme="majorBidi"/>
        </w:rPr>
        <w:t xml:space="preserve"> between the ME</w:t>
      </w:r>
      <w:r w:rsidR="004C01BD" w:rsidRPr="00A43E92">
        <w:rPr>
          <w:rFonts w:asciiTheme="majorBidi" w:hAnsiTheme="majorBidi" w:cstheme="majorBidi"/>
        </w:rPr>
        <w:t>NRP</w:t>
      </w:r>
      <w:r w:rsidRPr="00A43E92">
        <w:rPr>
          <w:rFonts w:asciiTheme="majorBidi" w:hAnsiTheme="majorBidi" w:cstheme="majorBidi"/>
        </w:rPr>
        <w:t xml:space="preserve"> and the Ministry of Finance </w:t>
      </w:r>
      <w:r w:rsidR="004C01BD" w:rsidRPr="00A43E92">
        <w:rPr>
          <w:rFonts w:asciiTheme="majorBidi" w:hAnsiTheme="majorBidi" w:cstheme="majorBidi"/>
        </w:rPr>
        <w:t>of</w:t>
      </w:r>
      <w:r w:rsidRPr="00A43E92">
        <w:rPr>
          <w:rFonts w:asciiTheme="majorBidi" w:hAnsiTheme="majorBidi" w:cstheme="majorBidi"/>
        </w:rPr>
        <w:t xml:space="preserve"> Georgia, the </w:t>
      </w:r>
      <w:r w:rsidR="00393A6E" w:rsidRPr="00A43E92">
        <w:rPr>
          <w:rFonts w:asciiTheme="majorBidi" w:hAnsiTheme="majorBidi" w:cstheme="majorBidi"/>
        </w:rPr>
        <w:t>later</w:t>
      </w:r>
      <w:r w:rsidRPr="00A43E92">
        <w:rPr>
          <w:rFonts w:asciiTheme="majorBidi" w:hAnsiTheme="majorBidi" w:cstheme="majorBidi"/>
        </w:rPr>
        <w:t xml:space="preserve"> is going to provide technical assistance in designing and setting up the needed system for the </w:t>
      </w:r>
      <w:r w:rsidR="009A5FD0" w:rsidRPr="00A43E92">
        <w:rPr>
          <w:rFonts w:asciiTheme="majorBidi" w:hAnsiTheme="majorBidi" w:cstheme="majorBidi"/>
        </w:rPr>
        <w:t>M</w:t>
      </w:r>
      <w:r w:rsidR="004C01BD" w:rsidRPr="00A43E92">
        <w:rPr>
          <w:rFonts w:asciiTheme="majorBidi" w:hAnsiTheme="majorBidi" w:cstheme="majorBidi"/>
        </w:rPr>
        <w:t>ENRP</w:t>
      </w:r>
      <w:r w:rsidRPr="00A43E92">
        <w:rPr>
          <w:rFonts w:asciiTheme="majorBidi" w:hAnsiTheme="majorBidi" w:cstheme="majorBidi"/>
        </w:rPr>
        <w:t xml:space="preserve">. However, due to financial and technical limitations, it was agreed that this process will be implemented in phases, and will start with the most critical </w:t>
      </w:r>
      <w:r w:rsidR="00EF10DF" w:rsidRPr="00A43E92">
        <w:rPr>
          <w:rFonts w:asciiTheme="majorBidi" w:hAnsiTheme="majorBidi" w:cstheme="majorBidi"/>
        </w:rPr>
        <w:t>aspects</w:t>
      </w:r>
      <w:r w:rsidRPr="00A43E92">
        <w:rPr>
          <w:rFonts w:asciiTheme="majorBidi" w:hAnsiTheme="majorBidi" w:cstheme="majorBidi"/>
        </w:rPr>
        <w:t xml:space="preserve"> in relation to environmental monitoring. </w:t>
      </w:r>
      <w:r w:rsidR="00EF10DF" w:rsidRPr="00A43E92">
        <w:rPr>
          <w:rFonts w:asciiTheme="majorBidi" w:hAnsiTheme="majorBidi" w:cstheme="majorBidi"/>
        </w:rPr>
        <w:t xml:space="preserve"> The </w:t>
      </w:r>
      <w:r w:rsidR="009A5FD0" w:rsidRPr="00A43E92">
        <w:rPr>
          <w:rFonts w:asciiTheme="majorBidi" w:hAnsiTheme="majorBidi" w:cstheme="majorBidi"/>
        </w:rPr>
        <w:t>EIEC</w:t>
      </w:r>
      <w:r w:rsidR="00EF10DF" w:rsidRPr="00A43E92">
        <w:rPr>
          <w:rFonts w:asciiTheme="majorBidi" w:hAnsiTheme="majorBidi" w:cstheme="majorBidi"/>
        </w:rPr>
        <w:t xml:space="preserve">team is working closely with the Ministry of Finance team to define the structure of the system, its modules/sections, </w:t>
      </w:r>
      <w:r w:rsidR="00CD55FC" w:rsidRPr="00A43E92">
        <w:rPr>
          <w:rFonts w:asciiTheme="majorBidi" w:hAnsiTheme="majorBidi" w:cstheme="majorBidi"/>
        </w:rPr>
        <w:t>priorities the development of different sections</w:t>
      </w:r>
      <w:r w:rsidR="00EF10DF" w:rsidRPr="00A43E92">
        <w:rPr>
          <w:rFonts w:asciiTheme="majorBidi" w:hAnsiTheme="majorBidi" w:cstheme="majorBidi"/>
        </w:rPr>
        <w:t>. The teams are also working on setting up a plan for implementation that is linked to funds availability and the urgency of data</w:t>
      </w:r>
      <w:r w:rsidR="00CD55FC" w:rsidRPr="00A43E92">
        <w:rPr>
          <w:rFonts w:asciiTheme="majorBidi" w:hAnsiTheme="majorBidi" w:cstheme="majorBidi"/>
        </w:rPr>
        <w:t>/information use</w:t>
      </w:r>
      <w:r w:rsidR="00EF10DF" w:rsidRPr="00A43E92">
        <w:rPr>
          <w:rFonts w:asciiTheme="majorBidi" w:hAnsiTheme="majorBidi" w:cstheme="majorBidi"/>
        </w:rPr>
        <w:t xml:space="preserve">. It is expected that the plan to be ready by the end of the first quarter of 2015. </w:t>
      </w:r>
    </w:p>
    <w:p w:rsidR="00135202" w:rsidRPr="00A43E92" w:rsidRDefault="00135202" w:rsidP="00135202">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specific activities that will be carried out under Output 1.3 are:</w:t>
      </w:r>
    </w:p>
    <w:p w:rsidR="00AC4F40" w:rsidRPr="00A43E92" w:rsidRDefault="00AC4F40" w:rsidP="0016499B">
      <w:pPr>
        <w:pStyle w:val="AActivity"/>
        <w:spacing w:before="120" w:after="120"/>
        <w:rPr>
          <w:rFonts w:asciiTheme="majorBidi" w:hAnsiTheme="majorBidi" w:cstheme="majorBidi"/>
          <w:b/>
        </w:rPr>
      </w:pPr>
      <w:r w:rsidRPr="00A43E92">
        <w:rPr>
          <w:rFonts w:asciiTheme="majorBidi" w:hAnsiTheme="majorBidi" w:cstheme="majorBidi"/>
          <w:b/>
        </w:rPr>
        <w:t>Activities:</w:t>
      </w:r>
    </w:p>
    <w:p w:rsidR="00970407" w:rsidRPr="00320D69" w:rsidRDefault="004B447A" w:rsidP="008C4FA3">
      <w:pPr>
        <w:pStyle w:val="AActivity"/>
        <w:numPr>
          <w:ilvl w:val="2"/>
          <w:numId w:val="36"/>
        </w:numPr>
        <w:spacing w:before="120" w:after="120"/>
        <w:jc w:val="both"/>
        <w:rPr>
          <w:rFonts w:asciiTheme="majorBidi" w:hAnsiTheme="majorBidi" w:cstheme="majorBidi"/>
        </w:rPr>
      </w:pPr>
      <w:r w:rsidRPr="00A43E92">
        <w:rPr>
          <w:rFonts w:asciiTheme="majorBidi" w:hAnsiTheme="majorBidi" w:cstheme="majorBidi"/>
        </w:rPr>
        <w:t xml:space="preserve">Undertake </w:t>
      </w:r>
      <w:r w:rsidR="00970407" w:rsidRPr="00A43E92">
        <w:rPr>
          <w:rFonts w:asciiTheme="majorBidi" w:hAnsiTheme="majorBidi" w:cstheme="majorBidi"/>
        </w:rPr>
        <w:t xml:space="preserve">institutional mapping of existing </w:t>
      </w:r>
      <w:r w:rsidRPr="00A43E92">
        <w:rPr>
          <w:rFonts w:asciiTheme="majorBidi" w:hAnsiTheme="majorBidi" w:cstheme="majorBidi"/>
        </w:rPr>
        <w:t>stakeholders involved in the implementation of the Rio</w:t>
      </w:r>
      <w:r w:rsidR="00970407" w:rsidRPr="00A43E92">
        <w:rPr>
          <w:rFonts w:asciiTheme="majorBidi" w:hAnsiTheme="majorBidi" w:cstheme="majorBidi"/>
        </w:rPr>
        <w:t xml:space="preserve"> Conventions, and analyze their respective roles and responsibilities, including legal </w:t>
      </w:r>
      <w:r w:rsidR="00970407" w:rsidRPr="00320D69">
        <w:rPr>
          <w:rFonts w:asciiTheme="majorBidi" w:hAnsiTheme="majorBidi" w:cstheme="majorBidi"/>
        </w:rPr>
        <w:t xml:space="preserve">mandates as well as institutional overlaps and/or gaps. </w:t>
      </w:r>
    </w:p>
    <w:p w:rsidR="00846E1F" w:rsidRPr="00320D69" w:rsidRDefault="00846E1F" w:rsidP="008C4FA3">
      <w:pPr>
        <w:pStyle w:val="AActivity"/>
        <w:numPr>
          <w:ilvl w:val="2"/>
          <w:numId w:val="36"/>
        </w:numPr>
        <w:spacing w:before="120" w:after="120"/>
        <w:jc w:val="both"/>
        <w:rPr>
          <w:rFonts w:asciiTheme="majorBidi" w:hAnsiTheme="majorBidi" w:cstheme="majorBidi"/>
        </w:rPr>
      </w:pPr>
      <w:r w:rsidRPr="00320D69">
        <w:rPr>
          <w:rFonts w:asciiTheme="majorBidi" w:hAnsiTheme="majorBidi" w:cstheme="majorBidi"/>
          <w:lang w:val="en-GB"/>
        </w:rPr>
        <w:t xml:space="preserve">Identify key databases that need to be linked to the environmental </w:t>
      </w:r>
      <w:r w:rsidR="00D31CE6" w:rsidRPr="00320D69">
        <w:rPr>
          <w:rFonts w:asciiTheme="majorBidi" w:hAnsiTheme="majorBidi" w:cstheme="majorBidi"/>
          <w:lang w:val="en-GB"/>
        </w:rPr>
        <w:t xml:space="preserve">information </w:t>
      </w:r>
      <w:r w:rsidRPr="00320D69">
        <w:rPr>
          <w:rFonts w:asciiTheme="majorBidi" w:hAnsiTheme="majorBidi" w:cstheme="majorBidi"/>
          <w:lang w:val="en-GB"/>
        </w:rPr>
        <w:t>management system;</w:t>
      </w:r>
    </w:p>
    <w:p w:rsidR="00970407" w:rsidRPr="00320D69" w:rsidRDefault="00970407" w:rsidP="008C4FA3">
      <w:pPr>
        <w:pStyle w:val="AActivity"/>
        <w:numPr>
          <w:ilvl w:val="2"/>
          <w:numId w:val="36"/>
        </w:numPr>
        <w:spacing w:before="120" w:after="120"/>
        <w:jc w:val="both"/>
        <w:rPr>
          <w:rFonts w:asciiTheme="majorBidi" w:hAnsiTheme="majorBidi" w:cstheme="majorBidi"/>
        </w:rPr>
      </w:pPr>
      <w:r w:rsidRPr="00320D69">
        <w:rPr>
          <w:rFonts w:asciiTheme="majorBidi" w:hAnsiTheme="majorBidi" w:cstheme="majorBidi"/>
          <w:lang w:val="en-GB"/>
        </w:rPr>
        <w:t xml:space="preserve">Prepare  detailed data collection, sharing and reporting mechanism scheme, in line with the Rio Convention Reporting, to be adopted by the </w:t>
      </w:r>
      <w:r w:rsidR="00301115" w:rsidRPr="00320D69">
        <w:rPr>
          <w:rFonts w:asciiTheme="majorBidi" w:hAnsiTheme="majorBidi" w:cstheme="majorBidi"/>
          <w:lang w:val="en-GB"/>
        </w:rPr>
        <w:t>Ministry</w:t>
      </w:r>
      <w:r w:rsidRPr="00320D69">
        <w:rPr>
          <w:rFonts w:asciiTheme="majorBidi" w:hAnsiTheme="majorBidi" w:cstheme="majorBidi"/>
          <w:lang w:val="en-GB"/>
        </w:rPr>
        <w:t xml:space="preserve"> of </w:t>
      </w:r>
      <w:r w:rsidR="00301115" w:rsidRPr="00320D69">
        <w:rPr>
          <w:rFonts w:asciiTheme="majorBidi" w:hAnsiTheme="majorBidi" w:cstheme="majorBidi"/>
          <w:lang w:val="en-GB"/>
        </w:rPr>
        <w:t>Environment</w:t>
      </w:r>
      <w:r w:rsidRPr="00320D69">
        <w:rPr>
          <w:rFonts w:asciiTheme="majorBidi" w:hAnsiTheme="majorBidi" w:cstheme="majorBidi"/>
          <w:lang w:val="en-GB"/>
        </w:rPr>
        <w:t xml:space="preserve"> and Natural Resources Protection for an improved </w:t>
      </w:r>
      <w:r w:rsidR="00301115" w:rsidRPr="00320D69">
        <w:rPr>
          <w:rFonts w:asciiTheme="majorBidi" w:hAnsiTheme="majorBidi" w:cstheme="majorBidi"/>
          <w:lang w:val="en-GB"/>
        </w:rPr>
        <w:t>Rio Conventions</w:t>
      </w:r>
      <w:r w:rsidRPr="00320D69">
        <w:rPr>
          <w:rFonts w:asciiTheme="majorBidi" w:hAnsiTheme="majorBidi" w:cstheme="majorBidi"/>
          <w:lang w:val="en-GB"/>
        </w:rPr>
        <w:t xml:space="preserve"> reporting system</w:t>
      </w:r>
      <w:r w:rsidR="00301115" w:rsidRPr="00320D69">
        <w:rPr>
          <w:rFonts w:asciiTheme="majorBidi" w:hAnsiTheme="majorBidi" w:cstheme="majorBidi"/>
          <w:lang w:val="en-GB"/>
        </w:rPr>
        <w:t>;</w:t>
      </w:r>
    </w:p>
    <w:p w:rsidR="00846E1F" w:rsidRPr="00320D69" w:rsidRDefault="00846E1F" w:rsidP="008C4FA3">
      <w:pPr>
        <w:pStyle w:val="AActivity"/>
        <w:numPr>
          <w:ilvl w:val="2"/>
          <w:numId w:val="36"/>
        </w:numPr>
        <w:spacing w:before="120" w:after="120"/>
        <w:jc w:val="both"/>
        <w:rPr>
          <w:rFonts w:asciiTheme="majorBidi" w:hAnsiTheme="majorBidi" w:cstheme="majorBidi"/>
          <w:lang w:val="en-GB"/>
        </w:rPr>
      </w:pPr>
      <w:r w:rsidRPr="00320D69">
        <w:rPr>
          <w:rFonts w:asciiTheme="majorBidi" w:hAnsiTheme="majorBidi" w:cstheme="majorBidi"/>
          <w:lang w:val="en-GB"/>
        </w:rPr>
        <w:t xml:space="preserve">Develop mechanisms for managing information flows from identified sources (government, multilateral, NGOs, indigenous organizations, </w:t>
      </w:r>
      <w:r w:rsidR="00393A6E" w:rsidRPr="00320D69">
        <w:rPr>
          <w:rFonts w:asciiTheme="majorBidi" w:hAnsiTheme="majorBidi" w:cstheme="majorBidi"/>
          <w:lang w:val="en-GB"/>
        </w:rPr>
        <w:t xml:space="preserve">academic, corporate and other) accessing data online, </w:t>
      </w:r>
      <w:r w:rsidRPr="00320D69">
        <w:rPr>
          <w:rFonts w:asciiTheme="majorBidi" w:hAnsiTheme="majorBidi" w:cstheme="majorBidi"/>
          <w:lang w:val="en-GB"/>
        </w:rPr>
        <w:t>through a communication and training strategy.</w:t>
      </w:r>
    </w:p>
    <w:p w:rsidR="00B6710E" w:rsidRPr="00320D69" w:rsidRDefault="00301115" w:rsidP="008C4FA3">
      <w:pPr>
        <w:pStyle w:val="AActivity"/>
        <w:numPr>
          <w:ilvl w:val="2"/>
          <w:numId w:val="36"/>
        </w:numPr>
        <w:spacing w:before="120" w:after="120"/>
        <w:jc w:val="both"/>
        <w:rPr>
          <w:rFonts w:asciiTheme="majorBidi" w:hAnsiTheme="majorBidi" w:cstheme="majorBidi"/>
        </w:rPr>
      </w:pPr>
      <w:r w:rsidRPr="00320D69">
        <w:rPr>
          <w:rFonts w:asciiTheme="majorBidi" w:hAnsiTheme="majorBidi" w:cstheme="majorBidi"/>
        </w:rPr>
        <w:lastRenderedPageBreak/>
        <w:t>Develop quality control/validation procedures and identify responsible scientific and institutional correspondents;</w:t>
      </w:r>
    </w:p>
    <w:p w:rsidR="00301115" w:rsidRPr="00320D69" w:rsidRDefault="00301115" w:rsidP="008C4FA3">
      <w:pPr>
        <w:pStyle w:val="AActivity"/>
        <w:numPr>
          <w:ilvl w:val="2"/>
          <w:numId w:val="36"/>
        </w:numPr>
        <w:spacing w:before="120" w:after="120"/>
        <w:jc w:val="both"/>
        <w:rPr>
          <w:rFonts w:asciiTheme="majorBidi" w:hAnsiTheme="majorBidi" w:cstheme="majorBidi"/>
        </w:rPr>
      </w:pPr>
      <w:r w:rsidRPr="00320D69">
        <w:rPr>
          <w:rFonts w:asciiTheme="majorBidi" w:hAnsiTheme="majorBidi" w:cstheme="majorBidi"/>
        </w:rPr>
        <w:t xml:space="preserve">Support </w:t>
      </w:r>
      <w:r w:rsidR="00D31CE6" w:rsidRPr="00320D69">
        <w:rPr>
          <w:rFonts w:asciiTheme="majorBidi" w:hAnsiTheme="majorBidi" w:cstheme="majorBidi"/>
        </w:rPr>
        <w:t>EIEC</w:t>
      </w:r>
      <w:r w:rsidR="00320D69" w:rsidRPr="00320D69">
        <w:rPr>
          <w:rFonts w:asciiTheme="majorBidi" w:hAnsiTheme="majorBidi" w:cstheme="majorBidi"/>
        </w:rPr>
        <w:t>’s</w:t>
      </w:r>
      <w:r w:rsidRPr="00320D69">
        <w:rPr>
          <w:rFonts w:asciiTheme="majorBidi" w:hAnsiTheme="majorBidi" w:cstheme="majorBidi"/>
        </w:rPr>
        <w:t>team in the development</w:t>
      </w:r>
      <w:r w:rsidR="00080DFB" w:rsidRPr="00320D69">
        <w:rPr>
          <w:rFonts w:asciiTheme="majorBidi" w:hAnsiTheme="majorBidi" w:cstheme="majorBidi"/>
        </w:rPr>
        <w:t xml:space="preserve"> and building</w:t>
      </w:r>
      <w:r w:rsidRPr="00320D69">
        <w:rPr>
          <w:rFonts w:asciiTheme="majorBidi" w:hAnsiTheme="majorBidi" w:cstheme="majorBidi"/>
        </w:rPr>
        <w:t xml:space="preserve"> of the </w:t>
      </w:r>
      <w:r w:rsidR="00D31CE6" w:rsidRPr="00320D69">
        <w:rPr>
          <w:rFonts w:asciiTheme="majorBidi" w:hAnsiTheme="majorBidi" w:cstheme="majorBidi"/>
        </w:rPr>
        <w:t xml:space="preserve">environmental </w:t>
      </w:r>
      <w:r w:rsidRPr="00320D69">
        <w:rPr>
          <w:rFonts w:asciiTheme="majorBidi" w:hAnsiTheme="majorBidi" w:cstheme="majorBidi"/>
        </w:rPr>
        <w:t>information management system and submit for consideration by respective responsible state committee and Parliament;</w:t>
      </w:r>
    </w:p>
    <w:p w:rsidR="00080DFB" w:rsidRPr="00A43E92" w:rsidRDefault="00080DFB" w:rsidP="008C4FA3">
      <w:pPr>
        <w:pStyle w:val="AActivity"/>
        <w:numPr>
          <w:ilvl w:val="2"/>
          <w:numId w:val="36"/>
        </w:numPr>
        <w:spacing w:before="120" w:after="120"/>
        <w:jc w:val="both"/>
        <w:rPr>
          <w:rFonts w:asciiTheme="majorBidi" w:hAnsiTheme="majorBidi" w:cstheme="majorBidi"/>
        </w:rPr>
      </w:pPr>
      <w:r w:rsidRPr="00A43E92">
        <w:rPr>
          <w:rFonts w:asciiTheme="majorBidi" w:hAnsiTheme="majorBidi" w:cstheme="majorBidi"/>
        </w:rPr>
        <w:t>Organize an official testing event followed by a demonstration session to stakeholders in order to build awareness;</w:t>
      </w:r>
      <w:r w:rsidR="004C01BD" w:rsidRPr="00A43E92">
        <w:rPr>
          <w:rFonts w:asciiTheme="majorBidi" w:hAnsiTheme="majorBidi" w:cstheme="majorBidi"/>
        </w:rPr>
        <w:t xml:space="preserve"> and </w:t>
      </w:r>
    </w:p>
    <w:p w:rsidR="00B6710E" w:rsidRPr="00A43E92" w:rsidRDefault="008679B8" w:rsidP="008C4FA3">
      <w:pPr>
        <w:pStyle w:val="AActivity"/>
        <w:numPr>
          <w:ilvl w:val="2"/>
          <w:numId w:val="36"/>
        </w:numPr>
        <w:spacing w:before="120" w:after="120"/>
        <w:jc w:val="both"/>
        <w:rPr>
          <w:rFonts w:asciiTheme="majorBidi" w:hAnsiTheme="majorBidi" w:cstheme="majorBidi"/>
        </w:rPr>
      </w:pPr>
      <w:r w:rsidRPr="00A43E92">
        <w:rPr>
          <w:rFonts w:asciiTheme="majorBidi" w:hAnsiTheme="majorBidi" w:cstheme="majorBidi"/>
        </w:rPr>
        <w:t>C</w:t>
      </w:r>
      <w:r w:rsidR="00B6710E" w:rsidRPr="00A43E92">
        <w:rPr>
          <w:rFonts w:asciiTheme="majorBidi" w:hAnsiTheme="majorBidi" w:cstheme="majorBidi"/>
        </w:rPr>
        <w:t>reate an outreach plan (communication plan) that includes selecting and accruing strategic partners, and defining the levels and types of contribution from each partner (i.e. funding or in kind su</w:t>
      </w:r>
      <w:r w:rsidR="004C01BD" w:rsidRPr="00A43E92">
        <w:rPr>
          <w:rFonts w:asciiTheme="majorBidi" w:hAnsiTheme="majorBidi" w:cstheme="majorBidi"/>
        </w:rPr>
        <w:t>pport such as content creation).</w:t>
      </w:r>
    </w:p>
    <w:p w:rsidR="00AC4F40" w:rsidRPr="00A43E92" w:rsidRDefault="00AC4F40" w:rsidP="0016499B">
      <w:pPr>
        <w:spacing w:before="120" w:after="120"/>
        <w:rPr>
          <w:rFonts w:asciiTheme="majorBidi" w:hAnsiTheme="majorBidi" w:cstheme="majorBidi"/>
          <w:b/>
          <w:smallCaps/>
          <w:sz w:val="24"/>
          <w:u w:val="single"/>
        </w:rPr>
      </w:pPr>
      <w:r w:rsidRPr="00A43E92">
        <w:rPr>
          <w:rFonts w:asciiTheme="majorBidi" w:hAnsiTheme="majorBidi" w:cstheme="majorBidi"/>
          <w:b/>
          <w:smallCaps/>
          <w:sz w:val="24"/>
          <w:u w:val="single"/>
        </w:rPr>
        <w:t>Component 2:</w:t>
      </w:r>
      <w:r w:rsidR="00983B16">
        <w:rPr>
          <w:rFonts w:asciiTheme="majorBidi" w:hAnsiTheme="majorBidi" w:cstheme="majorBidi"/>
          <w:b/>
          <w:smallCaps/>
          <w:sz w:val="24"/>
          <w:u w:val="single"/>
        </w:rPr>
        <w:t xml:space="preserve">Enhancing </w:t>
      </w:r>
      <w:r w:rsidR="00ED095A" w:rsidRPr="00A43E92">
        <w:rPr>
          <w:rFonts w:asciiTheme="majorBidi" w:hAnsiTheme="majorBidi" w:cstheme="majorBidi"/>
          <w:b/>
          <w:smallCaps/>
          <w:sz w:val="24"/>
          <w:u w:val="single"/>
        </w:rPr>
        <w:t>Capacities for evidence-based policy making and management</w:t>
      </w:r>
    </w:p>
    <w:p w:rsidR="004C07FE" w:rsidRPr="00A43E92" w:rsidRDefault="004C07FE"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improvement of individual capacities to use results of monitoring and data analysis and link these to decisions made in the development of strategic planning documents and policies will contribute to global environmental </w:t>
      </w:r>
      <w:r w:rsidR="00C56DAB" w:rsidRPr="00A43E92">
        <w:rPr>
          <w:rFonts w:asciiTheme="majorBidi" w:hAnsiTheme="majorBidi" w:cstheme="majorBidi"/>
        </w:rPr>
        <w:t>priorities</w:t>
      </w:r>
      <w:r w:rsidRPr="00A43E92">
        <w:rPr>
          <w:rFonts w:asciiTheme="majorBidi" w:hAnsiTheme="majorBidi" w:cstheme="majorBidi"/>
        </w:rPr>
        <w:t xml:space="preserve"> and benefits. The linkage of data analysis to decision making will be strengthened on two main levels. First, the linkage of analysis to strategic planning documents will be facilitated through raising individual capacities and </w:t>
      </w:r>
      <w:r w:rsidR="00C56DAB" w:rsidRPr="00A43E92">
        <w:rPr>
          <w:rFonts w:asciiTheme="majorBidi" w:hAnsiTheme="majorBidi" w:cstheme="majorBidi"/>
        </w:rPr>
        <w:t>organization</w:t>
      </w:r>
      <w:r w:rsidRPr="00A43E92">
        <w:rPr>
          <w:rFonts w:asciiTheme="majorBidi" w:hAnsiTheme="majorBidi" w:cstheme="majorBidi"/>
        </w:rPr>
        <w:t xml:space="preserve"> practices that apply the need to research and assessments to the constraints identified through the consultative processes of the Rio Conventions. Such linkages will be </w:t>
      </w:r>
      <w:r w:rsidR="00C56DAB" w:rsidRPr="00A43E92">
        <w:rPr>
          <w:rFonts w:asciiTheme="majorBidi" w:hAnsiTheme="majorBidi" w:cstheme="majorBidi"/>
        </w:rPr>
        <w:t>achieved</w:t>
      </w:r>
      <w:r w:rsidRPr="00A43E92">
        <w:rPr>
          <w:rFonts w:asciiTheme="majorBidi" w:hAnsiTheme="majorBidi" w:cstheme="majorBidi"/>
        </w:rPr>
        <w:t xml:space="preserve"> through strengthening systematic interaction between the government authorities and key research institutions, as well as by advancing the government authority’s ability to manage global convention</w:t>
      </w:r>
      <w:r w:rsidR="00393A6E" w:rsidRPr="00A43E92">
        <w:rPr>
          <w:rFonts w:asciiTheme="majorBidi" w:hAnsiTheme="majorBidi" w:cstheme="majorBidi"/>
        </w:rPr>
        <w:t>s</w:t>
      </w:r>
      <w:r w:rsidR="00C56DAB" w:rsidRPr="00A43E92">
        <w:rPr>
          <w:rFonts w:asciiTheme="majorBidi" w:hAnsiTheme="majorBidi" w:cstheme="majorBidi"/>
        </w:rPr>
        <w:t>guidelines</w:t>
      </w:r>
      <w:r w:rsidRPr="00A43E92">
        <w:rPr>
          <w:rFonts w:asciiTheme="majorBidi" w:hAnsiTheme="majorBidi" w:cstheme="majorBidi"/>
        </w:rPr>
        <w:t>. Secondly, the project will improve individual capacities on the regional and local level to establish management responses to trends and forecasts from the NEA</w:t>
      </w:r>
      <w:r w:rsidR="00393A6E" w:rsidRPr="00A43E92">
        <w:rPr>
          <w:rFonts w:asciiTheme="majorBidi" w:hAnsiTheme="majorBidi" w:cstheme="majorBidi"/>
        </w:rPr>
        <w:t xml:space="preserve"> and EIEC</w:t>
      </w:r>
      <w:r w:rsidRPr="00A43E92">
        <w:rPr>
          <w:rFonts w:asciiTheme="majorBidi" w:hAnsiTheme="majorBidi" w:cstheme="majorBidi"/>
        </w:rPr>
        <w:t xml:space="preserve">. Activities on this level will benefit from UNDP initiatives on disaster risk reduction </w:t>
      </w:r>
      <w:r w:rsidR="003C41CF">
        <w:rPr>
          <w:rFonts w:asciiTheme="majorBidi" w:hAnsiTheme="majorBidi" w:cstheme="majorBidi"/>
        </w:rPr>
        <w:t>and climate change adaptation in Rioni river basin in w. Georgia</w:t>
      </w:r>
      <w:r w:rsidRPr="00A43E92">
        <w:rPr>
          <w:rFonts w:asciiTheme="majorBidi" w:hAnsiTheme="majorBidi" w:cstheme="majorBidi"/>
        </w:rPr>
        <w:t xml:space="preserve"> and seek to replicate positive lessons on translating </w:t>
      </w:r>
      <w:r w:rsidR="00C56DAB" w:rsidRPr="00A43E92">
        <w:rPr>
          <w:rFonts w:asciiTheme="majorBidi" w:hAnsiTheme="majorBidi" w:cstheme="majorBidi"/>
        </w:rPr>
        <w:t xml:space="preserve">forecasts from the national authorities to actual responses. </w:t>
      </w:r>
    </w:p>
    <w:p w:rsidR="00ED095A" w:rsidRPr="00A43E92" w:rsidRDefault="00AC4F4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This second component </w:t>
      </w:r>
      <w:r w:rsidR="008F355C" w:rsidRPr="00A43E92">
        <w:rPr>
          <w:rFonts w:asciiTheme="majorBidi" w:hAnsiTheme="majorBidi" w:cstheme="majorBidi"/>
        </w:rPr>
        <w:t xml:space="preserve">of the project </w:t>
      </w:r>
      <w:r w:rsidRPr="00A43E92">
        <w:rPr>
          <w:rFonts w:asciiTheme="majorBidi" w:hAnsiTheme="majorBidi" w:cstheme="majorBidi"/>
        </w:rPr>
        <w:t>focuses on strengthening the technical capacities of key stakeholder, technical staff, and decision-makers that directly and indirectly affect obligations under the Rio Conventions.Best practices and innovations from this component’s activities, along with those from Component 1, will form the basis of</w:t>
      </w:r>
      <w:r w:rsidR="008D2773" w:rsidRPr="00A43E92">
        <w:rPr>
          <w:rFonts w:asciiTheme="majorBidi" w:hAnsiTheme="majorBidi" w:cstheme="majorBidi"/>
        </w:rPr>
        <w:t xml:space="preserve"> trainings </w:t>
      </w:r>
      <w:r w:rsidRPr="00A43E92">
        <w:rPr>
          <w:rFonts w:asciiTheme="majorBidi" w:hAnsiTheme="majorBidi" w:cstheme="majorBidi"/>
        </w:rPr>
        <w:t xml:space="preserve">activities related to environmental </w:t>
      </w:r>
      <w:r w:rsidR="008D2773" w:rsidRPr="00A43E92">
        <w:rPr>
          <w:rFonts w:asciiTheme="majorBidi" w:hAnsiTheme="majorBidi" w:cstheme="majorBidi"/>
        </w:rPr>
        <w:t>monitoring and reporting</w:t>
      </w:r>
      <w:r w:rsidRPr="00A43E92">
        <w:rPr>
          <w:rFonts w:asciiTheme="majorBidi" w:hAnsiTheme="majorBidi" w:cstheme="majorBidi"/>
        </w:rPr>
        <w:t xml:space="preserve"> with particular focus on meeting global environment priorities.</w:t>
      </w:r>
    </w:p>
    <w:p w:rsidR="006D6BAB" w:rsidRPr="00A43E92" w:rsidRDefault="00ED095A" w:rsidP="0016499B">
      <w:pPr>
        <w:pStyle w:val="AOutput"/>
        <w:pBdr>
          <w:top w:val="single" w:sz="4" w:space="1" w:color="auto"/>
          <w:left w:val="single" w:sz="4" w:space="4" w:color="auto"/>
          <w:bottom w:val="single" w:sz="4" w:space="1" w:color="auto"/>
          <w:right w:val="single" w:sz="4" w:space="4" w:color="auto"/>
        </w:pBdr>
        <w:shd w:val="clear" w:color="auto" w:fill="D6E3BC" w:themeFill="accent3" w:themeFillTint="66"/>
        <w:tabs>
          <w:tab w:val="num" w:pos="450"/>
        </w:tabs>
        <w:ind w:left="0" w:firstLine="0"/>
        <w:rPr>
          <w:rFonts w:asciiTheme="majorBidi" w:hAnsiTheme="majorBidi" w:cstheme="majorBidi"/>
        </w:rPr>
      </w:pPr>
      <w:r w:rsidRPr="00A43E92">
        <w:rPr>
          <w:rFonts w:asciiTheme="majorBidi" w:hAnsiTheme="majorBidi" w:cstheme="majorBidi"/>
        </w:rPr>
        <w:t>Outcome 2: Technical and management staff sufficiently trained in monitoring and data analysis, and linkage to decision-making process</w:t>
      </w:r>
    </w:p>
    <w:p w:rsidR="006D6BAB" w:rsidRPr="00A43E92" w:rsidRDefault="006D6BAB" w:rsidP="00217E4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environmental legislation is seen as non-comprehensive and the Environment Framework Act is in draft form. Civil society does not have an organized mechanism by which to provide input into environmental issues, though they may in many cases be the stewards of environmental goods and services. Consultations for various projects occur on an ad-hoc basis without coordination, and there is a lack of clarity among roles, responsibilities and mandates within government.  A sustainable financing plan is currently lacking for environmental governance, which limits enforcement in the long run. </w:t>
      </w:r>
      <w:r w:rsidR="00655E7E" w:rsidRPr="00A43E92">
        <w:rPr>
          <w:rFonts w:asciiTheme="majorBidi" w:hAnsiTheme="majorBidi" w:cstheme="majorBidi"/>
        </w:rPr>
        <w:t xml:space="preserve">Under this outcome, the project will help in improving environmental governance to meet national </w:t>
      </w:r>
      <w:r w:rsidR="00217E4E" w:rsidRPr="00A43E92">
        <w:rPr>
          <w:rFonts w:asciiTheme="majorBidi" w:hAnsiTheme="majorBidi" w:cstheme="majorBidi"/>
        </w:rPr>
        <w:t>and</w:t>
      </w:r>
      <w:r w:rsidR="00655E7E" w:rsidRPr="00A43E92">
        <w:rPr>
          <w:rFonts w:asciiTheme="majorBidi" w:hAnsiTheme="majorBidi" w:cstheme="majorBidi"/>
        </w:rPr>
        <w:t xml:space="preserve"> international commitments. </w:t>
      </w:r>
    </w:p>
    <w:p w:rsidR="00C3533A" w:rsidRPr="00A43E92" w:rsidRDefault="008F28E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NCSA</w:t>
      </w:r>
      <w:r w:rsidR="00160B28" w:rsidRPr="00A43E92">
        <w:rPr>
          <w:rFonts w:asciiTheme="majorBidi" w:hAnsiTheme="majorBidi" w:cstheme="majorBidi"/>
        </w:rPr>
        <w:t>of</w:t>
      </w:r>
      <w:r w:rsidR="00C3533A" w:rsidRPr="00A43E92">
        <w:rPr>
          <w:rFonts w:asciiTheme="majorBidi" w:hAnsiTheme="majorBidi" w:cstheme="majorBidi"/>
        </w:rPr>
        <w:t xml:space="preserve"> Georgia</w:t>
      </w:r>
      <w:r w:rsidRPr="00A43E92">
        <w:rPr>
          <w:rFonts w:asciiTheme="majorBidi" w:hAnsiTheme="majorBidi" w:cstheme="majorBidi"/>
        </w:rPr>
        <w:t xml:space="preserve"> defined three major immediate causes for the problem of </w:t>
      </w:r>
      <w:r w:rsidRPr="00A43E92">
        <w:rPr>
          <w:rFonts w:asciiTheme="majorBidi" w:hAnsiTheme="majorBidi" w:cstheme="majorBidi"/>
          <w:i/>
          <w:iCs/>
        </w:rPr>
        <w:t>underdeveloped system for data collection and information management</w:t>
      </w:r>
      <w:r w:rsidRPr="00A43E92">
        <w:rPr>
          <w:rFonts w:asciiTheme="majorBidi" w:hAnsiTheme="majorBidi" w:cstheme="majorBidi"/>
        </w:rPr>
        <w:t xml:space="preserve"> as follows; 1)  lack of vision for the development of functioning monitoring systems, 2) poor capacity to coordinate data collection activities. </w:t>
      </w:r>
      <w:r w:rsidR="00C31563" w:rsidRPr="00A43E92">
        <w:rPr>
          <w:rFonts w:asciiTheme="majorBidi" w:hAnsiTheme="majorBidi" w:cstheme="majorBidi"/>
        </w:rPr>
        <w:t xml:space="preserve">The NCSA report indicated that </w:t>
      </w:r>
      <w:r w:rsidRPr="00A43E92">
        <w:rPr>
          <w:rFonts w:asciiTheme="majorBidi" w:hAnsiTheme="majorBidi" w:cstheme="majorBidi"/>
        </w:rPr>
        <w:t xml:space="preserve">various institutions may operate monitoring </w:t>
      </w:r>
      <w:r w:rsidR="00C31563" w:rsidRPr="00A43E92">
        <w:rPr>
          <w:rFonts w:asciiTheme="majorBidi" w:hAnsiTheme="majorBidi" w:cstheme="majorBidi"/>
        </w:rPr>
        <w:t>systems;</w:t>
      </w:r>
      <w:r w:rsidR="00160B28" w:rsidRPr="00A43E92">
        <w:rPr>
          <w:rFonts w:asciiTheme="majorBidi" w:hAnsiTheme="majorBidi" w:cstheme="majorBidi"/>
        </w:rPr>
        <w:t xml:space="preserve">but </w:t>
      </w:r>
      <w:r w:rsidRPr="00A43E92">
        <w:rPr>
          <w:rFonts w:asciiTheme="majorBidi" w:hAnsiTheme="majorBidi" w:cstheme="majorBidi"/>
        </w:rPr>
        <w:t>they are tailored to their own specific needs and are not consistent, harmonized, effectively shared with, or integrated into broader systems. Institutions decide themselves without any coordination with other agencies what information to collect, which is whyduplication of ac</w:t>
      </w:r>
      <w:r w:rsidR="00C3533A" w:rsidRPr="00A43E92">
        <w:rPr>
          <w:rFonts w:asciiTheme="majorBidi" w:hAnsiTheme="majorBidi" w:cstheme="majorBidi"/>
        </w:rPr>
        <w:t xml:space="preserve">tivities frequently takes place, and 3) inability of institutions to collect and process information. </w:t>
      </w:r>
      <w:r w:rsidR="00C31563" w:rsidRPr="00A43E92">
        <w:rPr>
          <w:rFonts w:asciiTheme="majorBidi" w:hAnsiTheme="majorBidi" w:cstheme="majorBidi"/>
        </w:rPr>
        <w:t xml:space="preserve"> This outcome will help the Government of Georgia to address the </w:t>
      </w:r>
      <w:r w:rsidR="00C31563" w:rsidRPr="00A43E92">
        <w:rPr>
          <w:rFonts w:asciiTheme="majorBidi" w:hAnsiTheme="majorBidi" w:cstheme="majorBidi"/>
        </w:rPr>
        <w:lastRenderedPageBreak/>
        <w:t>second and third immediate causes, while outcome</w:t>
      </w:r>
      <w:r w:rsidR="00160B28" w:rsidRPr="00A43E92">
        <w:rPr>
          <w:rFonts w:asciiTheme="majorBidi" w:hAnsiTheme="majorBidi" w:cstheme="majorBidi"/>
        </w:rPr>
        <w:t xml:space="preserve"> number</w:t>
      </w:r>
      <w:r w:rsidR="00C31563" w:rsidRPr="00A43E92">
        <w:rPr>
          <w:rFonts w:asciiTheme="majorBidi" w:hAnsiTheme="majorBidi" w:cstheme="majorBidi"/>
        </w:rPr>
        <w:t xml:space="preserve"> one will focus on addressing the first and third immediate causes. </w:t>
      </w:r>
    </w:p>
    <w:p w:rsidR="006D6BAB" w:rsidRPr="00A43E92" w:rsidRDefault="006D6BAB"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This will be achieved through the following OUTPUTS:</w:t>
      </w:r>
    </w:p>
    <w:p w:rsidR="00ED095A" w:rsidRPr="00A43E92" w:rsidRDefault="00ED095A" w:rsidP="0016499B">
      <w:pPr>
        <w:pStyle w:val="AOutput"/>
        <w:ind w:left="1980" w:hanging="1260"/>
        <w:jc w:val="both"/>
        <w:rPr>
          <w:rFonts w:asciiTheme="majorBidi" w:hAnsiTheme="majorBidi" w:cstheme="majorBidi"/>
        </w:rPr>
      </w:pPr>
      <w:r w:rsidRPr="00A43E92">
        <w:rPr>
          <w:rFonts w:asciiTheme="majorBidi" w:hAnsiTheme="majorBidi" w:cstheme="majorBidi"/>
        </w:rPr>
        <w:t xml:space="preserve">Output 2.1: </w:t>
      </w:r>
      <w:r w:rsidR="004D592D" w:rsidRPr="00A43E92">
        <w:rPr>
          <w:rFonts w:asciiTheme="majorBidi" w:hAnsiTheme="majorBidi" w:cstheme="majorBidi"/>
        </w:rPr>
        <w:tab/>
      </w:r>
      <w:r w:rsidRPr="00A43E92">
        <w:rPr>
          <w:rFonts w:asciiTheme="majorBidi" w:hAnsiTheme="majorBidi" w:cstheme="majorBidi"/>
        </w:rPr>
        <w:t>Convention monitoring and reporting capacities developed</w:t>
      </w:r>
      <w:r w:rsidR="004C42A8" w:rsidRPr="00A43E92">
        <w:rPr>
          <w:rFonts w:asciiTheme="majorBidi" w:hAnsiTheme="majorBidi" w:cstheme="majorBidi"/>
        </w:rPr>
        <w:t>.</w:t>
      </w:r>
    </w:p>
    <w:p w:rsidR="00ED095A" w:rsidRPr="00A43E92" w:rsidRDefault="00ED095A" w:rsidP="0016499B">
      <w:pPr>
        <w:pStyle w:val="AOutput"/>
        <w:ind w:left="1980" w:hanging="1260"/>
        <w:jc w:val="both"/>
        <w:rPr>
          <w:rFonts w:asciiTheme="majorBidi" w:hAnsiTheme="majorBidi" w:cstheme="majorBidi"/>
        </w:rPr>
      </w:pPr>
      <w:r w:rsidRPr="00A43E92">
        <w:rPr>
          <w:rFonts w:asciiTheme="majorBidi" w:hAnsiTheme="majorBidi" w:cstheme="majorBidi"/>
        </w:rPr>
        <w:t>Output 2.2:</w:t>
      </w:r>
      <w:r w:rsidR="004D592D" w:rsidRPr="00A43E92">
        <w:rPr>
          <w:rFonts w:asciiTheme="majorBidi" w:hAnsiTheme="majorBidi" w:cstheme="majorBidi"/>
        </w:rPr>
        <w:tab/>
      </w:r>
      <w:r w:rsidRPr="00A43E92">
        <w:rPr>
          <w:rFonts w:asciiTheme="majorBidi" w:hAnsiTheme="majorBidi" w:cstheme="majorBidi"/>
        </w:rPr>
        <w:t>Inter-ministerial cooperation for collaborative decision-making among policy makers achieved</w:t>
      </w:r>
    </w:p>
    <w:p w:rsidR="00AC4F40" w:rsidRPr="00A43E92" w:rsidRDefault="00AC4F40" w:rsidP="0016499B">
      <w:pPr>
        <w:pStyle w:val="AOutput"/>
        <w:tabs>
          <w:tab w:val="num" w:pos="450"/>
        </w:tabs>
        <w:ind w:left="0" w:firstLine="0"/>
        <w:rPr>
          <w:rFonts w:asciiTheme="majorBidi" w:hAnsiTheme="majorBidi" w:cstheme="majorBidi"/>
        </w:rPr>
      </w:pPr>
      <w:r w:rsidRPr="00A43E92">
        <w:rPr>
          <w:rFonts w:asciiTheme="majorBidi" w:hAnsiTheme="majorBidi" w:cstheme="majorBidi"/>
        </w:rPr>
        <w:t>Output 2.1:</w:t>
      </w:r>
      <w:r w:rsidRPr="00A43E92">
        <w:rPr>
          <w:rFonts w:asciiTheme="majorBidi" w:hAnsiTheme="majorBidi" w:cstheme="majorBidi"/>
        </w:rPr>
        <w:tab/>
      </w:r>
      <w:r w:rsidR="004D592D" w:rsidRPr="00A43E92">
        <w:rPr>
          <w:rFonts w:asciiTheme="majorBidi" w:hAnsiTheme="majorBidi" w:cstheme="majorBidi"/>
        </w:rPr>
        <w:t>Convention monitoring and reporting capacities developed</w:t>
      </w:r>
    </w:p>
    <w:p w:rsidR="00A771D8" w:rsidRPr="00A43E92" w:rsidRDefault="00A771D8"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National reporting is a key commitment for Parties on the Rio Conventions and other multilateral environmental agreements.  The aim of national reporting is to inform an improved implementation of the conventions in question. </w:t>
      </w:r>
      <w:r w:rsidR="00160B28" w:rsidRPr="00A43E92">
        <w:rPr>
          <w:rFonts w:asciiTheme="majorBidi" w:hAnsiTheme="majorBidi" w:cstheme="majorBidi"/>
        </w:rPr>
        <w:t xml:space="preserve">However, governments’ officials </w:t>
      </w:r>
      <w:r w:rsidRPr="00A43E92">
        <w:rPr>
          <w:rFonts w:asciiTheme="majorBidi" w:hAnsiTheme="majorBidi" w:cstheme="majorBidi"/>
        </w:rPr>
        <w:t>feel that the reporting burden has significantly increase for the last few years</w:t>
      </w:r>
      <w:r w:rsidR="00711320" w:rsidRPr="00A43E92">
        <w:rPr>
          <w:rFonts w:asciiTheme="majorBidi" w:hAnsiTheme="majorBidi" w:cstheme="majorBidi"/>
        </w:rPr>
        <w:t xml:space="preserve"> and get more complicated</w:t>
      </w:r>
      <w:r w:rsidRPr="00A43E92">
        <w:rPr>
          <w:rFonts w:asciiTheme="majorBidi" w:hAnsiTheme="majorBidi" w:cstheme="majorBidi"/>
        </w:rPr>
        <w:t>, as each convention</w:t>
      </w:r>
      <w:r w:rsidR="00160B28" w:rsidRPr="00A43E92">
        <w:rPr>
          <w:rFonts w:asciiTheme="majorBidi" w:hAnsiTheme="majorBidi" w:cstheme="majorBidi"/>
        </w:rPr>
        <w:t>s</w:t>
      </w:r>
      <w:r w:rsidRPr="00A43E92">
        <w:rPr>
          <w:rFonts w:asciiTheme="majorBidi" w:hAnsiTheme="majorBidi" w:cstheme="majorBidi"/>
        </w:rPr>
        <w:t xml:space="preserve"> provide guidance on content and format of its national reports. </w:t>
      </w:r>
      <w:r w:rsidR="00FE04E4" w:rsidRPr="00A43E92">
        <w:rPr>
          <w:rFonts w:asciiTheme="majorBidi" w:hAnsiTheme="majorBidi" w:cstheme="majorBidi"/>
        </w:rPr>
        <w:t xml:space="preserve">Therefore, </w:t>
      </w:r>
      <w:r w:rsidR="00AB26D8" w:rsidRPr="00A43E92">
        <w:rPr>
          <w:rFonts w:asciiTheme="majorBidi" w:hAnsiTheme="majorBidi" w:cstheme="majorBidi"/>
        </w:rPr>
        <w:t>developing</w:t>
      </w:r>
      <w:r w:rsidR="00FE04E4" w:rsidRPr="00A43E92">
        <w:rPr>
          <w:rFonts w:asciiTheme="majorBidi" w:hAnsiTheme="majorBidi" w:cstheme="majorBidi"/>
        </w:rPr>
        <w:t xml:space="preserve"> the capacity of Government </w:t>
      </w:r>
      <w:r w:rsidR="00AB26D8" w:rsidRPr="00A43E92">
        <w:rPr>
          <w:rFonts w:asciiTheme="majorBidi" w:hAnsiTheme="majorBidi" w:cstheme="majorBidi"/>
        </w:rPr>
        <w:t xml:space="preserve">officials, Conventions’ </w:t>
      </w:r>
      <w:r w:rsidR="00FE04E4" w:rsidRPr="00A43E92">
        <w:rPr>
          <w:rFonts w:asciiTheme="majorBidi" w:hAnsiTheme="majorBidi" w:cstheme="majorBidi"/>
        </w:rPr>
        <w:t>focal points and concerned stakeholders on how to</w:t>
      </w:r>
      <w:r w:rsidR="00AB26D8" w:rsidRPr="00A43E92">
        <w:rPr>
          <w:rFonts w:asciiTheme="majorBidi" w:hAnsiTheme="majorBidi" w:cstheme="majorBidi"/>
        </w:rPr>
        <w:t xml:space="preserve"> monitor and</w:t>
      </w:r>
      <w:r w:rsidR="00FE04E4" w:rsidRPr="00A43E92">
        <w:rPr>
          <w:rFonts w:asciiTheme="majorBidi" w:hAnsiTheme="majorBidi" w:cstheme="majorBidi"/>
        </w:rPr>
        <w:t xml:space="preserve"> report on Rio Conventions is a key to ensure proper reporting and the ability to meet the international commitments and obligations. </w:t>
      </w:r>
    </w:p>
    <w:p w:rsidR="00160B28" w:rsidRPr="00A43E92" w:rsidRDefault="00BF4902"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NCSA of Georgia has </w:t>
      </w:r>
      <w:r w:rsidR="008F28E0" w:rsidRPr="00A43E92">
        <w:rPr>
          <w:rFonts w:asciiTheme="majorBidi" w:hAnsiTheme="majorBidi" w:cstheme="majorBidi"/>
        </w:rPr>
        <w:t>identified</w:t>
      </w:r>
      <w:r w:rsidR="00160B28" w:rsidRPr="00A43E92">
        <w:rPr>
          <w:rFonts w:asciiTheme="majorBidi" w:hAnsiTheme="majorBidi" w:cstheme="majorBidi"/>
        </w:rPr>
        <w:t xml:space="preserve">several constraints and capacity gaps to meet the international obligations, among these; i) the </w:t>
      </w:r>
      <w:r w:rsidRPr="00A43E92">
        <w:rPr>
          <w:rFonts w:asciiTheme="majorBidi" w:hAnsiTheme="majorBidi" w:cstheme="majorBidi"/>
        </w:rPr>
        <w:t xml:space="preserve">limited capacity </w:t>
      </w:r>
      <w:r w:rsidR="008F28E0" w:rsidRPr="00A43E92">
        <w:rPr>
          <w:rFonts w:asciiTheme="majorBidi" w:hAnsiTheme="majorBidi" w:cstheme="majorBidi"/>
        </w:rPr>
        <w:t xml:space="preserve">of the Georgian Government </w:t>
      </w:r>
      <w:r w:rsidRPr="00A43E92">
        <w:rPr>
          <w:rFonts w:asciiTheme="majorBidi" w:hAnsiTheme="majorBidi" w:cstheme="majorBidi"/>
        </w:rPr>
        <w:t xml:space="preserve">to meet its obligations, </w:t>
      </w:r>
      <w:r w:rsidR="008F28E0" w:rsidRPr="00A43E92">
        <w:rPr>
          <w:rFonts w:asciiTheme="majorBidi" w:hAnsiTheme="majorBidi" w:cstheme="majorBidi"/>
        </w:rPr>
        <w:t xml:space="preserve">this limited capacity </w:t>
      </w:r>
      <w:r w:rsidRPr="00A43E92">
        <w:rPr>
          <w:rFonts w:asciiTheme="majorBidi" w:hAnsiTheme="majorBidi" w:cstheme="majorBidi"/>
        </w:rPr>
        <w:t xml:space="preserve">results in uninformed constituency, </w:t>
      </w:r>
      <w:r w:rsidR="00160B28" w:rsidRPr="00A43E92">
        <w:rPr>
          <w:rFonts w:asciiTheme="majorBidi" w:hAnsiTheme="majorBidi" w:cstheme="majorBidi"/>
        </w:rPr>
        <w:t xml:space="preserve">and ii) the </w:t>
      </w:r>
      <w:r w:rsidRPr="00A43E92">
        <w:rPr>
          <w:rFonts w:asciiTheme="majorBidi" w:hAnsiTheme="majorBidi" w:cstheme="majorBidi"/>
        </w:rPr>
        <w:t>poor knowledge of existing problems and their extentby the decision makers which in turn results in poor planning practices.</w:t>
      </w:r>
    </w:p>
    <w:p w:rsidR="00C37D61" w:rsidRPr="00A43E92" w:rsidRDefault="00C37D61"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This output focuses on</w:t>
      </w:r>
      <w:r w:rsidR="007B3A22" w:rsidRPr="00A43E92">
        <w:rPr>
          <w:rFonts w:asciiTheme="majorBidi" w:hAnsiTheme="majorBidi" w:cstheme="majorBidi"/>
        </w:rPr>
        <w:t xml:space="preserve"> identifying areas where capacity to monitor and report on Rio Conventions can be further developed at the national level. Under this output, the project will work on</w:t>
      </w:r>
      <w:r w:rsidRPr="00A43E92">
        <w:rPr>
          <w:rFonts w:asciiTheme="majorBidi" w:hAnsiTheme="majorBidi" w:cstheme="majorBidi"/>
        </w:rPr>
        <w:t xml:space="preserve"> strengthening individual and technical capacities through training workshops and the development of a training programme on methodologies and skills to </w:t>
      </w:r>
      <w:r w:rsidR="00FC0E67" w:rsidRPr="00A43E92">
        <w:rPr>
          <w:rFonts w:asciiTheme="majorBidi" w:hAnsiTheme="majorBidi" w:cstheme="majorBidi"/>
        </w:rPr>
        <w:t xml:space="preserve">monitor, </w:t>
      </w:r>
      <w:r w:rsidRPr="00A43E92">
        <w:rPr>
          <w:rFonts w:asciiTheme="majorBidi" w:hAnsiTheme="majorBidi" w:cstheme="majorBidi"/>
        </w:rPr>
        <w:t>analyze</w:t>
      </w:r>
      <w:r w:rsidR="00FC0E67" w:rsidRPr="00A43E92">
        <w:rPr>
          <w:rFonts w:asciiTheme="majorBidi" w:hAnsiTheme="majorBidi" w:cstheme="majorBidi"/>
        </w:rPr>
        <w:t>,</w:t>
      </w:r>
      <w:r w:rsidRPr="00A43E92">
        <w:rPr>
          <w:rFonts w:asciiTheme="majorBidi" w:hAnsiTheme="majorBidi" w:cstheme="majorBidi"/>
        </w:rPr>
        <w:t xml:space="preserve"> and rep</w:t>
      </w:r>
      <w:r w:rsidR="008A6A14" w:rsidRPr="00A43E92">
        <w:rPr>
          <w:rFonts w:asciiTheme="majorBidi" w:hAnsiTheme="majorBidi" w:cstheme="majorBidi"/>
        </w:rPr>
        <w:t>ort on global environmental conventions, with focus on the Rio Conventions</w:t>
      </w:r>
      <w:r w:rsidRPr="00A43E92">
        <w:rPr>
          <w:rFonts w:asciiTheme="majorBidi" w:hAnsiTheme="majorBidi" w:cstheme="majorBidi"/>
        </w:rPr>
        <w:t>.</w:t>
      </w:r>
    </w:p>
    <w:p w:rsidR="000200B1" w:rsidRPr="00A43E92" w:rsidRDefault="000200B1" w:rsidP="000200B1">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In the working processes of Global Conventions COPs, High Level Segments and Expert Meetings countries like Georgia are represented usually by one representative (mostly by focal points, as financial support for the Conventions are provided mostly for one person). Taking into account a variety of topics and parallel sessions during the important meetings, it is important that the capacities for participation are at the highest level, both technically and professionally. The strategic preparation prior to the meetings, identification of topical issues important for Georgia as a part of these conventions, detailed briefings and de-briefings of other issues from other ministries which are related to the topics of concern at the respective COP -these aspects will be analyzed during detailed assessment of capacities and specific training will be developed and systemic reporting procedures will be reviewed and put into place. This will ensure that the country is able to uphold its commitments to the best of its available financial and human resources. Output of this particular activity will be strengthened capacity of relevant staff of the MENRP in international negotiations and decision-making, which is essential for enforcement of international obligations at the national level.</w:t>
      </w:r>
    </w:p>
    <w:p w:rsidR="00135202" w:rsidRPr="00A43E92" w:rsidRDefault="00135202" w:rsidP="00135202">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specific activities that will be carried out under Output 2.1 are:</w:t>
      </w:r>
    </w:p>
    <w:p w:rsidR="00AC4F40" w:rsidRPr="00A43E92" w:rsidRDefault="00AC4F40" w:rsidP="0016499B">
      <w:pPr>
        <w:pStyle w:val="AActivity"/>
        <w:spacing w:before="120" w:after="120"/>
        <w:rPr>
          <w:rFonts w:asciiTheme="majorBidi" w:hAnsiTheme="majorBidi" w:cstheme="majorBidi"/>
          <w:b/>
        </w:rPr>
      </w:pPr>
      <w:r w:rsidRPr="00A43E92">
        <w:rPr>
          <w:rFonts w:asciiTheme="majorBidi" w:hAnsiTheme="majorBidi" w:cstheme="majorBidi"/>
          <w:b/>
        </w:rPr>
        <w:t>Activities:</w:t>
      </w:r>
    </w:p>
    <w:p w:rsidR="00FE34A7" w:rsidRPr="00A43E92" w:rsidRDefault="00080DFB" w:rsidP="008C4FA3">
      <w:pPr>
        <w:pStyle w:val="AActivity"/>
        <w:numPr>
          <w:ilvl w:val="2"/>
          <w:numId w:val="37"/>
        </w:numPr>
        <w:spacing w:before="120" w:after="120"/>
        <w:jc w:val="both"/>
        <w:rPr>
          <w:rFonts w:asciiTheme="majorBidi" w:hAnsiTheme="majorBidi" w:cstheme="majorBidi"/>
        </w:rPr>
      </w:pPr>
      <w:r w:rsidRPr="00A43E92">
        <w:rPr>
          <w:rFonts w:asciiTheme="majorBidi" w:hAnsiTheme="majorBidi" w:cstheme="majorBidi"/>
        </w:rPr>
        <w:t>Undertake in-depth c</w:t>
      </w:r>
      <w:r w:rsidR="00CB19F8" w:rsidRPr="00A43E92">
        <w:rPr>
          <w:rFonts w:asciiTheme="majorBidi" w:hAnsiTheme="majorBidi" w:cstheme="majorBidi"/>
        </w:rPr>
        <w:t>apacity</w:t>
      </w:r>
      <w:r w:rsidR="002B3F30" w:rsidRPr="00A43E92">
        <w:rPr>
          <w:rFonts w:asciiTheme="majorBidi" w:hAnsiTheme="majorBidi" w:cstheme="majorBidi"/>
        </w:rPr>
        <w:t>needs</w:t>
      </w:r>
      <w:r w:rsidR="00CB19F8" w:rsidRPr="00A43E92">
        <w:rPr>
          <w:rFonts w:asciiTheme="majorBidi" w:hAnsiTheme="majorBidi" w:cstheme="majorBidi"/>
        </w:rPr>
        <w:t xml:space="preserve"> assessment </w:t>
      </w:r>
      <w:r w:rsidR="002B3F30" w:rsidRPr="00A43E92">
        <w:rPr>
          <w:rFonts w:asciiTheme="majorBidi" w:hAnsiTheme="majorBidi" w:cstheme="majorBidi"/>
        </w:rPr>
        <w:t>among officers in charge, respective committee members and convention focal points</w:t>
      </w:r>
      <w:r w:rsidR="00FE34A7" w:rsidRPr="00A43E92">
        <w:rPr>
          <w:rFonts w:asciiTheme="majorBidi" w:hAnsiTheme="majorBidi" w:cstheme="majorBidi"/>
        </w:rPr>
        <w:t xml:space="preserve"> on the Rio Conventions </w:t>
      </w:r>
      <w:r w:rsidR="002B3F30" w:rsidRPr="00A43E92">
        <w:rPr>
          <w:rFonts w:asciiTheme="majorBidi" w:hAnsiTheme="majorBidi" w:cstheme="majorBidi"/>
        </w:rPr>
        <w:t xml:space="preserve">reporting and monitoring </w:t>
      </w:r>
      <w:r w:rsidR="00FE34A7" w:rsidRPr="00A43E92">
        <w:rPr>
          <w:rFonts w:asciiTheme="majorBidi" w:hAnsiTheme="majorBidi" w:cstheme="majorBidi"/>
        </w:rPr>
        <w:t xml:space="preserve"> in Georgia;</w:t>
      </w:r>
    </w:p>
    <w:p w:rsidR="00FE34A7" w:rsidRPr="00A43E92" w:rsidRDefault="002B3F30" w:rsidP="008C4FA3">
      <w:pPr>
        <w:pStyle w:val="AActivity"/>
        <w:numPr>
          <w:ilvl w:val="2"/>
          <w:numId w:val="37"/>
        </w:numPr>
        <w:spacing w:before="120" w:after="120"/>
        <w:jc w:val="both"/>
        <w:rPr>
          <w:rFonts w:asciiTheme="majorBidi" w:hAnsiTheme="majorBidi" w:cstheme="majorBidi"/>
        </w:rPr>
      </w:pPr>
      <w:r w:rsidRPr="00A43E92">
        <w:rPr>
          <w:rFonts w:asciiTheme="majorBidi" w:hAnsiTheme="majorBidi" w:cstheme="majorBidi"/>
        </w:rPr>
        <w:t>D</w:t>
      </w:r>
      <w:r w:rsidR="00FE34A7" w:rsidRPr="00A43E92">
        <w:rPr>
          <w:rFonts w:asciiTheme="majorBidi" w:hAnsiTheme="majorBidi" w:cstheme="majorBidi"/>
        </w:rPr>
        <w:t>evelop</w:t>
      </w:r>
      <w:r w:rsidR="00CB19F8" w:rsidRPr="00A43E92">
        <w:rPr>
          <w:rFonts w:asciiTheme="majorBidi" w:hAnsiTheme="majorBidi" w:cstheme="majorBidi"/>
        </w:rPr>
        <w:t xml:space="preserve"> a capacity development plan </w:t>
      </w:r>
      <w:r w:rsidRPr="00A43E92">
        <w:rPr>
          <w:rFonts w:asciiTheme="majorBidi" w:hAnsiTheme="majorBidi" w:cstheme="majorBidi"/>
        </w:rPr>
        <w:t xml:space="preserve">based on the assessment, </w:t>
      </w:r>
      <w:r w:rsidR="00CB19F8" w:rsidRPr="00A43E92">
        <w:rPr>
          <w:rFonts w:asciiTheme="majorBidi" w:hAnsiTheme="majorBidi" w:cstheme="majorBidi"/>
        </w:rPr>
        <w:t xml:space="preserve">and </w:t>
      </w:r>
      <w:r w:rsidR="00FE34A7" w:rsidRPr="00A43E92">
        <w:rPr>
          <w:rFonts w:asciiTheme="majorBidi" w:hAnsiTheme="majorBidi" w:cstheme="majorBidi"/>
        </w:rPr>
        <w:t>present to relevant authorities for</w:t>
      </w:r>
      <w:r w:rsidR="003007F2" w:rsidRPr="00A43E92">
        <w:rPr>
          <w:rFonts w:asciiTheme="majorBidi" w:hAnsiTheme="majorBidi" w:cstheme="majorBidi"/>
        </w:rPr>
        <w:t xml:space="preserve"> validation through peer review of experts and stakeholders;</w:t>
      </w:r>
    </w:p>
    <w:p w:rsidR="00F92A64" w:rsidRPr="00A43E92" w:rsidRDefault="00F92A64" w:rsidP="008C4FA3">
      <w:pPr>
        <w:pStyle w:val="AActivity"/>
        <w:numPr>
          <w:ilvl w:val="2"/>
          <w:numId w:val="37"/>
        </w:numPr>
        <w:spacing w:before="120" w:after="120"/>
        <w:jc w:val="both"/>
        <w:rPr>
          <w:rFonts w:asciiTheme="majorBidi" w:hAnsiTheme="majorBidi" w:cstheme="majorBidi"/>
        </w:rPr>
      </w:pPr>
      <w:r w:rsidRPr="00A43E92">
        <w:rPr>
          <w:rFonts w:asciiTheme="majorBidi" w:hAnsiTheme="majorBidi" w:cstheme="majorBidi"/>
        </w:rPr>
        <w:t xml:space="preserve">Design a targeted </w:t>
      </w:r>
      <w:r w:rsidR="002B3F30" w:rsidRPr="00A43E92">
        <w:rPr>
          <w:rFonts w:asciiTheme="majorBidi" w:hAnsiTheme="majorBidi" w:cstheme="majorBidi"/>
        </w:rPr>
        <w:t>capacity development programs and modules</w:t>
      </w:r>
      <w:r w:rsidR="003007F2" w:rsidRPr="00A43E92">
        <w:rPr>
          <w:rFonts w:asciiTheme="majorBidi" w:hAnsiTheme="majorBidi" w:cstheme="majorBidi"/>
        </w:rPr>
        <w:t>to build the capacity of relevant stakeholders</w:t>
      </w:r>
      <w:r w:rsidRPr="00A43E92">
        <w:rPr>
          <w:rFonts w:asciiTheme="majorBidi" w:hAnsiTheme="majorBidi" w:cstheme="majorBidi"/>
        </w:rPr>
        <w:t xml:space="preserve">. </w:t>
      </w:r>
      <w:r w:rsidR="003007F2" w:rsidRPr="00A43E92">
        <w:rPr>
          <w:rFonts w:asciiTheme="majorBidi" w:hAnsiTheme="majorBidi" w:cstheme="majorBidi"/>
        </w:rPr>
        <w:t>The capacity development program</w:t>
      </w:r>
      <w:r w:rsidRPr="00A43E92">
        <w:rPr>
          <w:rFonts w:asciiTheme="majorBidi" w:hAnsiTheme="majorBidi" w:cstheme="majorBidi"/>
        </w:rPr>
        <w:t xml:space="preserve"> will be carried out within the structure of the national, </w:t>
      </w:r>
      <w:r w:rsidR="003007F2" w:rsidRPr="00A43E92">
        <w:rPr>
          <w:rFonts w:asciiTheme="majorBidi" w:hAnsiTheme="majorBidi" w:cstheme="majorBidi"/>
        </w:rPr>
        <w:t xml:space="preserve">regional and </w:t>
      </w:r>
      <w:r w:rsidRPr="00A43E92">
        <w:rPr>
          <w:rFonts w:asciiTheme="majorBidi" w:hAnsiTheme="majorBidi" w:cstheme="majorBidi"/>
        </w:rPr>
        <w:t>local environmental data collection, processing and delivery in the context of the Rio Convention</w:t>
      </w:r>
      <w:r w:rsidR="002B3F30" w:rsidRPr="00A43E92">
        <w:rPr>
          <w:rFonts w:asciiTheme="majorBidi" w:hAnsiTheme="majorBidi" w:cstheme="majorBidi"/>
        </w:rPr>
        <w:t>;</w:t>
      </w:r>
    </w:p>
    <w:p w:rsidR="001B3BE7" w:rsidRPr="00A43E92" w:rsidRDefault="002B3F30" w:rsidP="008C4FA3">
      <w:pPr>
        <w:pStyle w:val="AActivity"/>
        <w:numPr>
          <w:ilvl w:val="2"/>
          <w:numId w:val="37"/>
        </w:numPr>
        <w:spacing w:before="120" w:after="120"/>
        <w:jc w:val="both"/>
        <w:rPr>
          <w:rFonts w:asciiTheme="majorBidi" w:hAnsiTheme="majorBidi" w:cstheme="majorBidi"/>
        </w:rPr>
      </w:pPr>
      <w:r w:rsidRPr="00A43E92">
        <w:rPr>
          <w:rFonts w:asciiTheme="majorBidi" w:hAnsiTheme="majorBidi" w:cstheme="majorBidi"/>
        </w:rPr>
        <w:lastRenderedPageBreak/>
        <w:t>Provide</w:t>
      </w:r>
      <w:r w:rsidR="003007F2" w:rsidRPr="00A43E92">
        <w:rPr>
          <w:rFonts w:asciiTheme="majorBidi" w:hAnsiTheme="majorBidi" w:cstheme="majorBidi"/>
        </w:rPr>
        <w:t xml:space="preserve"> the proposed capacity development plan and document the capacity development progress through the capacity scorecards and events’ evaluation</w:t>
      </w:r>
      <w:r w:rsidRPr="00A43E92">
        <w:rPr>
          <w:rFonts w:asciiTheme="majorBidi" w:hAnsiTheme="majorBidi" w:cstheme="majorBidi"/>
        </w:rPr>
        <w:t xml:space="preserve">; and </w:t>
      </w:r>
    </w:p>
    <w:p w:rsidR="002B3F30" w:rsidRPr="00A43E92" w:rsidRDefault="002B3F30" w:rsidP="008C4FA3">
      <w:pPr>
        <w:pStyle w:val="AActivity"/>
        <w:numPr>
          <w:ilvl w:val="2"/>
          <w:numId w:val="37"/>
        </w:numPr>
        <w:spacing w:before="120" w:after="120"/>
        <w:jc w:val="both"/>
        <w:rPr>
          <w:rFonts w:asciiTheme="majorBidi" w:hAnsiTheme="majorBidi" w:cstheme="majorBidi"/>
        </w:rPr>
      </w:pPr>
      <w:r w:rsidRPr="00A43E92">
        <w:rPr>
          <w:rFonts w:asciiTheme="majorBidi" w:hAnsiTheme="majorBidi" w:cstheme="majorBidi"/>
          <w:lang w:val="en-GB"/>
        </w:rPr>
        <w:t>Organize cross-cutting awareness raising meetings with stakeholders on the importance of integrating environmental management into planning and monitoring processes.</w:t>
      </w:r>
    </w:p>
    <w:p w:rsidR="00F92A64" w:rsidRPr="00A43E92" w:rsidRDefault="00F92A64" w:rsidP="0016499B">
      <w:pPr>
        <w:pStyle w:val="AActivity"/>
        <w:tabs>
          <w:tab w:val="clear" w:pos="720"/>
          <w:tab w:val="left" w:pos="1440"/>
        </w:tabs>
        <w:spacing w:before="120" w:after="120"/>
        <w:ind w:left="1530" w:hanging="1530"/>
        <w:jc w:val="both"/>
        <w:rPr>
          <w:rFonts w:asciiTheme="majorBidi" w:hAnsiTheme="majorBidi" w:cstheme="majorBidi"/>
          <w:b/>
          <w:highlight w:val="yellow"/>
        </w:rPr>
      </w:pPr>
      <w:r w:rsidRPr="00A43E92">
        <w:rPr>
          <w:rFonts w:asciiTheme="majorBidi" w:hAnsiTheme="majorBidi" w:cstheme="majorBidi"/>
          <w:b/>
        </w:rPr>
        <w:t>Output 2.2:</w:t>
      </w:r>
      <w:r w:rsidRPr="00A43E92">
        <w:rPr>
          <w:rFonts w:asciiTheme="majorBidi" w:hAnsiTheme="majorBidi" w:cstheme="majorBidi"/>
          <w:b/>
        </w:rPr>
        <w:tab/>
        <w:t xml:space="preserve"> Inter-ministerial cooperation for collaborative decision-making among policy makers achieved</w:t>
      </w:r>
    </w:p>
    <w:p w:rsidR="0067617B" w:rsidRPr="00A43E92" w:rsidRDefault="00C3533A"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Poor capacity to coordinate data collection activities was</w:t>
      </w:r>
      <w:r w:rsidR="0067617B" w:rsidRPr="00A43E92">
        <w:rPr>
          <w:rFonts w:asciiTheme="majorBidi" w:hAnsiTheme="majorBidi" w:cstheme="majorBidi"/>
        </w:rPr>
        <w:t xml:space="preserve"> identified as a weakness in the NCSA</w:t>
      </w:r>
      <w:r w:rsidR="000A1238" w:rsidRPr="00A43E92">
        <w:rPr>
          <w:rFonts w:asciiTheme="majorBidi" w:hAnsiTheme="majorBidi" w:cstheme="majorBidi"/>
        </w:rPr>
        <w:t xml:space="preserve"> of Georgia</w:t>
      </w:r>
      <w:r w:rsidR="0067617B" w:rsidRPr="00A43E92">
        <w:rPr>
          <w:rFonts w:asciiTheme="majorBidi" w:hAnsiTheme="majorBidi" w:cstheme="majorBidi"/>
        </w:rPr>
        <w:t xml:space="preserve">. In order to address some of the issues related to </w:t>
      </w:r>
      <w:r w:rsidR="000A1238" w:rsidRPr="00A43E92">
        <w:rPr>
          <w:rFonts w:asciiTheme="majorBidi" w:hAnsiTheme="majorBidi" w:cstheme="majorBidi"/>
        </w:rPr>
        <w:t>data collection and management</w:t>
      </w:r>
      <w:r w:rsidR="0067617B" w:rsidRPr="00A43E92">
        <w:rPr>
          <w:rFonts w:asciiTheme="majorBidi" w:hAnsiTheme="majorBidi" w:cstheme="majorBidi"/>
        </w:rPr>
        <w:t xml:space="preserve">, which have remained, it is necessary to capture more information on the status of </w:t>
      </w:r>
      <w:r w:rsidR="000A1238" w:rsidRPr="00A43E92">
        <w:rPr>
          <w:rFonts w:asciiTheme="majorBidi" w:hAnsiTheme="majorBidi" w:cstheme="majorBidi"/>
        </w:rPr>
        <w:t xml:space="preserve">current data gathering, analysis and management </w:t>
      </w:r>
      <w:r w:rsidR="0067617B" w:rsidRPr="00A43E92">
        <w:rPr>
          <w:rFonts w:asciiTheme="majorBidi" w:hAnsiTheme="majorBidi" w:cstheme="majorBidi"/>
        </w:rPr>
        <w:t>in Georgia. For that reason</w:t>
      </w:r>
      <w:r w:rsidR="00217E4E" w:rsidRPr="00A43E92">
        <w:rPr>
          <w:rFonts w:asciiTheme="majorBidi" w:hAnsiTheme="majorBidi" w:cstheme="majorBidi"/>
        </w:rPr>
        <w:t xml:space="preserve"> and under component 1 of this project</w:t>
      </w:r>
      <w:r w:rsidR="0067617B" w:rsidRPr="00A43E92">
        <w:rPr>
          <w:rFonts w:asciiTheme="majorBidi" w:hAnsiTheme="majorBidi" w:cstheme="majorBidi"/>
        </w:rPr>
        <w:t xml:space="preserve">, the investments from GEF financing will make possible a study on the </w:t>
      </w:r>
      <w:r w:rsidR="000A1238" w:rsidRPr="00A43E92">
        <w:rPr>
          <w:rFonts w:asciiTheme="majorBidi" w:hAnsiTheme="majorBidi" w:cstheme="majorBidi"/>
        </w:rPr>
        <w:t xml:space="preserve">flow of </w:t>
      </w:r>
      <w:r w:rsidR="0067617B" w:rsidRPr="00A43E92">
        <w:rPr>
          <w:rFonts w:asciiTheme="majorBidi" w:hAnsiTheme="majorBidi" w:cstheme="majorBidi"/>
        </w:rPr>
        <w:t xml:space="preserve">environmental </w:t>
      </w:r>
      <w:r w:rsidR="000A1238" w:rsidRPr="00A43E92">
        <w:rPr>
          <w:rFonts w:asciiTheme="majorBidi" w:hAnsiTheme="majorBidi" w:cstheme="majorBidi"/>
        </w:rPr>
        <w:t>data; structures</w:t>
      </w:r>
      <w:r w:rsidR="0067617B" w:rsidRPr="00A43E92">
        <w:rPr>
          <w:rFonts w:asciiTheme="majorBidi" w:hAnsiTheme="majorBidi" w:cstheme="majorBidi"/>
        </w:rPr>
        <w:t xml:space="preserve"> and processes, and on </w:t>
      </w:r>
      <w:r w:rsidR="000A1238" w:rsidRPr="00A43E92">
        <w:rPr>
          <w:rFonts w:asciiTheme="majorBidi" w:hAnsiTheme="majorBidi" w:cstheme="majorBidi"/>
        </w:rPr>
        <w:t>reporting</w:t>
      </w:r>
      <w:r w:rsidR="0067617B" w:rsidRPr="00A43E92">
        <w:rPr>
          <w:rFonts w:asciiTheme="majorBidi" w:hAnsiTheme="majorBidi" w:cstheme="majorBidi"/>
        </w:rPr>
        <w:t xml:space="preserve"> related specifically to the Rio Conventions in Georgia. Following such a </w:t>
      </w:r>
      <w:r w:rsidR="000A1238" w:rsidRPr="00A43E92">
        <w:rPr>
          <w:rFonts w:asciiTheme="majorBidi" w:hAnsiTheme="majorBidi" w:cstheme="majorBidi"/>
        </w:rPr>
        <w:t>study</w:t>
      </w:r>
      <w:r w:rsidR="0067617B" w:rsidRPr="00A43E92">
        <w:rPr>
          <w:rFonts w:asciiTheme="majorBidi" w:hAnsiTheme="majorBidi" w:cstheme="majorBidi"/>
        </w:rPr>
        <w:t>, activities under this output will also include the development and agreement of a roadmap for improved environmental governance in collaboration with government and civil society partnerships.</w:t>
      </w:r>
    </w:p>
    <w:p w:rsidR="00EE6C10" w:rsidRPr="00A43E92" w:rsidRDefault="00EE6C10" w:rsidP="00217E4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Inter-ministerial cooperation for collaborative decision-making among policy makers is lacking</w:t>
      </w:r>
      <w:r w:rsidR="00A22331" w:rsidRPr="00A43E92">
        <w:rPr>
          <w:rFonts w:asciiTheme="majorBidi" w:hAnsiTheme="majorBidi" w:cstheme="majorBidi"/>
        </w:rPr>
        <w:t xml:space="preserve"> in Georgia</w:t>
      </w:r>
      <w:r w:rsidRPr="00A43E92">
        <w:rPr>
          <w:rFonts w:asciiTheme="majorBidi" w:hAnsiTheme="majorBidi" w:cstheme="majorBidi"/>
        </w:rPr>
        <w:t xml:space="preserve">. The </w:t>
      </w:r>
      <w:r w:rsidR="00566190" w:rsidRPr="00A43E92">
        <w:rPr>
          <w:rFonts w:asciiTheme="majorBidi" w:hAnsiTheme="majorBidi" w:cstheme="majorBidi"/>
        </w:rPr>
        <w:t>MENRP</w:t>
      </w:r>
      <w:r w:rsidRPr="00A43E92">
        <w:rPr>
          <w:rFonts w:asciiTheme="majorBidi" w:hAnsiTheme="majorBidi" w:cstheme="majorBidi"/>
        </w:rPr>
        <w:t xml:space="preserve">has recently established a </w:t>
      </w:r>
      <w:r w:rsidRPr="00A43E92">
        <w:rPr>
          <w:rFonts w:asciiTheme="majorBidi" w:hAnsiTheme="majorBidi" w:cstheme="majorBidi"/>
          <w:i/>
          <w:iCs/>
        </w:rPr>
        <w:t>National Committee for Biodiversity</w:t>
      </w:r>
      <w:r w:rsidRPr="00A43E92">
        <w:rPr>
          <w:rFonts w:asciiTheme="majorBidi" w:hAnsiTheme="majorBidi" w:cstheme="majorBidi"/>
        </w:rPr>
        <w:t xml:space="preserve"> to oversee the implementation of the Second-NBSAP. The mandate and structure of the committee as well as the national legislation to establish the Committee are still under development, yet, it is expected that the first meeting of the Committee will take place in November.  While Biodiversity related work will be monitored by the newly established committee, work under the land degradations </w:t>
      </w:r>
      <w:r w:rsidR="00A22331" w:rsidRPr="00A43E92">
        <w:rPr>
          <w:rFonts w:asciiTheme="majorBidi" w:hAnsiTheme="majorBidi" w:cstheme="majorBidi"/>
        </w:rPr>
        <w:t>area will remain monitored</w:t>
      </w:r>
      <w:r w:rsidRPr="00A43E92">
        <w:rPr>
          <w:rFonts w:asciiTheme="majorBidi" w:hAnsiTheme="majorBidi" w:cstheme="majorBidi"/>
        </w:rPr>
        <w:t xml:space="preserve"> only by the focal points and the responsible department</w:t>
      </w:r>
      <w:r w:rsidR="00A22331" w:rsidRPr="00A43E92">
        <w:rPr>
          <w:rFonts w:asciiTheme="majorBidi" w:hAnsiTheme="majorBidi" w:cstheme="majorBidi"/>
        </w:rPr>
        <w:t>s</w:t>
      </w:r>
      <w:r w:rsidRPr="00A43E92">
        <w:rPr>
          <w:rFonts w:asciiTheme="majorBidi" w:hAnsiTheme="majorBidi" w:cstheme="majorBidi"/>
        </w:rPr>
        <w:t xml:space="preserve"> without a proper in place mechanism</w:t>
      </w:r>
      <w:r w:rsidR="00A22331" w:rsidRPr="00A43E92">
        <w:rPr>
          <w:rFonts w:asciiTheme="majorBidi" w:hAnsiTheme="majorBidi" w:cstheme="majorBidi"/>
        </w:rPr>
        <w:t>s</w:t>
      </w:r>
      <w:r w:rsidRPr="00A43E92">
        <w:rPr>
          <w:rFonts w:asciiTheme="majorBidi" w:hAnsiTheme="majorBidi" w:cstheme="majorBidi"/>
        </w:rPr>
        <w:t xml:space="preserve"> at the national level to monitor and follow up on the implementation and decision making process pertaining to the UNCCD. </w:t>
      </w:r>
    </w:p>
    <w:p w:rsidR="00D40484" w:rsidRPr="00A43E92" w:rsidRDefault="00EE6C1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Therefore, a</w:t>
      </w:r>
      <w:r w:rsidR="005B6608" w:rsidRPr="00A43E92">
        <w:rPr>
          <w:rFonts w:asciiTheme="majorBidi" w:hAnsiTheme="majorBidi" w:cstheme="majorBidi"/>
        </w:rPr>
        <w:t xml:space="preserve"> national </w:t>
      </w:r>
      <w:r w:rsidR="00D40484" w:rsidRPr="00A43E92">
        <w:rPr>
          <w:rFonts w:asciiTheme="majorBidi" w:hAnsiTheme="majorBidi" w:cstheme="majorBidi"/>
        </w:rPr>
        <w:t>mechanism</w:t>
      </w:r>
      <w:r w:rsidR="005B6608" w:rsidRPr="00A43E92">
        <w:rPr>
          <w:rFonts w:asciiTheme="majorBidi" w:hAnsiTheme="majorBidi" w:cstheme="majorBidi"/>
        </w:rPr>
        <w:t xml:space="preserve"> for cooperation can facilitate collaboration between ministries of </w:t>
      </w:r>
      <w:r w:rsidR="00D40484" w:rsidRPr="00A43E92">
        <w:rPr>
          <w:rFonts w:asciiTheme="majorBidi" w:hAnsiTheme="majorBidi" w:cstheme="majorBidi"/>
        </w:rPr>
        <w:t>Environment</w:t>
      </w:r>
      <w:r w:rsidR="005B6608" w:rsidRPr="00A43E92">
        <w:rPr>
          <w:rFonts w:asciiTheme="majorBidi" w:hAnsiTheme="majorBidi" w:cstheme="majorBidi"/>
        </w:rPr>
        <w:t>, Agriculture,</w:t>
      </w:r>
      <w:r w:rsidR="00D40484" w:rsidRPr="00A43E92">
        <w:rPr>
          <w:rFonts w:asciiTheme="majorBidi" w:hAnsiTheme="majorBidi" w:cstheme="majorBidi"/>
        </w:rPr>
        <w:t xml:space="preserve"> Energy, </w:t>
      </w:r>
      <w:r w:rsidR="00A22331" w:rsidRPr="00A43E92">
        <w:rPr>
          <w:rFonts w:asciiTheme="majorBidi" w:hAnsiTheme="majorBidi" w:cstheme="majorBidi"/>
        </w:rPr>
        <w:t xml:space="preserve">Regional Development, </w:t>
      </w:r>
      <w:r w:rsidR="00D40484" w:rsidRPr="00A43E92">
        <w:rPr>
          <w:rFonts w:asciiTheme="majorBidi" w:hAnsiTheme="majorBidi" w:cstheme="majorBidi"/>
        </w:rPr>
        <w:t xml:space="preserve">Economy </w:t>
      </w:r>
      <w:r w:rsidR="00A22331" w:rsidRPr="00A43E92">
        <w:rPr>
          <w:rFonts w:asciiTheme="majorBidi" w:hAnsiTheme="majorBidi" w:cstheme="majorBidi"/>
        </w:rPr>
        <w:t xml:space="preserve">and Sustainable Development </w:t>
      </w:r>
      <w:r w:rsidR="00D40484" w:rsidRPr="00A43E92">
        <w:rPr>
          <w:rFonts w:asciiTheme="majorBidi" w:hAnsiTheme="majorBidi" w:cstheme="majorBidi"/>
        </w:rPr>
        <w:t xml:space="preserve">(and any other environmental institutions), and other agencies and bodies working on the issue who may not regularly exchange information and implement activities jointly. </w:t>
      </w:r>
      <w:r w:rsidR="00EF1F30" w:rsidRPr="00A43E92">
        <w:rPr>
          <w:rFonts w:asciiTheme="majorBidi" w:hAnsiTheme="majorBidi" w:cstheme="majorBidi"/>
        </w:rPr>
        <w:t xml:space="preserve">Representatives of national civil society organization or non-governmental organization working on environmental projects and services should also participate in the national-level coordination.  </w:t>
      </w:r>
      <w:r w:rsidR="00D40484" w:rsidRPr="00A43E92">
        <w:rPr>
          <w:rFonts w:asciiTheme="majorBidi" w:hAnsiTheme="majorBidi" w:cstheme="majorBidi"/>
        </w:rPr>
        <w:t xml:space="preserve">An inter-ministerial coordination is essential to ensure a clear division of roles and responsibilities and identify areas of collaboration in the implementation of national strategies and plans pertaining to Rio Conventions implementation. </w:t>
      </w:r>
    </w:p>
    <w:p w:rsidR="00254575" w:rsidRPr="00A43E92" w:rsidRDefault="0017246A" w:rsidP="00254575">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An example of the </w:t>
      </w:r>
      <w:r w:rsidR="00EF1F30" w:rsidRPr="00A43E92">
        <w:rPr>
          <w:rFonts w:asciiTheme="majorBidi" w:hAnsiTheme="majorBidi" w:cstheme="majorBidi"/>
        </w:rPr>
        <w:t xml:space="preserve">needed national </w:t>
      </w:r>
      <w:r w:rsidRPr="00A43E92">
        <w:rPr>
          <w:rFonts w:asciiTheme="majorBidi" w:hAnsiTheme="majorBidi" w:cstheme="majorBidi"/>
        </w:rPr>
        <w:t>mechanism to enhance the inter-ministerial cooperation is the establishment of</w:t>
      </w:r>
      <w:r w:rsidR="00D50E89" w:rsidRPr="00A43E92">
        <w:rPr>
          <w:rFonts w:asciiTheme="majorBidi" w:hAnsiTheme="majorBidi" w:cstheme="majorBidi"/>
        </w:rPr>
        <w:t xml:space="preserve"> an inter-ministerial/multi-sec</w:t>
      </w:r>
      <w:r w:rsidR="00893A43" w:rsidRPr="00A43E92">
        <w:rPr>
          <w:rFonts w:asciiTheme="majorBidi" w:hAnsiTheme="majorBidi" w:cstheme="majorBidi"/>
        </w:rPr>
        <w:t>toral</w:t>
      </w:r>
      <w:r w:rsidR="00D50E89" w:rsidRPr="00A43E92">
        <w:rPr>
          <w:rFonts w:asciiTheme="majorBidi" w:hAnsiTheme="majorBidi" w:cstheme="majorBidi"/>
        </w:rPr>
        <w:t xml:space="preserve"> committee(s) which meet(s) regularly can contribute to:  developing a clear national, regional and local level environmental </w:t>
      </w:r>
      <w:r w:rsidR="00EF1F30" w:rsidRPr="00A43E92">
        <w:rPr>
          <w:rFonts w:asciiTheme="majorBidi" w:hAnsiTheme="majorBidi" w:cstheme="majorBidi"/>
        </w:rPr>
        <w:t>monitoring</w:t>
      </w:r>
      <w:r w:rsidR="00D50E89" w:rsidRPr="00A43E92">
        <w:rPr>
          <w:rFonts w:asciiTheme="majorBidi" w:hAnsiTheme="majorBidi" w:cstheme="majorBidi"/>
        </w:rPr>
        <w:t xml:space="preserve"> process; ensuring that all stakeholders at local and national levels understand the different forms of international environmental commitments; their responsibilities in addressing environmental issues; and how to work with others to achieve the global environmental benefits; identifying clear roles </w:t>
      </w:r>
      <w:r w:rsidR="00DD237F" w:rsidRPr="00A43E92">
        <w:rPr>
          <w:rFonts w:asciiTheme="majorBidi" w:hAnsiTheme="majorBidi" w:cstheme="majorBidi"/>
        </w:rPr>
        <w:t>and</w:t>
      </w:r>
      <w:r w:rsidR="00D50E89" w:rsidRPr="00A43E92">
        <w:rPr>
          <w:rFonts w:asciiTheme="majorBidi" w:hAnsiTheme="majorBidi" w:cstheme="majorBidi"/>
        </w:rPr>
        <w:t xml:space="preserve"> responsibilities for relevant ministries; coordinating with international </w:t>
      </w:r>
      <w:r w:rsidR="00DD237F" w:rsidRPr="00A43E92">
        <w:rPr>
          <w:rFonts w:asciiTheme="majorBidi" w:hAnsiTheme="majorBidi" w:cstheme="majorBidi"/>
        </w:rPr>
        <w:t>actors and partners in a better way; and improving governme</w:t>
      </w:r>
      <w:r w:rsidR="00A74B41" w:rsidRPr="00A43E92">
        <w:rPr>
          <w:rFonts w:asciiTheme="majorBidi" w:hAnsiTheme="majorBidi" w:cstheme="majorBidi"/>
        </w:rPr>
        <w:t>nt-civil society collaboration.</w:t>
      </w:r>
    </w:p>
    <w:p w:rsidR="00254575" w:rsidRPr="00A43E92" w:rsidRDefault="00217E4E" w:rsidP="005F4B63">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w:t>
      </w:r>
      <w:r w:rsidR="00A76DA3" w:rsidRPr="00A43E92">
        <w:rPr>
          <w:rFonts w:asciiTheme="majorBidi" w:hAnsiTheme="majorBidi" w:cstheme="majorBidi"/>
        </w:rPr>
        <w:t xml:space="preserve"> national committee to monitor the implementation of the UNCCD</w:t>
      </w:r>
      <w:r w:rsidR="00171FCE" w:rsidRPr="00A43E92">
        <w:rPr>
          <w:rFonts w:asciiTheme="majorBidi" w:hAnsiTheme="majorBidi" w:cstheme="majorBidi"/>
        </w:rPr>
        <w:t>should</w:t>
      </w:r>
      <w:r w:rsidR="00A76DA3" w:rsidRPr="00A43E92">
        <w:rPr>
          <w:rFonts w:asciiTheme="majorBidi" w:hAnsiTheme="majorBidi" w:cstheme="majorBidi"/>
        </w:rPr>
        <w:t xml:space="preserve"> be e</w:t>
      </w:r>
      <w:r w:rsidR="00EF1F30" w:rsidRPr="00A43E92">
        <w:rPr>
          <w:rFonts w:asciiTheme="majorBidi" w:hAnsiTheme="majorBidi" w:cstheme="majorBidi"/>
        </w:rPr>
        <w:t>stablished under this</w:t>
      </w:r>
      <w:r w:rsidR="00254575" w:rsidRPr="00A43E92">
        <w:rPr>
          <w:rFonts w:asciiTheme="majorBidi" w:hAnsiTheme="majorBidi" w:cstheme="majorBidi"/>
        </w:rPr>
        <w:t xml:space="preserve"> output</w:t>
      </w:r>
      <w:r w:rsidR="00A74B41" w:rsidRPr="00A43E92">
        <w:rPr>
          <w:rFonts w:asciiTheme="majorBidi" w:hAnsiTheme="majorBidi" w:cstheme="majorBidi"/>
        </w:rPr>
        <w:t xml:space="preserve">. </w:t>
      </w:r>
      <w:r w:rsidR="00135202" w:rsidRPr="00A43E92">
        <w:rPr>
          <w:rFonts w:asciiTheme="majorBidi" w:hAnsiTheme="majorBidi" w:cstheme="majorBidi"/>
        </w:rPr>
        <w:t xml:space="preserve">This output will also strengthen the existed UNCBD committee and further develop and </w:t>
      </w:r>
      <w:r w:rsidR="005F4B63">
        <w:rPr>
          <w:rFonts w:asciiTheme="majorBidi" w:hAnsiTheme="majorBidi" w:cstheme="majorBidi"/>
        </w:rPr>
        <w:t>expand</w:t>
      </w:r>
      <w:r w:rsidR="00135202" w:rsidRPr="00A43E92">
        <w:rPr>
          <w:rFonts w:asciiTheme="majorBidi" w:hAnsiTheme="majorBidi" w:cstheme="majorBidi"/>
        </w:rPr>
        <w:t xml:space="preserve"> the Low Emission</w:t>
      </w:r>
      <w:r w:rsidR="005F4B63">
        <w:rPr>
          <w:rFonts w:asciiTheme="majorBidi" w:hAnsiTheme="majorBidi" w:cstheme="majorBidi"/>
        </w:rPr>
        <w:t>s</w:t>
      </w:r>
      <w:r w:rsidR="00135202" w:rsidRPr="00A43E92">
        <w:rPr>
          <w:rFonts w:asciiTheme="majorBidi" w:hAnsiTheme="majorBidi" w:cstheme="majorBidi"/>
        </w:rPr>
        <w:t xml:space="preserve"> Development Strategy to include other duties related to </w:t>
      </w:r>
      <w:r w:rsidR="0067089B" w:rsidRPr="00A43E92">
        <w:rPr>
          <w:rFonts w:asciiTheme="majorBidi" w:hAnsiTheme="majorBidi" w:cstheme="majorBidi"/>
        </w:rPr>
        <w:t xml:space="preserve">the </w:t>
      </w:r>
      <w:r w:rsidR="00135202" w:rsidRPr="00A43E92">
        <w:rPr>
          <w:rFonts w:asciiTheme="majorBidi" w:hAnsiTheme="majorBidi" w:cstheme="majorBidi"/>
        </w:rPr>
        <w:t>UNFCCC.</w:t>
      </w:r>
    </w:p>
    <w:p w:rsidR="00135202" w:rsidRPr="00A43E92" w:rsidRDefault="00135202" w:rsidP="00135202">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specific activities that will be carried out under Output 2.1 are:</w:t>
      </w:r>
    </w:p>
    <w:p w:rsidR="0067617B" w:rsidRPr="00A43E92" w:rsidRDefault="001F64E3" w:rsidP="00254575">
      <w:pPr>
        <w:pStyle w:val="AProd"/>
        <w:numPr>
          <w:ilvl w:val="0"/>
          <w:numId w:val="0"/>
        </w:numPr>
        <w:spacing w:before="120"/>
        <w:jc w:val="both"/>
        <w:rPr>
          <w:rFonts w:asciiTheme="majorBidi" w:hAnsiTheme="majorBidi" w:cstheme="majorBidi"/>
          <w:b/>
          <w:bCs/>
        </w:rPr>
      </w:pPr>
      <w:r w:rsidRPr="00A43E92">
        <w:rPr>
          <w:rFonts w:asciiTheme="majorBidi" w:hAnsiTheme="majorBidi" w:cstheme="majorBidi"/>
          <w:b/>
          <w:bCs/>
        </w:rPr>
        <w:t>Activities:</w:t>
      </w:r>
    </w:p>
    <w:p w:rsidR="00E35697" w:rsidRPr="00A43E92" w:rsidRDefault="00E35697" w:rsidP="008C4FA3">
      <w:pPr>
        <w:pStyle w:val="AActivity"/>
        <w:numPr>
          <w:ilvl w:val="2"/>
          <w:numId w:val="38"/>
        </w:numPr>
        <w:spacing w:before="120" w:after="120"/>
        <w:jc w:val="both"/>
        <w:rPr>
          <w:rFonts w:asciiTheme="majorBidi" w:hAnsiTheme="majorBidi" w:cstheme="majorBidi"/>
        </w:rPr>
      </w:pPr>
      <w:r w:rsidRPr="00A43E92">
        <w:rPr>
          <w:rFonts w:asciiTheme="majorBidi" w:hAnsiTheme="majorBidi" w:cstheme="majorBidi"/>
        </w:rPr>
        <w:t>Conduct a comprehensive assessment within concerned stakeholders (decision-makers)</w:t>
      </w:r>
      <w:r w:rsidR="00B921D4" w:rsidRPr="00A43E92">
        <w:rPr>
          <w:rFonts w:asciiTheme="majorBidi" w:hAnsiTheme="majorBidi" w:cstheme="majorBidi"/>
        </w:rPr>
        <w:t xml:space="preserve"> and institutions</w:t>
      </w:r>
      <w:r w:rsidRPr="00A43E92">
        <w:rPr>
          <w:rFonts w:asciiTheme="majorBidi" w:hAnsiTheme="majorBidi" w:cstheme="majorBidi"/>
        </w:rPr>
        <w:t xml:space="preserve"> on their roles pertaining to the implementation of the Rio Conventions. </w:t>
      </w:r>
    </w:p>
    <w:p w:rsidR="0017246A" w:rsidRPr="00A43E92" w:rsidRDefault="00E35697" w:rsidP="008C4FA3">
      <w:pPr>
        <w:pStyle w:val="AActivity"/>
        <w:numPr>
          <w:ilvl w:val="2"/>
          <w:numId w:val="38"/>
        </w:numPr>
        <w:spacing w:before="120" w:after="120"/>
        <w:jc w:val="both"/>
        <w:rPr>
          <w:rFonts w:asciiTheme="majorBidi" w:hAnsiTheme="majorBidi" w:cstheme="majorBidi"/>
        </w:rPr>
      </w:pPr>
      <w:r w:rsidRPr="00A43E92">
        <w:rPr>
          <w:rFonts w:asciiTheme="majorBidi" w:hAnsiTheme="majorBidi" w:cstheme="majorBidi"/>
        </w:rPr>
        <w:lastRenderedPageBreak/>
        <w:t>Conduct</w:t>
      </w:r>
      <w:r w:rsidR="00EE6C10" w:rsidRPr="00A43E92">
        <w:rPr>
          <w:rFonts w:asciiTheme="majorBidi" w:hAnsiTheme="majorBidi" w:cstheme="majorBidi"/>
        </w:rPr>
        <w:t xml:space="preserve"> an institutional analysis of the challenges and </w:t>
      </w:r>
      <w:r w:rsidR="000A31F0" w:rsidRPr="00A43E92">
        <w:rPr>
          <w:rFonts w:asciiTheme="majorBidi" w:hAnsiTheme="majorBidi" w:cstheme="majorBidi"/>
        </w:rPr>
        <w:t>barriers</w:t>
      </w:r>
      <w:r w:rsidR="0017246A" w:rsidRPr="00A43E92">
        <w:rPr>
          <w:rFonts w:asciiTheme="majorBidi" w:hAnsiTheme="majorBidi" w:cstheme="majorBidi"/>
        </w:rPr>
        <w:t xml:space="preserve">for inter-ministerial cooperation in relation to managing environmental data and monitoring of Rio Conventions implementation and reporting. </w:t>
      </w:r>
    </w:p>
    <w:p w:rsidR="0017246A" w:rsidRPr="00A43E92" w:rsidRDefault="000A31F0" w:rsidP="008C4FA3">
      <w:pPr>
        <w:pStyle w:val="AActivity"/>
        <w:numPr>
          <w:ilvl w:val="2"/>
          <w:numId w:val="38"/>
        </w:numPr>
        <w:spacing w:before="120" w:after="120"/>
        <w:jc w:val="both"/>
        <w:rPr>
          <w:rFonts w:asciiTheme="majorBidi" w:hAnsiTheme="majorBidi" w:cstheme="majorBidi"/>
        </w:rPr>
      </w:pPr>
      <w:r w:rsidRPr="00A43E92">
        <w:rPr>
          <w:rFonts w:asciiTheme="majorBidi" w:hAnsiTheme="majorBidi" w:cstheme="majorBidi"/>
        </w:rPr>
        <w:t>Propose</w:t>
      </w:r>
      <w:r w:rsidR="00A76DA3" w:rsidRPr="00A43E92">
        <w:rPr>
          <w:rFonts w:asciiTheme="majorBidi" w:hAnsiTheme="majorBidi" w:cstheme="majorBidi"/>
        </w:rPr>
        <w:t xml:space="preserve"> and recommend</w:t>
      </w:r>
      <w:r w:rsidRPr="00A43E92">
        <w:rPr>
          <w:rFonts w:asciiTheme="majorBidi" w:hAnsiTheme="majorBidi" w:cstheme="majorBidi"/>
        </w:rPr>
        <w:t xml:space="preserve"> appropriate inter-ministerial cooperation mechanisms, and define the structure, mandate, and governance structure of the proposed mechanisms</w:t>
      </w:r>
      <w:r w:rsidR="00A76DA3" w:rsidRPr="00A43E92">
        <w:rPr>
          <w:rFonts w:asciiTheme="majorBidi" w:hAnsiTheme="majorBidi" w:cstheme="majorBidi"/>
        </w:rPr>
        <w:t>to make informed decisions on the global environmental conventions</w:t>
      </w:r>
      <w:r w:rsidR="00C51C45" w:rsidRPr="00A43E92">
        <w:rPr>
          <w:rFonts w:asciiTheme="majorBidi" w:hAnsiTheme="majorBidi" w:cstheme="majorBidi"/>
        </w:rPr>
        <w:t>.</w:t>
      </w:r>
    </w:p>
    <w:p w:rsidR="00AC4F40" w:rsidRPr="00A43E92" w:rsidRDefault="00124BDB" w:rsidP="008C4FA3">
      <w:pPr>
        <w:pStyle w:val="AActivity"/>
        <w:numPr>
          <w:ilvl w:val="2"/>
          <w:numId w:val="38"/>
        </w:numPr>
        <w:spacing w:before="120" w:after="120"/>
        <w:jc w:val="both"/>
        <w:rPr>
          <w:rFonts w:asciiTheme="majorBidi" w:hAnsiTheme="majorBidi" w:cstheme="majorBidi"/>
        </w:rPr>
      </w:pPr>
      <w:r w:rsidRPr="00A43E92">
        <w:rPr>
          <w:rFonts w:asciiTheme="majorBidi" w:hAnsiTheme="majorBidi" w:cstheme="majorBidi"/>
        </w:rPr>
        <w:t>Organize and c</w:t>
      </w:r>
      <w:r w:rsidR="00AC4F40" w:rsidRPr="00A43E92">
        <w:rPr>
          <w:rFonts w:asciiTheme="majorBidi" w:hAnsiTheme="majorBidi" w:cstheme="majorBidi"/>
        </w:rPr>
        <w:t>onvene stakeholder dialogues to</w:t>
      </w:r>
      <w:r w:rsidR="00980902" w:rsidRPr="00A43E92">
        <w:rPr>
          <w:rFonts w:asciiTheme="majorBidi" w:hAnsiTheme="majorBidi" w:cstheme="majorBidi"/>
        </w:rPr>
        <w:t xml:space="preserve"> present the proposed mechanisms and to </w:t>
      </w:r>
      <w:r w:rsidR="00AC4F40" w:rsidRPr="00A43E92">
        <w:rPr>
          <w:rFonts w:asciiTheme="majorBidi" w:hAnsiTheme="majorBidi" w:cstheme="majorBidi"/>
        </w:rPr>
        <w:t xml:space="preserve">exchange experiences on </w:t>
      </w:r>
      <w:r w:rsidR="00980902" w:rsidRPr="00A43E92">
        <w:rPr>
          <w:rFonts w:asciiTheme="majorBidi" w:hAnsiTheme="majorBidi" w:cstheme="majorBidi"/>
        </w:rPr>
        <w:t>strengthening available</w:t>
      </w:r>
      <w:r w:rsidR="00AC4F40" w:rsidRPr="00A43E92">
        <w:rPr>
          <w:rFonts w:asciiTheme="majorBidi" w:hAnsiTheme="majorBidi" w:cstheme="majorBidi"/>
        </w:rPr>
        <w:t xml:space="preserve">practice for monitoring and </w:t>
      </w:r>
      <w:r w:rsidRPr="00A43E92">
        <w:rPr>
          <w:rFonts w:asciiTheme="majorBidi" w:hAnsiTheme="majorBidi" w:cstheme="majorBidi"/>
        </w:rPr>
        <w:t xml:space="preserve">reporting on the Rio Conventions. </w:t>
      </w:r>
    </w:p>
    <w:p w:rsidR="00C51C45" w:rsidRPr="00A43E92" w:rsidRDefault="00980902" w:rsidP="008C4FA3">
      <w:pPr>
        <w:pStyle w:val="AActivity"/>
        <w:numPr>
          <w:ilvl w:val="2"/>
          <w:numId w:val="38"/>
        </w:numPr>
        <w:spacing w:before="120" w:after="120"/>
        <w:jc w:val="both"/>
        <w:rPr>
          <w:rFonts w:asciiTheme="majorBidi" w:hAnsiTheme="majorBidi" w:cstheme="majorBidi"/>
          <w:szCs w:val="22"/>
        </w:rPr>
      </w:pPr>
      <w:r w:rsidRPr="00A43E92">
        <w:rPr>
          <w:rFonts w:asciiTheme="majorBidi" w:hAnsiTheme="majorBidi" w:cstheme="majorBidi"/>
        </w:rPr>
        <w:t>Develop</w:t>
      </w:r>
      <w:r w:rsidR="00124BDB" w:rsidRPr="00A43E92">
        <w:rPr>
          <w:rFonts w:asciiTheme="majorBidi" w:hAnsiTheme="majorBidi" w:cstheme="majorBidi"/>
        </w:rPr>
        <w:t xml:space="preserve"> the selected inter-ministerial cooperation </w:t>
      </w:r>
      <w:r w:rsidR="00C51C45" w:rsidRPr="00A43E92">
        <w:rPr>
          <w:rFonts w:asciiTheme="majorBidi" w:hAnsiTheme="majorBidi" w:cstheme="majorBidi"/>
        </w:rPr>
        <w:t>mechanisms in close cooperation with all stakeholders.</w:t>
      </w:r>
    </w:p>
    <w:p w:rsidR="008A4F0E" w:rsidRPr="00A43E92" w:rsidRDefault="008A4F0E" w:rsidP="008C4FA3">
      <w:pPr>
        <w:pStyle w:val="Heading3"/>
        <w:numPr>
          <w:ilvl w:val="1"/>
          <w:numId w:val="60"/>
        </w:numPr>
        <w:rPr>
          <w:rFonts w:asciiTheme="majorBidi" w:hAnsiTheme="majorBidi" w:cstheme="majorBidi"/>
          <w:noProof/>
        </w:rPr>
      </w:pPr>
      <w:bookmarkStart w:id="236" w:name="c3"/>
      <w:bookmarkStart w:id="237" w:name="_Toc162029955"/>
      <w:bookmarkStart w:id="238" w:name="_Toc378802698"/>
      <w:bookmarkStart w:id="239" w:name="_Toc403397228"/>
      <w:bookmarkStart w:id="240" w:name="_Toc408597056"/>
      <w:bookmarkStart w:id="241" w:name="_Toc118697090"/>
      <w:bookmarkStart w:id="242" w:name="_Toc120956086"/>
      <w:bookmarkStart w:id="243" w:name="_Toc127348743"/>
      <w:bookmarkEnd w:id="236"/>
      <w:r w:rsidRPr="00A43E92">
        <w:rPr>
          <w:rFonts w:asciiTheme="majorBidi" w:hAnsiTheme="majorBidi" w:cstheme="majorBidi"/>
          <w:noProof/>
        </w:rPr>
        <w:t>Sustainability and Replicability</w:t>
      </w:r>
      <w:bookmarkEnd w:id="237"/>
      <w:bookmarkEnd w:id="238"/>
      <w:bookmarkEnd w:id="239"/>
      <w:bookmarkEnd w:id="240"/>
    </w:p>
    <w:p w:rsidR="008A4F0E" w:rsidRPr="00A43E92" w:rsidRDefault="008A4F0E" w:rsidP="00FE1163">
      <w:pPr>
        <w:pStyle w:val="Heading5"/>
        <w:rPr>
          <w:rFonts w:asciiTheme="majorBidi" w:hAnsiTheme="majorBidi" w:cstheme="majorBidi"/>
        </w:rPr>
      </w:pPr>
      <w:bookmarkStart w:id="244" w:name="c3b"/>
      <w:bookmarkStart w:id="245" w:name="_Toc162029956"/>
      <w:bookmarkStart w:id="246" w:name="_Toc378802699"/>
      <w:bookmarkStart w:id="247" w:name="_Toc408597057"/>
      <w:bookmarkEnd w:id="244"/>
      <w:r w:rsidRPr="00A43E92">
        <w:rPr>
          <w:rFonts w:asciiTheme="majorBidi" w:hAnsiTheme="majorBidi" w:cstheme="majorBidi"/>
        </w:rPr>
        <w:t>Sustainability</w:t>
      </w:r>
      <w:bookmarkEnd w:id="245"/>
      <w:bookmarkEnd w:id="246"/>
      <w:r w:rsidR="00FE1163">
        <w:rPr>
          <w:rFonts w:asciiTheme="majorBidi" w:hAnsiTheme="majorBidi" w:cstheme="majorBidi"/>
        </w:rPr>
        <w:t xml:space="preserve"> and Innovativness</w:t>
      </w:r>
      <w:bookmarkEnd w:id="247"/>
      <w:r w:rsidR="00FE1163">
        <w:rPr>
          <w:rFonts w:asciiTheme="majorBidi" w:hAnsiTheme="majorBidi" w:cstheme="majorBidi"/>
        </w:rPr>
        <w:t xml:space="preserve"> </w:t>
      </w:r>
    </w:p>
    <w:p w:rsidR="00040FED" w:rsidRPr="00A43E92" w:rsidRDefault="00040FED"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Sustainability of the project’s impacts will be promoted in a number of ways:</w:t>
      </w:r>
    </w:p>
    <w:p w:rsidR="00040FED" w:rsidRPr="00A43E92" w:rsidRDefault="00847F65" w:rsidP="008C4FA3">
      <w:pPr>
        <w:pStyle w:val="AProd"/>
        <w:numPr>
          <w:ilvl w:val="0"/>
          <w:numId w:val="40"/>
        </w:numPr>
        <w:tabs>
          <w:tab w:val="clear" w:pos="3510"/>
          <w:tab w:val="left" w:pos="5670"/>
        </w:tabs>
        <w:spacing w:before="120"/>
        <w:ind w:left="1080"/>
        <w:jc w:val="both"/>
        <w:rPr>
          <w:rFonts w:asciiTheme="majorBidi" w:hAnsiTheme="majorBidi" w:cstheme="majorBidi"/>
        </w:rPr>
      </w:pPr>
      <w:r w:rsidRPr="00A43E92">
        <w:rPr>
          <w:rFonts w:asciiTheme="majorBidi" w:hAnsiTheme="majorBidi" w:cstheme="majorBidi"/>
          <w:i/>
          <w:iCs/>
        </w:rPr>
        <w:t>Environmental Sustainability</w:t>
      </w:r>
      <w:r w:rsidRPr="00A43E92">
        <w:rPr>
          <w:rFonts w:asciiTheme="majorBidi" w:hAnsiTheme="majorBidi" w:cstheme="majorBidi"/>
        </w:rPr>
        <w:t xml:space="preserve"> will be promoted through the </w:t>
      </w:r>
      <w:r w:rsidR="00040FED" w:rsidRPr="00A43E92">
        <w:rPr>
          <w:rFonts w:asciiTheme="majorBidi" w:hAnsiTheme="majorBidi" w:cstheme="majorBidi"/>
        </w:rPr>
        <w:t>multi-level capacity approach whereby not only the system-level but also organizational and individual level capacities will be developed and systematized in order to see that they continue beyond the project lifetime. Direct involvement of state authorities and the</w:t>
      </w:r>
      <w:r w:rsidR="00261E90">
        <w:rPr>
          <w:rFonts w:asciiTheme="majorBidi" w:hAnsiTheme="majorBidi" w:cstheme="majorBidi"/>
        </w:rPr>
        <w:t xml:space="preserve"> </w:t>
      </w:r>
      <w:r w:rsidR="00217E4E" w:rsidRPr="00A43E92">
        <w:rPr>
          <w:rFonts w:asciiTheme="majorBidi" w:hAnsiTheme="majorBidi" w:cstheme="majorBidi"/>
        </w:rPr>
        <w:t xml:space="preserve">EIEC </w:t>
      </w:r>
      <w:r w:rsidR="00040FED" w:rsidRPr="00A43E92">
        <w:rPr>
          <w:rFonts w:asciiTheme="majorBidi" w:hAnsiTheme="majorBidi" w:cstheme="majorBidi"/>
        </w:rPr>
        <w:t xml:space="preserve">will facilitate the development of a system which is economically viable for upkeep and training elements will be integrated in </w:t>
      </w:r>
      <w:r w:rsidR="009A5FD0" w:rsidRPr="00A43E92">
        <w:rPr>
          <w:rFonts w:asciiTheme="majorBidi" w:hAnsiTheme="majorBidi" w:cstheme="majorBidi"/>
        </w:rPr>
        <w:t>the key institutions of the M</w:t>
      </w:r>
      <w:r w:rsidR="00040FED" w:rsidRPr="00A43E92">
        <w:rPr>
          <w:rFonts w:asciiTheme="majorBidi" w:hAnsiTheme="majorBidi" w:cstheme="majorBidi"/>
        </w:rPr>
        <w:t xml:space="preserve">ENRP, and </w:t>
      </w:r>
      <w:r w:rsidR="009A5FD0" w:rsidRPr="00A43E92">
        <w:rPr>
          <w:rFonts w:asciiTheme="majorBidi" w:hAnsiTheme="majorBidi" w:cstheme="majorBidi"/>
        </w:rPr>
        <w:t>EIEC</w:t>
      </w:r>
      <w:r w:rsidR="00040FED" w:rsidRPr="00A43E92">
        <w:rPr>
          <w:rFonts w:asciiTheme="majorBidi" w:hAnsiTheme="majorBidi" w:cstheme="majorBidi"/>
        </w:rPr>
        <w:t xml:space="preserve">to provide the potential for scaling up. All levels of government are responsible for taking on the challenges of global environment to increase the use of the coordinated mechanism to make more informed decisions.  As a result of the project, coordination mechanism for collecting data from the relevant sectors and authorities will be established, which will be sustainable and innovative in the context of Georgia. </w:t>
      </w:r>
    </w:p>
    <w:p w:rsidR="00040FED" w:rsidRPr="00A43E92" w:rsidRDefault="00040FED" w:rsidP="008C4FA3">
      <w:pPr>
        <w:pStyle w:val="AProd"/>
        <w:numPr>
          <w:ilvl w:val="0"/>
          <w:numId w:val="40"/>
        </w:numPr>
        <w:tabs>
          <w:tab w:val="clear" w:pos="3510"/>
        </w:tabs>
        <w:spacing w:before="120"/>
        <w:ind w:left="1080"/>
        <w:jc w:val="both"/>
        <w:rPr>
          <w:rFonts w:asciiTheme="majorBidi" w:hAnsiTheme="majorBidi" w:cstheme="majorBidi"/>
        </w:rPr>
      </w:pPr>
      <w:r w:rsidRPr="00A43E92">
        <w:rPr>
          <w:rFonts w:asciiTheme="majorBidi" w:hAnsiTheme="majorBidi" w:cstheme="majorBidi"/>
          <w:i/>
          <w:iCs/>
        </w:rPr>
        <w:t>Social sustainability</w:t>
      </w:r>
      <w:r w:rsidRPr="00A43E92">
        <w:rPr>
          <w:rFonts w:asciiTheme="majorBidi" w:hAnsiTheme="majorBidi" w:cstheme="majorBidi"/>
        </w:rPr>
        <w:t xml:space="preserve"> will be promoted through maximizing local participation in the development and application of </w:t>
      </w:r>
      <w:r w:rsidR="00847F65" w:rsidRPr="00A43E92">
        <w:rPr>
          <w:rFonts w:asciiTheme="majorBidi" w:hAnsiTheme="majorBidi" w:cstheme="majorBidi"/>
        </w:rPr>
        <w:t>the needed systems</w:t>
      </w:r>
      <w:r w:rsidRPr="00A43E92">
        <w:rPr>
          <w:rFonts w:asciiTheme="majorBidi" w:hAnsiTheme="majorBidi" w:cstheme="majorBidi"/>
        </w:rPr>
        <w:t xml:space="preserve">, through strengthening the capacities of </w:t>
      </w:r>
      <w:r w:rsidR="00847F65" w:rsidRPr="00A43E92">
        <w:rPr>
          <w:rFonts w:asciiTheme="majorBidi" w:hAnsiTheme="majorBidi" w:cstheme="majorBidi"/>
        </w:rPr>
        <w:t>stakeholders</w:t>
      </w:r>
      <w:r w:rsidRPr="00A43E92">
        <w:rPr>
          <w:rFonts w:asciiTheme="majorBidi" w:hAnsiTheme="majorBidi" w:cstheme="majorBidi"/>
        </w:rPr>
        <w:t xml:space="preserve">, and through the establishment of </w:t>
      </w:r>
      <w:r w:rsidR="00847F65" w:rsidRPr="00A43E92">
        <w:rPr>
          <w:rFonts w:asciiTheme="majorBidi" w:hAnsiTheme="majorBidi" w:cstheme="majorBidi"/>
        </w:rPr>
        <w:t>the inter-</w:t>
      </w:r>
      <w:r w:rsidR="00076E10" w:rsidRPr="00A43E92">
        <w:rPr>
          <w:rFonts w:asciiTheme="majorBidi" w:hAnsiTheme="majorBidi" w:cstheme="majorBidi"/>
        </w:rPr>
        <w:t>ministerial</w:t>
      </w:r>
      <w:r w:rsidR="00847F65" w:rsidRPr="00A43E92">
        <w:rPr>
          <w:rFonts w:asciiTheme="majorBidi" w:hAnsiTheme="majorBidi" w:cstheme="majorBidi"/>
        </w:rPr>
        <w:t xml:space="preserve"> and national UNCCD Committee</w:t>
      </w:r>
      <w:r w:rsidRPr="00A43E92">
        <w:rPr>
          <w:rFonts w:asciiTheme="majorBidi" w:hAnsiTheme="majorBidi" w:cstheme="majorBidi"/>
        </w:rPr>
        <w:t xml:space="preserve"> as well as their empowerment through access to open source and transparent information</w:t>
      </w:r>
      <w:r w:rsidR="00076E10" w:rsidRPr="00A43E92">
        <w:rPr>
          <w:rFonts w:asciiTheme="majorBidi" w:hAnsiTheme="majorBidi" w:cstheme="majorBidi"/>
        </w:rPr>
        <w:t xml:space="preserve"> for UNCBD and UNFCCC</w:t>
      </w:r>
      <w:r w:rsidRPr="00A43E92">
        <w:rPr>
          <w:rFonts w:asciiTheme="majorBidi" w:hAnsiTheme="majorBidi" w:cstheme="majorBidi"/>
        </w:rPr>
        <w:t>.</w:t>
      </w:r>
    </w:p>
    <w:p w:rsidR="00847F65" w:rsidRPr="00A43E92" w:rsidRDefault="00040FED" w:rsidP="008C4FA3">
      <w:pPr>
        <w:pStyle w:val="AProd"/>
        <w:numPr>
          <w:ilvl w:val="0"/>
          <w:numId w:val="40"/>
        </w:numPr>
        <w:tabs>
          <w:tab w:val="clear" w:pos="3510"/>
        </w:tabs>
        <w:spacing w:before="120"/>
        <w:ind w:left="1080"/>
        <w:jc w:val="both"/>
        <w:rPr>
          <w:rFonts w:asciiTheme="majorBidi" w:hAnsiTheme="majorBidi" w:cstheme="majorBidi"/>
        </w:rPr>
      </w:pPr>
      <w:r w:rsidRPr="00A43E92">
        <w:rPr>
          <w:rFonts w:asciiTheme="majorBidi" w:hAnsiTheme="majorBidi" w:cstheme="majorBidi"/>
          <w:i/>
          <w:iCs/>
        </w:rPr>
        <w:t>Institutional sustainability</w:t>
      </w:r>
      <w:r w:rsidRPr="00A43E92">
        <w:rPr>
          <w:rFonts w:asciiTheme="majorBidi" w:hAnsiTheme="majorBidi" w:cstheme="majorBidi"/>
        </w:rPr>
        <w:t xml:space="preserve"> will be ensured through strengthening the capacities of existing institutions such as the </w:t>
      </w:r>
      <w:r w:rsidR="009A5FD0" w:rsidRPr="00A43E92">
        <w:rPr>
          <w:rFonts w:asciiTheme="majorBidi" w:hAnsiTheme="majorBidi" w:cstheme="majorBidi"/>
        </w:rPr>
        <w:t>EIEC and the M</w:t>
      </w:r>
      <w:r w:rsidR="00847F65" w:rsidRPr="00A43E92">
        <w:rPr>
          <w:rFonts w:asciiTheme="majorBidi" w:hAnsiTheme="majorBidi" w:cstheme="majorBidi"/>
        </w:rPr>
        <w:t>ENRP</w:t>
      </w:r>
      <w:r w:rsidRPr="00A43E92">
        <w:rPr>
          <w:rFonts w:asciiTheme="majorBidi" w:hAnsiTheme="majorBidi" w:cstheme="majorBidi"/>
        </w:rPr>
        <w:t xml:space="preserve">, but also through the multi-stakeholder approach proposed by the project which will introduce stronger ownership and endorsement of the </w:t>
      </w:r>
      <w:r w:rsidR="00847F65" w:rsidRPr="00A43E92">
        <w:rPr>
          <w:rFonts w:asciiTheme="majorBidi" w:hAnsiTheme="majorBidi" w:cstheme="majorBidi"/>
        </w:rPr>
        <w:t>project’s intervention</w:t>
      </w:r>
      <w:r w:rsidRPr="00A43E92">
        <w:rPr>
          <w:rFonts w:asciiTheme="majorBidi" w:hAnsiTheme="majorBidi" w:cstheme="majorBidi"/>
        </w:rPr>
        <w:t>.</w:t>
      </w:r>
      <w:r w:rsidR="00847F65" w:rsidRPr="00A43E92">
        <w:rPr>
          <w:rFonts w:asciiTheme="majorBidi" w:hAnsiTheme="majorBidi" w:cstheme="majorBidi"/>
        </w:rPr>
        <w:t xml:space="preserve"> The training, communication and dissemination conducted will utilize modern, cost-effective methodologies and instruments.</w:t>
      </w:r>
    </w:p>
    <w:p w:rsidR="006B6C61" w:rsidRPr="00A43E92" w:rsidRDefault="006B6C61" w:rsidP="008C4FA3">
      <w:pPr>
        <w:pStyle w:val="AProd"/>
        <w:numPr>
          <w:ilvl w:val="0"/>
          <w:numId w:val="40"/>
        </w:numPr>
        <w:tabs>
          <w:tab w:val="clear" w:pos="3510"/>
        </w:tabs>
        <w:spacing w:before="120"/>
        <w:ind w:left="1080"/>
        <w:jc w:val="both"/>
        <w:rPr>
          <w:rFonts w:asciiTheme="majorBidi" w:hAnsiTheme="majorBidi" w:cstheme="majorBidi"/>
        </w:rPr>
      </w:pPr>
      <w:r w:rsidRPr="00A43E92">
        <w:rPr>
          <w:rFonts w:asciiTheme="majorBidi" w:hAnsiTheme="majorBidi" w:cstheme="majorBidi"/>
        </w:rPr>
        <w:t>Another feature of the project’s sustainability is the</w:t>
      </w:r>
      <w:r w:rsidRPr="00A43E92">
        <w:rPr>
          <w:rFonts w:asciiTheme="majorBidi" w:hAnsiTheme="majorBidi" w:cstheme="majorBidi"/>
          <w:i/>
          <w:iCs/>
        </w:rPr>
        <w:t xml:space="preserve"> inter-</w:t>
      </w:r>
      <w:r w:rsidR="00076E10" w:rsidRPr="00A43E92">
        <w:rPr>
          <w:rFonts w:asciiTheme="majorBidi" w:hAnsiTheme="majorBidi" w:cstheme="majorBidi"/>
          <w:i/>
          <w:iCs/>
        </w:rPr>
        <w:t>ministerial</w:t>
      </w:r>
      <w:r w:rsidRPr="00A43E92">
        <w:rPr>
          <w:rFonts w:asciiTheme="majorBidi" w:hAnsiTheme="majorBidi" w:cstheme="majorBidi"/>
          <w:i/>
          <w:iCs/>
        </w:rPr>
        <w:t xml:space="preserve"> committee and the Rio Conventions committees</w:t>
      </w:r>
      <w:r w:rsidRPr="00A43E92">
        <w:rPr>
          <w:rFonts w:asciiTheme="majorBidi" w:hAnsiTheme="majorBidi" w:cstheme="majorBidi"/>
        </w:rPr>
        <w:t xml:space="preserve"> that will serve as a clearinghouse on up-to-date information about Georgia's national environmental information and monitoring as well as implementation of the Rio Conventions. </w:t>
      </w:r>
      <w:r w:rsidR="00076E10" w:rsidRPr="00A43E92">
        <w:rPr>
          <w:rFonts w:asciiTheme="majorBidi" w:hAnsiTheme="majorBidi" w:cstheme="majorBidi"/>
        </w:rPr>
        <w:t>These committees</w:t>
      </w:r>
      <w:r w:rsidRPr="00A43E92">
        <w:rPr>
          <w:rFonts w:asciiTheme="majorBidi" w:hAnsiTheme="majorBidi" w:cstheme="majorBidi"/>
        </w:rPr>
        <w:t xml:space="preserve"> will be complemented by a communication strategy targeted to diverse audiences on the most important issues of the conventions.</w:t>
      </w:r>
    </w:p>
    <w:p w:rsidR="002E524D" w:rsidRDefault="00B745F7" w:rsidP="0016499B">
      <w:pPr>
        <w:pStyle w:val="ListParagraph"/>
        <w:numPr>
          <w:ilvl w:val="0"/>
          <w:numId w:val="4"/>
        </w:numPr>
        <w:tabs>
          <w:tab w:val="num" w:pos="450"/>
        </w:tabs>
        <w:spacing w:before="120" w:after="120"/>
        <w:ind w:left="0" w:firstLine="0"/>
        <w:jc w:val="both"/>
        <w:rPr>
          <w:rFonts w:asciiTheme="majorBidi" w:hAnsiTheme="majorBidi" w:cstheme="majorBidi"/>
        </w:rPr>
      </w:pPr>
      <w:r w:rsidRPr="00A43E92">
        <w:rPr>
          <w:rFonts w:asciiTheme="majorBidi" w:hAnsiTheme="majorBidi" w:cstheme="majorBidi"/>
        </w:rPr>
        <w:t xml:space="preserve">Finally, the project proposed implementation arrangement is one of its strategies for sustainability. </w:t>
      </w:r>
      <w:r w:rsidR="00FA2276" w:rsidRPr="00A43E92">
        <w:rPr>
          <w:rFonts w:asciiTheme="majorBidi" w:hAnsiTheme="majorBidi" w:cstheme="majorBidi"/>
        </w:rPr>
        <w:t xml:space="preserve">The direct </w:t>
      </w:r>
      <w:r w:rsidR="00210026" w:rsidRPr="00A43E92">
        <w:rPr>
          <w:rFonts w:asciiTheme="majorBidi" w:hAnsiTheme="majorBidi" w:cstheme="majorBidi"/>
        </w:rPr>
        <w:t xml:space="preserve">implementation of the project by the </w:t>
      </w:r>
      <w:r w:rsidR="00FA2276" w:rsidRPr="00A43E92">
        <w:rPr>
          <w:rFonts w:asciiTheme="majorBidi" w:hAnsiTheme="majorBidi" w:cstheme="majorBidi"/>
        </w:rPr>
        <w:t xml:space="preserve">government will </w:t>
      </w:r>
      <w:r w:rsidR="002E524D" w:rsidRPr="00A43E92">
        <w:rPr>
          <w:rFonts w:asciiTheme="majorBidi" w:hAnsiTheme="majorBidi" w:cstheme="majorBidi"/>
        </w:rPr>
        <w:t>also build their capacities for the long-term implementation of appropriate project activities, and indeed will contribute to their institutionalization.</w:t>
      </w:r>
    </w:p>
    <w:p w:rsidR="00686B4A" w:rsidRPr="00FE1163" w:rsidRDefault="00686B4A" w:rsidP="00686B4A">
      <w:pPr>
        <w:pStyle w:val="ListParagraph"/>
        <w:tabs>
          <w:tab w:val="num" w:pos="450"/>
        </w:tabs>
        <w:spacing w:before="120" w:after="120"/>
        <w:ind w:left="0"/>
        <w:jc w:val="both"/>
        <w:rPr>
          <w:rFonts w:asciiTheme="majorBidi" w:hAnsiTheme="majorBidi" w:cstheme="majorBidi"/>
          <w:sz w:val="12"/>
          <w:szCs w:val="14"/>
        </w:rPr>
      </w:pPr>
    </w:p>
    <w:p w:rsidR="00686B4A" w:rsidRDefault="00686B4A" w:rsidP="00261E90">
      <w:pPr>
        <w:pStyle w:val="ListParagraph"/>
        <w:numPr>
          <w:ilvl w:val="0"/>
          <w:numId w:val="4"/>
        </w:numPr>
        <w:tabs>
          <w:tab w:val="num" w:pos="450"/>
        </w:tabs>
        <w:spacing w:before="120" w:after="120"/>
        <w:ind w:left="0" w:firstLine="0"/>
        <w:jc w:val="both"/>
        <w:rPr>
          <w:rFonts w:asciiTheme="majorBidi" w:hAnsiTheme="majorBidi" w:cstheme="majorBidi"/>
        </w:rPr>
      </w:pPr>
      <w:r w:rsidRPr="00686B4A">
        <w:rPr>
          <w:rFonts w:asciiTheme="majorBidi" w:hAnsiTheme="majorBidi" w:cstheme="majorBidi"/>
        </w:rPr>
        <w:t>The project’s innovativeness lies in introducing locally adopted environmental data management and environmental monitoring systems</w:t>
      </w:r>
      <w:r w:rsidR="00261E90">
        <w:rPr>
          <w:rFonts w:asciiTheme="majorBidi" w:hAnsiTheme="majorBidi" w:cstheme="majorBidi"/>
        </w:rPr>
        <w:t>, utilizing the best international practices,</w:t>
      </w:r>
      <w:r w:rsidRPr="00686B4A">
        <w:rPr>
          <w:rFonts w:asciiTheme="majorBidi" w:hAnsiTheme="majorBidi" w:cstheme="majorBidi"/>
        </w:rPr>
        <w:t xml:space="preserve"> for the integration of data in the local and global environmental management systems, based on the country’s traditional knowledge </w:t>
      </w:r>
      <w:r w:rsidRPr="00686B4A">
        <w:rPr>
          <w:rFonts w:asciiTheme="majorBidi" w:hAnsiTheme="majorBidi" w:cstheme="majorBidi"/>
        </w:rPr>
        <w:lastRenderedPageBreak/>
        <w:t xml:space="preserve">and experiences.  The project will carry out activities that build the needed capacities for harmonizing information management for improved knowledge and monitoring of the global environment in Georgia, while producing global environmental benefits; this include a wide variety of activities such as drafting the needed legal framework for information management, establishing the data collection system as well as data morning and reporting system, and building the needed capacity.  </w:t>
      </w:r>
    </w:p>
    <w:p w:rsidR="00686B4A" w:rsidRPr="00FE1163" w:rsidRDefault="00686B4A" w:rsidP="00686B4A">
      <w:pPr>
        <w:pStyle w:val="ListParagraph"/>
        <w:rPr>
          <w:rFonts w:asciiTheme="majorBidi" w:hAnsiTheme="majorBidi" w:cstheme="majorBidi"/>
          <w:sz w:val="16"/>
          <w:szCs w:val="18"/>
        </w:rPr>
      </w:pPr>
    </w:p>
    <w:p w:rsidR="00686B4A" w:rsidRDefault="00686B4A" w:rsidP="00686B4A">
      <w:pPr>
        <w:pStyle w:val="ListParagraph"/>
        <w:numPr>
          <w:ilvl w:val="0"/>
          <w:numId w:val="4"/>
        </w:numPr>
        <w:tabs>
          <w:tab w:val="num" w:pos="450"/>
        </w:tabs>
        <w:spacing w:before="120" w:after="120"/>
        <w:ind w:left="0" w:firstLine="0"/>
        <w:jc w:val="both"/>
        <w:rPr>
          <w:rFonts w:asciiTheme="majorBidi" w:hAnsiTheme="majorBidi" w:cstheme="majorBidi"/>
        </w:rPr>
      </w:pPr>
      <w:r w:rsidRPr="00686B4A">
        <w:rPr>
          <w:rFonts w:asciiTheme="majorBidi" w:hAnsiTheme="majorBidi" w:cstheme="majorBidi"/>
        </w:rPr>
        <w:t xml:space="preserve">The project’s strategy of establishing two information management and synchronized data entry and management systems within the newly established Environmental Information and Education Centre of the Ministry of Environment and Natural Resources Protection, is an innovative approach that can be applied to other field where other governance systems or decentralization processes create tensions over sovereignty and the rights or needs of information sharing. Many lessons in this regards will be drawn from the project that can be utilized for improved implementation in other fields. </w:t>
      </w:r>
    </w:p>
    <w:p w:rsidR="00261E90" w:rsidRPr="00FE1163" w:rsidRDefault="00261E90" w:rsidP="00261E90">
      <w:pPr>
        <w:pStyle w:val="ListParagraph"/>
        <w:rPr>
          <w:rFonts w:asciiTheme="majorBidi" w:hAnsiTheme="majorBidi" w:cstheme="majorBidi"/>
          <w:sz w:val="14"/>
          <w:szCs w:val="16"/>
        </w:rPr>
      </w:pPr>
    </w:p>
    <w:p w:rsidR="008A4F0E" w:rsidRPr="00A43E92" w:rsidRDefault="008A4F0E" w:rsidP="00427BAD">
      <w:pPr>
        <w:pStyle w:val="Heading5"/>
        <w:rPr>
          <w:rFonts w:asciiTheme="majorBidi" w:hAnsiTheme="majorBidi" w:cstheme="majorBidi"/>
        </w:rPr>
      </w:pPr>
      <w:bookmarkStart w:id="248" w:name="c3a"/>
      <w:bookmarkStart w:id="249" w:name="_Toc162029957"/>
      <w:bookmarkStart w:id="250" w:name="_Toc378802700"/>
      <w:bookmarkStart w:id="251" w:name="_Toc408597058"/>
      <w:bookmarkEnd w:id="248"/>
      <w:r w:rsidRPr="00A43E92">
        <w:rPr>
          <w:rFonts w:asciiTheme="majorBidi" w:hAnsiTheme="majorBidi" w:cstheme="majorBidi"/>
        </w:rPr>
        <w:t>Replicability and Lessons Learned</w:t>
      </w:r>
      <w:bookmarkEnd w:id="249"/>
      <w:bookmarkEnd w:id="250"/>
      <w:bookmarkEnd w:id="251"/>
    </w:p>
    <w:p w:rsidR="006F01CF" w:rsidRPr="00A43E92" w:rsidRDefault="006F01CF" w:rsidP="0016499B">
      <w:pPr>
        <w:pStyle w:val="ListParagraph"/>
        <w:numPr>
          <w:ilvl w:val="0"/>
          <w:numId w:val="4"/>
        </w:numPr>
        <w:tabs>
          <w:tab w:val="num" w:pos="450"/>
        </w:tabs>
        <w:spacing w:before="120" w:after="120"/>
        <w:ind w:left="0" w:firstLine="0"/>
        <w:jc w:val="both"/>
        <w:rPr>
          <w:rFonts w:asciiTheme="majorBidi" w:hAnsiTheme="majorBidi" w:cstheme="majorBidi"/>
        </w:rPr>
      </w:pPr>
      <w:r w:rsidRPr="00A43E92">
        <w:rPr>
          <w:rFonts w:asciiTheme="majorBidi" w:hAnsiTheme="majorBidi" w:cstheme="majorBidi"/>
        </w:rPr>
        <w:t xml:space="preserve">The project will generate practices for replication at various levels and through various mechanisms: </w:t>
      </w:r>
    </w:p>
    <w:p w:rsidR="00F252C4" w:rsidRPr="00A43E92" w:rsidRDefault="00F252C4" w:rsidP="0016499B">
      <w:pPr>
        <w:pStyle w:val="ListParagraph"/>
        <w:spacing w:before="120" w:after="120"/>
        <w:ind w:left="0"/>
        <w:jc w:val="both"/>
        <w:rPr>
          <w:rFonts w:asciiTheme="majorBidi" w:hAnsiTheme="majorBidi" w:cstheme="majorBidi"/>
        </w:rPr>
      </w:pPr>
    </w:p>
    <w:p w:rsidR="00B745F7" w:rsidRPr="00A43E92" w:rsidRDefault="00B745F7" w:rsidP="00076E10">
      <w:pPr>
        <w:pStyle w:val="ListParagraph"/>
        <w:numPr>
          <w:ilvl w:val="0"/>
          <w:numId w:val="4"/>
        </w:numPr>
        <w:tabs>
          <w:tab w:val="num" w:pos="450"/>
        </w:tabs>
        <w:spacing w:before="120" w:after="120"/>
        <w:ind w:left="0" w:firstLine="0"/>
        <w:jc w:val="both"/>
        <w:rPr>
          <w:rFonts w:asciiTheme="majorBidi" w:hAnsiTheme="majorBidi" w:cstheme="majorBidi"/>
        </w:rPr>
      </w:pPr>
      <w:r w:rsidRPr="00A43E92">
        <w:rPr>
          <w:rFonts w:asciiTheme="majorBidi" w:hAnsiTheme="majorBidi" w:cstheme="majorBidi"/>
        </w:rPr>
        <w:t xml:space="preserve">It is the assumption of the project that the investments made for knowledge generation and </w:t>
      </w:r>
      <w:r w:rsidR="00434FE1" w:rsidRPr="00A43E92">
        <w:rPr>
          <w:rFonts w:asciiTheme="majorBidi" w:hAnsiTheme="majorBidi" w:cstheme="majorBidi"/>
        </w:rPr>
        <w:t>harmonization</w:t>
      </w:r>
      <w:r w:rsidRPr="00A43E92">
        <w:rPr>
          <w:rFonts w:asciiTheme="majorBidi" w:hAnsiTheme="majorBidi" w:cstheme="majorBidi"/>
        </w:rPr>
        <w:t xml:space="preserve"> will create an appetite with stakeholders for greater consolidated data sets in the long run. Trainings in the </w:t>
      </w:r>
      <w:r w:rsidR="00076E10" w:rsidRPr="00A43E92">
        <w:rPr>
          <w:rFonts w:asciiTheme="majorBidi" w:hAnsiTheme="majorBidi" w:cstheme="majorBidi"/>
        </w:rPr>
        <w:t xml:space="preserve">data and </w:t>
      </w:r>
      <w:r w:rsidRPr="00A43E92">
        <w:rPr>
          <w:rFonts w:asciiTheme="majorBidi" w:hAnsiTheme="majorBidi" w:cstheme="majorBidi"/>
        </w:rPr>
        <w:t xml:space="preserve">knowledge </w:t>
      </w:r>
      <w:r w:rsidR="00076E10" w:rsidRPr="00A43E92">
        <w:rPr>
          <w:rFonts w:asciiTheme="majorBidi" w:hAnsiTheme="majorBidi" w:cstheme="majorBidi"/>
        </w:rPr>
        <w:t>management systems</w:t>
      </w:r>
      <w:r w:rsidRPr="00A43E92">
        <w:rPr>
          <w:rFonts w:asciiTheme="majorBidi" w:hAnsiTheme="majorBidi" w:cstheme="majorBidi"/>
        </w:rPr>
        <w:t xml:space="preserve"> will establish a new threshold of skills, while disseminating this data will create new demand by end-users and stakeholders.  </w:t>
      </w:r>
    </w:p>
    <w:p w:rsidR="00F252C4" w:rsidRPr="00A43E92" w:rsidRDefault="00F252C4" w:rsidP="0016499B">
      <w:pPr>
        <w:pStyle w:val="ListParagraph"/>
        <w:spacing w:before="120" w:after="120"/>
        <w:ind w:left="0"/>
        <w:jc w:val="both"/>
        <w:rPr>
          <w:rFonts w:asciiTheme="majorBidi" w:hAnsiTheme="majorBidi" w:cstheme="majorBidi"/>
        </w:rPr>
      </w:pPr>
    </w:p>
    <w:p w:rsidR="00B745F7" w:rsidRPr="00A43E92" w:rsidRDefault="007D4B11" w:rsidP="00076E10">
      <w:pPr>
        <w:pStyle w:val="ListParagraph"/>
        <w:numPr>
          <w:ilvl w:val="0"/>
          <w:numId w:val="4"/>
        </w:numPr>
        <w:tabs>
          <w:tab w:val="num" w:pos="450"/>
        </w:tabs>
        <w:spacing w:before="120" w:after="120"/>
        <w:ind w:left="0" w:firstLine="0"/>
        <w:jc w:val="both"/>
        <w:rPr>
          <w:rFonts w:asciiTheme="majorBidi" w:hAnsiTheme="majorBidi" w:cstheme="majorBidi"/>
        </w:rPr>
      </w:pPr>
      <w:r w:rsidRPr="00A43E92">
        <w:rPr>
          <w:rFonts w:asciiTheme="majorBidi" w:hAnsiTheme="majorBidi" w:cstheme="majorBidi"/>
        </w:rPr>
        <w:t>In general, the project’s components could be replicated to support other focal areas within the environmental sectors or any other developmental areas.  For examples, similar systems could be put in place for the water or energy sector</w:t>
      </w:r>
      <w:r w:rsidR="00076E10" w:rsidRPr="00A43E92">
        <w:rPr>
          <w:rFonts w:asciiTheme="majorBidi" w:hAnsiTheme="majorBidi" w:cstheme="majorBidi"/>
        </w:rPr>
        <w:t>s</w:t>
      </w:r>
      <w:r w:rsidRPr="00A43E92">
        <w:rPr>
          <w:rFonts w:asciiTheme="majorBidi" w:hAnsiTheme="majorBidi" w:cstheme="majorBidi"/>
        </w:rPr>
        <w:t xml:space="preserve"> in order to</w:t>
      </w:r>
      <w:r w:rsidR="00B745F7" w:rsidRPr="00A43E92">
        <w:rPr>
          <w:rFonts w:asciiTheme="majorBidi" w:hAnsiTheme="majorBidi" w:cstheme="majorBidi"/>
        </w:rPr>
        <w:t xml:space="preserve">: 1) </w:t>
      </w:r>
      <w:r w:rsidRPr="00A43E92">
        <w:rPr>
          <w:rFonts w:asciiTheme="majorBidi" w:hAnsiTheme="majorBidi" w:cstheme="majorBidi"/>
        </w:rPr>
        <w:t xml:space="preserve">build the capacity of all stakeholders to effectively collect, analyze and share data and information pertaining to the targeted sector, </w:t>
      </w:r>
      <w:r w:rsidR="00B745F7" w:rsidRPr="00A43E92">
        <w:rPr>
          <w:rFonts w:asciiTheme="majorBidi" w:hAnsiTheme="majorBidi" w:cstheme="majorBidi"/>
        </w:rPr>
        <w:t xml:space="preserve">2) </w:t>
      </w:r>
      <w:r w:rsidRPr="00A43E92">
        <w:rPr>
          <w:rFonts w:asciiTheme="majorBidi" w:hAnsiTheme="majorBidi" w:cstheme="majorBidi"/>
        </w:rPr>
        <w:t xml:space="preserve">develop a system for data collection, </w:t>
      </w:r>
      <w:r w:rsidR="00C0780D" w:rsidRPr="00A43E92">
        <w:rPr>
          <w:rFonts w:asciiTheme="majorBidi" w:hAnsiTheme="majorBidi" w:cstheme="majorBidi"/>
        </w:rPr>
        <w:t>analysis</w:t>
      </w:r>
      <w:r w:rsidRPr="00A43E92">
        <w:rPr>
          <w:rFonts w:asciiTheme="majorBidi" w:hAnsiTheme="majorBidi" w:cstheme="majorBidi"/>
        </w:rPr>
        <w:t xml:space="preserve"> and sharing as well as for monitoring and reporting activities.</w:t>
      </w:r>
      <w:r w:rsidR="00C0780D" w:rsidRPr="00A43E92">
        <w:rPr>
          <w:rFonts w:asciiTheme="majorBidi" w:hAnsiTheme="majorBidi" w:cstheme="majorBidi"/>
        </w:rPr>
        <w:t>Similar, enhancing inter-</w:t>
      </w:r>
      <w:r w:rsidR="00076E10" w:rsidRPr="00A43E92">
        <w:rPr>
          <w:rFonts w:asciiTheme="majorBidi" w:hAnsiTheme="majorBidi" w:cstheme="majorBidi"/>
        </w:rPr>
        <w:t>ministerial</w:t>
      </w:r>
      <w:r w:rsidR="00C0780D" w:rsidRPr="00A43E92">
        <w:rPr>
          <w:rFonts w:asciiTheme="majorBidi" w:hAnsiTheme="majorBidi" w:cstheme="majorBidi"/>
        </w:rPr>
        <w:t xml:space="preserve"> cooperation and building the needed capacity and national coordination mechanisms to foster gaps in inter and intra agencies collaboration can be also replicated by other projects if proved successful. </w:t>
      </w:r>
    </w:p>
    <w:p w:rsidR="004A5C90" w:rsidRPr="00A43E92" w:rsidRDefault="004A5C9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replication of project activities is further strengthened by the project implementation arrangements, which will involve numerous stakeholder representatives.This includes working with </w:t>
      </w:r>
      <w:r w:rsidR="00F252C4" w:rsidRPr="00A43E92">
        <w:rPr>
          <w:rFonts w:asciiTheme="majorBidi" w:hAnsiTheme="majorBidi" w:cstheme="majorBidi"/>
        </w:rPr>
        <w:t xml:space="preserve">international, regional and local </w:t>
      </w:r>
      <w:r w:rsidRPr="00A43E92">
        <w:rPr>
          <w:rFonts w:asciiTheme="majorBidi" w:hAnsiTheme="majorBidi" w:cstheme="majorBidi"/>
        </w:rPr>
        <w:t xml:space="preserve">NGOs that have a strong presence in the communities and/or are actively supporting related capacity development work.Many such organizations operate in </w:t>
      </w:r>
      <w:r w:rsidR="00434FE1" w:rsidRPr="00A43E92">
        <w:rPr>
          <w:rFonts w:asciiTheme="majorBidi" w:hAnsiTheme="majorBidi" w:cstheme="majorBidi"/>
        </w:rPr>
        <w:t>Georgia</w:t>
      </w:r>
      <w:r w:rsidRPr="00A43E92">
        <w:rPr>
          <w:rFonts w:asciiTheme="majorBidi" w:hAnsiTheme="majorBidi" w:cstheme="majorBidi"/>
        </w:rPr>
        <w:t>, for example, raising awareness of existing legislation to protect endangered species</w:t>
      </w:r>
      <w:r w:rsidR="00F252C4" w:rsidRPr="00A43E92">
        <w:rPr>
          <w:rFonts w:asciiTheme="majorBidi" w:hAnsiTheme="majorBidi" w:cstheme="majorBidi"/>
        </w:rPr>
        <w:t>, manage forest, and implement sustainable land management practices</w:t>
      </w:r>
      <w:r w:rsidRPr="00A43E92">
        <w:rPr>
          <w:rFonts w:asciiTheme="majorBidi" w:hAnsiTheme="majorBidi" w:cstheme="majorBidi"/>
        </w:rPr>
        <w:t>.Research and academic institutions also play an important role i</w:t>
      </w:r>
      <w:r w:rsidR="00FD5446" w:rsidRPr="00A43E92">
        <w:rPr>
          <w:rFonts w:asciiTheme="majorBidi" w:hAnsiTheme="majorBidi" w:cstheme="majorBidi"/>
        </w:rPr>
        <w:t>n</w:t>
      </w:r>
      <w:r w:rsidRPr="00A43E92">
        <w:rPr>
          <w:rFonts w:asciiTheme="majorBidi" w:hAnsiTheme="majorBidi" w:cstheme="majorBidi"/>
        </w:rPr>
        <w:t xml:space="preserve"> identifying new and innovative interpretations and policy responses to improve environmental management.</w:t>
      </w:r>
    </w:p>
    <w:p w:rsidR="004A5C90" w:rsidRPr="00A43E92" w:rsidRDefault="004A5C9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Replication will also be supported by raising awareness of the project throughout </w:t>
      </w:r>
      <w:r w:rsidR="00434FE1" w:rsidRPr="00A43E92">
        <w:rPr>
          <w:rFonts w:asciiTheme="majorBidi" w:hAnsiTheme="majorBidi" w:cstheme="majorBidi"/>
        </w:rPr>
        <w:t>Georgia</w:t>
      </w:r>
      <w:r w:rsidRPr="00A43E92">
        <w:rPr>
          <w:rFonts w:asciiTheme="majorBidi" w:hAnsiTheme="majorBidi" w:cstheme="majorBidi"/>
        </w:rPr>
        <w:t>.</w:t>
      </w:r>
      <w:r w:rsidR="00DF3066" w:rsidRPr="00A43E92">
        <w:rPr>
          <w:rFonts w:asciiTheme="majorBidi" w:hAnsiTheme="majorBidi" w:cstheme="majorBidi"/>
        </w:rPr>
        <w:t>This project</w:t>
      </w:r>
      <w:r w:rsidRPr="00A43E92">
        <w:rPr>
          <w:rFonts w:asciiTheme="majorBidi" w:hAnsiTheme="majorBidi" w:cstheme="majorBidi"/>
        </w:rPr>
        <w:t xml:space="preserve"> will facilitate this through awareness-raising workshops with </w:t>
      </w:r>
      <w:r w:rsidR="00DF3066" w:rsidRPr="00A43E92">
        <w:rPr>
          <w:rFonts w:asciiTheme="majorBidi" w:hAnsiTheme="majorBidi" w:cstheme="majorBidi"/>
        </w:rPr>
        <w:t>key stakeholders from the local and region</w:t>
      </w:r>
      <w:r w:rsidR="00FD5446" w:rsidRPr="00A43E92">
        <w:rPr>
          <w:rFonts w:asciiTheme="majorBidi" w:hAnsiTheme="majorBidi" w:cstheme="majorBidi"/>
        </w:rPr>
        <w:t>al</w:t>
      </w:r>
      <w:r w:rsidR="00DF3066" w:rsidRPr="00A43E92">
        <w:rPr>
          <w:rFonts w:asciiTheme="majorBidi" w:hAnsiTheme="majorBidi" w:cstheme="majorBidi"/>
        </w:rPr>
        <w:t xml:space="preserve"> government, academia, </w:t>
      </w:r>
      <w:r w:rsidR="00F252C4" w:rsidRPr="00A43E92">
        <w:rPr>
          <w:rFonts w:asciiTheme="majorBidi" w:hAnsiTheme="majorBidi" w:cstheme="majorBidi"/>
        </w:rPr>
        <w:t xml:space="preserve">and </w:t>
      </w:r>
      <w:r w:rsidR="00DF3066" w:rsidRPr="00A43E92">
        <w:rPr>
          <w:rFonts w:asciiTheme="majorBidi" w:hAnsiTheme="majorBidi" w:cstheme="majorBidi"/>
        </w:rPr>
        <w:t>civil society</w:t>
      </w:r>
      <w:r w:rsidRPr="00A43E92">
        <w:rPr>
          <w:rFonts w:asciiTheme="majorBidi" w:hAnsiTheme="majorBidi" w:cstheme="majorBidi"/>
        </w:rPr>
        <w:t>.</w:t>
      </w:r>
    </w:p>
    <w:p w:rsidR="004647FF" w:rsidRPr="00A43E92" w:rsidRDefault="00760E95" w:rsidP="00427BAD">
      <w:pPr>
        <w:pStyle w:val="Heading5"/>
        <w:rPr>
          <w:rFonts w:asciiTheme="majorBidi" w:hAnsiTheme="majorBidi" w:cstheme="majorBidi"/>
        </w:rPr>
      </w:pPr>
      <w:bookmarkStart w:id="252" w:name="_Toc408597059"/>
      <w:r w:rsidRPr="00A43E92">
        <w:rPr>
          <w:rFonts w:asciiTheme="majorBidi" w:hAnsiTheme="majorBidi" w:cstheme="majorBidi"/>
        </w:rPr>
        <w:t>Risks and Assumptions</w:t>
      </w:r>
      <w:bookmarkEnd w:id="252"/>
    </w:p>
    <w:p w:rsidR="002A071F" w:rsidRPr="00A43E92" w:rsidRDefault="00076E1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 major assumption </w:t>
      </w:r>
      <w:r w:rsidR="002A071F" w:rsidRPr="00A43E92">
        <w:rPr>
          <w:rFonts w:asciiTheme="majorBidi" w:hAnsiTheme="majorBidi" w:cstheme="majorBidi"/>
        </w:rPr>
        <w:t xml:space="preserve">in this project is that institutional change and targeted capacity building will increase the level of progress in environmental management. It is also assumed that national and global </w:t>
      </w:r>
      <w:r w:rsidR="001806F3" w:rsidRPr="00A43E92">
        <w:rPr>
          <w:rFonts w:asciiTheme="majorBidi" w:hAnsiTheme="majorBidi" w:cstheme="majorBidi"/>
        </w:rPr>
        <w:t>objectives</w:t>
      </w:r>
      <w:r w:rsidR="002A071F" w:rsidRPr="00A43E92">
        <w:rPr>
          <w:rFonts w:asciiTheme="majorBidi" w:hAnsiTheme="majorBidi" w:cstheme="majorBidi"/>
        </w:rPr>
        <w:t xml:space="preserve"> are operationally compatible with the implementation of this project. </w:t>
      </w:r>
    </w:p>
    <w:p w:rsidR="001806F3" w:rsidRPr="00A43E92" w:rsidRDefault="001806F3"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At the national level, one of the assumption that government, NGOs, private sector and academia will collaborate effectively within a joint framework with the desire to fulfill global environmental conventions commitments, once effective coordination mechanisms are established. </w:t>
      </w:r>
    </w:p>
    <w:p w:rsidR="00A31EC8" w:rsidRPr="00A43E92" w:rsidRDefault="00A31EC8"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main risks to the project lie in the poor coordination and shortage of technical capacity.</w:t>
      </w:r>
      <w:r w:rsidR="00675F70" w:rsidRPr="00A43E92">
        <w:rPr>
          <w:rFonts w:asciiTheme="majorBidi" w:hAnsiTheme="majorBidi" w:cstheme="majorBidi"/>
        </w:rPr>
        <w:t xml:space="preserve">As a result of the lack of information management, there is no tracking by the government of the previous national reports.Inter-ministerial coordination is not unified, and existing databases are </w:t>
      </w:r>
      <w:r w:rsidR="00185CAA">
        <w:rPr>
          <w:rFonts w:asciiTheme="majorBidi" w:hAnsiTheme="majorBidi" w:cstheme="majorBidi"/>
        </w:rPr>
        <w:t xml:space="preserve">often </w:t>
      </w:r>
      <w:r w:rsidR="00675F70" w:rsidRPr="00A43E92">
        <w:rPr>
          <w:rFonts w:asciiTheme="majorBidi" w:hAnsiTheme="majorBidi" w:cstheme="majorBidi"/>
        </w:rPr>
        <w:t xml:space="preserve">managed as </w:t>
      </w:r>
      <w:r w:rsidR="00675F70" w:rsidRPr="00A43E92">
        <w:rPr>
          <w:rFonts w:asciiTheme="majorBidi" w:hAnsiTheme="majorBidi" w:cstheme="majorBidi"/>
        </w:rPr>
        <w:lastRenderedPageBreak/>
        <w:t>personal information systems, with information to be shared on the basis of payment, even though these are government systems</w:t>
      </w:r>
      <w:r w:rsidR="00DA0A77" w:rsidRPr="00A43E92">
        <w:rPr>
          <w:rFonts w:asciiTheme="majorBidi" w:hAnsiTheme="majorBidi" w:cstheme="majorBidi"/>
        </w:rPr>
        <w:t>.</w:t>
      </w:r>
    </w:p>
    <w:p w:rsidR="008B23DE" w:rsidRPr="00A43E92" w:rsidRDefault="000037C9" w:rsidP="004D48FD">
      <w:pPr>
        <w:pStyle w:val="AProd"/>
        <w:numPr>
          <w:ilvl w:val="0"/>
          <w:numId w:val="0"/>
        </w:numPr>
        <w:spacing w:before="120"/>
        <w:jc w:val="both"/>
        <w:rPr>
          <w:rFonts w:asciiTheme="majorBidi" w:hAnsiTheme="majorBidi" w:cstheme="majorBidi"/>
        </w:rPr>
      </w:pPr>
      <w:r w:rsidRPr="00A43E92">
        <w:rPr>
          <w:rFonts w:asciiTheme="majorBidi" w:hAnsiTheme="majorBidi" w:cstheme="majorBidi"/>
        </w:rPr>
        <w:t>Table (</w:t>
      </w:r>
      <w:r w:rsidR="004D48FD" w:rsidRPr="00A43E92">
        <w:rPr>
          <w:rFonts w:asciiTheme="majorBidi" w:hAnsiTheme="majorBidi" w:cstheme="majorBidi"/>
        </w:rPr>
        <w:t>6</w:t>
      </w:r>
      <w:r w:rsidRPr="00A43E92">
        <w:rPr>
          <w:rFonts w:asciiTheme="majorBidi" w:hAnsiTheme="majorBidi" w:cstheme="majorBidi"/>
        </w:rPr>
        <w:t xml:space="preserve">) </w:t>
      </w:r>
      <w:r w:rsidR="001806F3" w:rsidRPr="00A43E92">
        <w:rPr>
          <w:rFonts w:asciiTheme="majorBidi" w:hAnsiTheme="majorBidi" w:cstheme="majorBidi"/>
        </w:rPr>
        <w:t xml:space="preserve">below presents the main risks, their categories, level of impact and the proposed risks mitigation measures: </w:t>
      </w:r>
    </w:p>
    <w:p w:rsidR="000037C9" w:rsidRPr="00A43E92" w:rsidRDefault="000037C9" w:rsidP="000037C9">
      <w:pPr>
        <w:pStyle w:val="Caption"/>
        <w:rPr>
          <w:rFonts w:asciiTheme="majorBidi" w:hAnsiTheme="majorBidi" w:cstheme="majorBidi"/>
        </w:rPr>
      </w:pPr>
      <w:bookmarkStart w:id="253" w:name="_Toc406439789"/>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6</w:t>
      </w:r>
      <w:r w:rsidR="00CC6973" w:rsidRPr="00A43E92">
        <w:rPr>
          <w:rFonts w:asciiTheme="majorBidi" w:hAnsiTheme="majorBidi" w:cstheme="majorBidi"/>
        </w:rPr>
        <w:fldChar w:fldCharType="end"/>
      </w:r>
      <w:r w:rsidRPr="00A43E92">
        <w:rPr>
          <w:rFonts w:asciiTheme="majorBidi" w:hAnsiTheme="majorBidi" w:cstheme="majorBidi"/>
        </w:rPr>
        <w:t>: Project's Risks and proposed mitigation measures</w:t>
      </w:r>
      <w:bookmarkEnd w:id="253"/>
    </w:p>
    <w:p w:rsidR="000037C9" w:rsidRPr="00A43E92" w:rsidRDefault="000037C9" w:rsidP="00CC630B">
      <w:pPr>
        <w:rPr>
          <w:rFonts w:asciiTheme="majorBidi" w:hAnsiTheme="majorBidi" w:cstheme="majorBidi"/>
          <w:sz w:val="20"/>
          <w:szCs w:val="20"/>
        </w:rPr>
      </w:pPr>
    </w:p>
    <w:tbl>
      <w:tblPr>
        <w:tblStyle w:val="MediumList2-Accent3"/>
        <w:tblW w:w="0" w:type="auto"/>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Look w:val="04A0" w:firstRow="1" w:lastRow="0" w:firstColumn="1" w:lastColumn="0" w:noHBand="0" w:noVBand="1"/>
      </w:tblPr>
      <w:tblGrid>
        <w:gridCol w:w="1818"/>
        <w:gridCol w:w="1455"/>
        <w:gridCol w:w="1065"/>
        <w:gridCol w:w="5238"/>
      </w:tblGrid>
      <w:tr w:rsidR="00DC6462" w:rsidRPr="00A43E92" w:rsidTr="00BA795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18" w:type="dxa"/>
            <w:tcBorders>
              <w:top w:val="none" w:sz="0" w:space="0" w:color="auto"/>
              <w:left w:val="none" w:sz="0" w:space="0" w:color="auto"/>
              <w:bottom w:val="none" w:sz="0" w:space="0" w:color="auto"/>
              <w:right w:val="none" w:sz="0" w:space="0" w:color="auto"/>
            </w:tcBorders>
          </w:tcPr>
          <w:p w:rsidR="008B23DE" w:rsidRPr="00A43E92" w:rsidRDefault="008B23DE" w:rsidP="00CC630B">
            <w:pPr>
              <w:rPr>
                <w:rFonts w:asciiTheme="majorBidi" w:hAnsiTheme="majorBidi"/>
                <w:b/>
                <w:sz w:val="20"/>
                <w:szCs w:val="20"/>
              </w:rPr>
            </w:pPr>
            <w:r w:rsidRPr="00A43E92">
              <w:rPr>
                <w:rFonts w:asciiTheme="majorBidi" w:hAnsiTheme="majorBidi"/>
                <w:b/>
                <w:sz w:val="20"/>
                <w:szCs w:val="20"/>
              </w:rPr>
              <w:t>Risk/External Factor</w:t>
            </w:r>
          </w:p>
        </w:tc>
        <w:tc>
          <w:tcPr>
            <w:tcW w:w="1455" w:type="dxa"/>
            <w:tcBorders>
              <w:top w:val="none" w:sz="0" w:space="0" w:color="auto"/>
              <w:left w:val="none" w:sz="0" w:space="0" w:color="auto"/>
              <w:bottom w:val="none" w:sz="0" w:space="0" w:color="auto"/>
              <w:right w:val="none" w:sz="0" w:space="0" w:color="auto"/>
            </w:tcBorders>
          </w:tcPr>
          <w:p w:rsidR="008B23DE" w:rsidRPr="00A43E92" w:rsidRDefault="008B23DE" w:rsidP="00CC630B">
            <w:pPr>
              <w:cnfStyle w:val="100000000000" w:firstRow="1" w:lastRow="0" w:firstColumn="0" w:lastColumn="0" w:oddVBand="0" w:evenVBand="0" w:oddHBand="0" w:evenHBand="0" w:firstRowFirstColumn="0" w:firstRowLastColumn="0" w:lastRowFirstColumn="0" w:lastRowLastColumn="0"/>
              <w:rPr>
                <w:rFonts w:asciiTheme="majorBidi" w:hAnsiTheme="majorBidi"/>
                <w:b/>
                <w:sz w:val="20"/>
                <w:szCs w:val="20"/>
              </w:rPr>
            </w:pPr>
            <w:r w:rsidRPr="00A43E92">
              <w:rPr>
                <w:rFonts w:asciiTheme="majorBidi" w:hAnsiTheme="majorBidi"/>
                <w:b/>
                <w:sz w:val="20"/>
                <w:szCs w:val="20"/>
              </w:rPr>
              <w:t>Risk Category</w:t>
            </w:r>
          </w:p>
        </w:tc>
        <w:tc>
          <w:tcPr>
            <w:tcW w:w="1065" w:type="dxa"/>
            <w:tcBorders>
              <w:top w:val="none" w:sz="0" w:space="0" w:color="auto"/>
              <w:left w:val="none" w:sz="0" w:space="0" w:color="auto"/>
              <w:bottom w:val="none" w:sz="0" w:space="0" w:color="auto"/>
              <w:right w:val="none" w:sz="0" w:space="0" w:color="auto"/>
            </w:tcBorders>
          </w:tcPr>
          <w:p w:rsidR="008B23DE" w:rsidRPr="00A43E92" w:rsidRDefault="008B23DE" w:rsidP="00CC630B">
            <w:pPr>
              <w:cnfStyle w:val="100000000000" w:firstRow="1" w:lastRow="0" w:firstColumn="0" w:lastColumn="0" w:oddVBand="0" w:evenVBand="0" w:oddHBand="0" w:evenHBand="0" w:firstRowFirstColumn="0" w:firstRowLastColumn="0" w:lastRowFirstColumn="0" w:lastRowLastColumn="0"/>
              <w:rPr>
                <w:rFonts w:asciiTheme="majorBidi" w:hAnsiTheme="majorBidi"/>
                <w:b/>
                <w:sz w:val="20"/>
                <w:szCs w:val="20"/>
              </w:rPr>
            </w:pPr>
            <w:r w:rsidRPr="00A43E92">
              <w:rPr>
                <w:rFonts w:asciiTheme="majorBidi" w:hAnsiTheme="majorBidi"/>
                <w:b/>
                <w:sz w:val="20"/>
                <w:szCs w:val="20"/>
              </w:rPr>
              <w:t>Level of Impact</w:t>
            </w:r>
          </w:p>
        </w:tc>
        <w:tc>
          <w:tcPr>
            <w:tcW w:w="5238" w:type="dxa"/>
            <w:tcBorders>
              <w:top w:val="none" w:sz="0" w:space="0" w:color="auto"/>
              <w:left w:val="none" w:sz="0" w:space="0" w:color="auto"/>
              <w:bottom w:val="none" w:sz="0" w:space="0" w:color="auto"/>
              <w:right w:val="none" w:sz="0" w:space="0" w:color="auto"/>
            </w:tcBorders>
          </w:tcPr>
          <w:p w:rsidR="008B23DE" w:rsidRPr="00A43E92" w:rsidRDefault="008B23DE" w:rsidP="00CC630B">
            <w:pPr>
              <w:cnfStyle w:val="100000000000" w:firstRow="1" w:lastRow="0" w:firstColumn="0" w:lastColumn="0" w:oddVBand="0" w:evenVBand="0" w:oddHBand="0" w:evenHBand="0" w:firstRowFirstColumn="0" w:firstRowLastColumn="0" w:lastRowFirstColumn="0" w:lastRowLastColumn="0"/>
              <w:rPr>
                <w:rFonts w:asciiTheme="majorBidi" w:hAnsiTheme="majorBidi"/>
                <w:b/>
                <w:sz w:val="20"/>
                <w:szCs w:val="20"/>
              </w:rPr>
            </w:pPr>
            <w:r w:rsidRPr="00A43E92">
              <w:rPr>
                <w:rFonts w:asciiTheme="majorBidi" w:hAnsiTheme="majorBidi"/>
                <w:b/>
                <w:sz w:val="20"/>
                <w:szCs w:val="20"/>
              </w:rPr>
              <w:t>Risk Mitigation Measures</w:t>
            </w:r>
          </w:p>
        </w:tc>
      </w:tr>
      <w:tr w:rsidR="00DC6462" w:rsidRPr="00A43E92" w:rsidTr="00BA79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tcBorders>
              <w:top w:val="none" w:sz="0" w:space="0" w:color="auto"/>
              <w:left w:val="none" w:sz="0" w:space="0" w:color="auto"/>
              <w:bottom w:val="none" w:sz="0" w:space="0" w:color="auto"/>
              <w:right w:val="none" w:sz="0" w:space="0" w:color="auto"/>
            </w:tcBorders>
          </w:tcPr>
          <w:p w:rsidR="008B23DE" w:rsidRPr="00A43E92" w:rsidRDefault="008B23DE" w:rsidP="00CC630B">
            <w:pPr>
              <w:pStyle w:val="AProd"/>
              <w:numPr>
                <w:ilvl w:val="0"/>
                <w:numId w:val="0"/>
              </w:numPr>
              <w:spacing w:after="0"/>
              <w:rPr>
                <w:rFonts w:asciiTheme="majorBidi" w:hAnsiTheme="majorBidi"/>
                <w:sz w:val="20"/>
                <w:szCs w:val="20"/>
              </w:rPr>
            </w:pPr>
            <w:r w:rsidRPr="00A43E92">
              <w:rPr>
                <w:rFonts w:asciiTheme="majorBidi" w:hAnsiTheme="majorBidi"/>
                <w:sz w:val="20"/>
                <w:szCs w:val="20"/>
              </w:rPr>
              <w:t>Insurance of long-term sustainability</w:t>
            </w:r>
            <w:r w:rsidR="002A071F" w:rsidRPr="00A43E92">
              <w:rPr>
                <w:rFonts w:asciiTheme="majorBidi" w:hAnsiTheme="majorBidi"/>
                <w:sz w:val="20"/>
                <w:szCs w:val="20"/>
              </w:rPr>
              <w:t xml:space="preserve"> (financial and technical) of t</w:t>
            </w:r>
            <w:r w:rsidRPr="00A43E92">
              <w:rPr>
                <w:rFonts w:asciiTheme="majorBidi" w:hAnsiTheme="majorBidi"/>
                <w:sz w:val="20"/>
                <w:szCs w:val="20"/>
              </w:rPr>
              <w:t>he established monitoring system</w:t>
            </w:r>
          </w:p>
        </w:tc>
        <w:tc>
          <w:tcPr>
            <w:tcW w:w="1455" w:type="dxa"/>
            <w:tcBorders>
              <w:top w:val="none" w:sz="0" w:space="0" w:color="auto"/>
              <w:left w:val="none" w:sz="0" w:space="0" w:color="auto"/>
              <w:bottom w:val="none" w:sz="0" w:space="0" w:color="auto"/>
              <w:right w:val="none" w:sz="0" w:space="0" w:color="auto"/>
            </w:tcBorders>
          </w:tcPr>
          <w:p w:rsidR="008B23DE" w:rsidRPr="00A43E92" w:rsidRDefault="002A071F" w:rsidP="00CC630B">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Financial,</w:t>
            </w:r>
          </w:p>
          <w:p w:rsidR="002A071F" w:rsidRPr="00A43E92" w:rsidRDefault="002A071F" w:rsidP="00CC630B">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 xml:space="preserve">Operational </w:t>
            </w:r>
          </w:p>
        </w:tc>
        <w:tc>
          <w:tcPr>
            <w:tcW w:w="1065" w:type="dxa"/>
            <w:tcBorders>
              <w:top w:val="none" w:sz="0" w:space="0" w:color="auto"/>
              <w:left w:val="none" w:sz="0" w:space="0" w:color="auto"/>
              <w:bottom w:val="none" w:sz="0" w:space="0" w:color="auto"/>
              <w:right w:val="none" w:sz="0" w:space="0" w:color="auto"/>
            </w:tcBorders>
          </w:tcPr>
          <w:p w:rsidR="008B23DE" w:rsidRPr="00A43E92" w:rsidRDefault="008B23DE" w:rsidP="00CC630B">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Moderate</w:t>
            </w:r>
          </w:p>
        </w:tc>
        <w:tc>
          <w:tcPr>
            <w:tcW w:w="5238" w:type="dxa"/>
            <w:tcBorders>
              <w:top w:val="none" w:sz="0" w:space="0" w:color="auto"/>
              <w:left w:val="none" w:sz="0" w:space="0" w:color="auto"/>
              <w:bottom w:val="none" w:sz="0" w:space="0" w:color="auto"/>
            </w:tcBorders>
          </w:tcPr>
          <w:p w:rsidR="001806F3" w:rsidRPr="00A43E92" w:rsidRDefault="002A071F" w:rsidP="00CC630B">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 xml:space="preserve">Cross-sectoral consultations among ministries, with engagement of key researchers and scientists to ensure the development of a streamlined monitoring system that meets the needs of the Government to fulfill its commitments under the Rio Conventions. </w:t>
            </w:r>
          </w:p>
          <w:p w:rsidR="008B23DE" w:rsidRPr="00A43E92" w:rsidRDefault="002A071F" w:rsidP="00CC630B">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The integration of existing data collection systems will maximize the rational use of financial and technical resources. Broad stakeholder involvement will secure ownership of monitoring systems at different levels (researchers, government agencies, civil society) to establish long-term commitment. Moreover, the scientific inputs will be calibrated to incorporate projections of longer-term data and information needs in order to ensure technical relevance of the monitoring system in the years to come.</w:t>
            </w:r>
          </w:p>
        </w:tc>
      </w:tr>
      <w:tr w:rsidR="008B23DE" w:rsidRPr="00A43E92" w:rsidTr="00BA7950">
        <w:tc>
          <w:tcPr>
            <w:cnfStyle w:val="001000000000" w:firstRow="0" w:lastRow="0" w:firstColumn="1" w:lastColumn="0" w:oddVBand="0" w:evenVBand="0" w:oddHBand="0" w:evenHBand="0" w:firstRowFirstColumn="0" w:firstRowLastColumn="0" w:lastRowFirstColumn="0" w:lastRowLastColumn="0"/>
            <w:tcW w:w="1818" w:type="dxa"/>
            <w:tcBorders>
              <w:left w:val="none" w:sz="0" w:space="0" w:color="auto"/>
              <w:bottom w:val="none" w:sz="0" w:space="0" w:color="auto"/>
              <w:right w:val="none" w:sz="0" w:space="0" w:color="auto"/>
            </w:tcBorders>
          </w:tcPr>
          <w:p w:rsidR="008B23DE" w:rsidRPr="00A43E92" w:rsidRDefault="002A071F" w:rsidP="00CC630B">
            <w:pPr>
              <w:pStyle w:val="AProd"/>
              <w:numPr>
                <w:ilvl w:val="0"/>
                <w:numId w:val="0"/>
              </w:numPr>
              <w:spacing w:after="0"/>
              <w:rPr>
                <w:rFonts w:asciiTheme="majorBidi" w:hAnsiTheme="majorBidi"/>
                <w:sz w:val="20"/>
                <w:szCs w:val="20"/>
              </w:rPr>
            </w:pPr>
            <w:r w:rsidRPr="00A43E92">
              <w:rPr>
                <w:rFonts w:asciiTheme="majorBidi" w:hAnsiTheme="majorBidi"/>
                <w:sz w:val="20"/>
                <w:szCs w:val="20"/>
              </w:rPr>
              <w:t>Sectoral agencies show lack of cooperation and initiative</w:t>
            </w:r>
          </w:p>
        </w:tc>
        <w:tc>
          <w:tcPr>
            <w:tcW w:w="1455" w:type="dxa"/>
          </w:tcPr>
          <w:p w:rsidR="008B23DE" w:rsidRPr="00A43E92" w:rsidRDefault="002A071F" w:rsidP="00CC630B">
            <w:pPr>
              <w:pStyle w:val="AProd"/>
              <w:numPr>
                <w:ilvl w:val="0"/>
                <w:numId w:val="0"/>
              </w:numPr>
              <w:spacing w:after="0"/>
              <w:jc w:val="both"/>
              <w:cnfStyle w:val="000000000000" w:firstRow="0" w:lastRow="0" w:firstColumn="0" w:lastColumn="0" w:oddVBand="0" w:evenVBand="0" w:oddHBand="0"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Organizational, political, regulatory</w:t>
            </w:r>
          </w:p>
        </w:tc>
        <w:tc>
          <w:tcPr>
            <w:tcW w:w="1065" w:type="dxa"/>
          </w:tcPr>
          <w:p w:rsidR="008B23DE" w:rsidRPr="00A43E92" w:rsidRDefault="002A071F" w:rsidP="00CC630B">
            <w:pPr>
              <w:pStyle w:val="AProd"/>
              <w:numPr>
                <w:ilvl w:val="0"/>
                <w:numId w:val="0"/>
              </w:numPr>
              <w:spacing w:after="0"/>
              <w:jc w:val="both"/>
              <w:cnfStyle w:val="000000000000" w:firstRow="0" w:lastRow="0" w:firstColumn="0" w:lastColumn="0" w:oddVBand="0" w:evenVBand="0" w:oddHBand="0"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Moderate</w:t>
            </w:r>
          </w:p>
        </w:tc>
        <w:tc>
          <w:tcPr>
            <w:tcW w:w="5238" w:type="dxa"/>
          </w:tcPr>
          <w:p w:rsidR="008B23DE" w:rsidRPr="00A43E92" w:rsidRDefault="001806F3" w:rsidP="00076E10">
            <w:pPr>
              <w:pStyle w:val="AProd"/>
              <w:numPr>
                <w:ilvl w:val="0"/>
                <w:numId w:val="0"/>
              </w:numPr>
              <w:spacing w:after="0"/>
              <w:jc w:val="both"/>
              <w:cnfStyle w:val="000000000000" w:firstRow="0" w:lastRow="0" w:firstColumn="0" w:lastColumn="0" w:oddVBand="0" w:evenVBand="0" w:oddHBand="0"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Working</w:t>
            </w:r>
            <w:r w:rsidR="002A071F" w:rsidRPr="00A43E92">
              <w:rPr>
                <w:rFonts w:asciiTheme="majorBidi" w:hAnsiTheme="majorBidi"/>
                <w:sz w:val="20"/>
                <w:szCs w:val="20"/>
              </w:rPr>
              <w:t xml:space="preserve"> groups and consultations conducted within the project will be conducted to strengthen the understanding of the socio-economic and other benefits to be gained from policy </w:t>
            </w:r>
            <w:r w:rsidR="00076E10" w:rsidRPr="00A43E92">
              <w:rPr>
                <w:rFonts w:asciiTheme="majorBidi" w:hAnsiTheme="majorBidi"/>
                <w:sz w:val="20"/>
                <w:szCs w:val="20"/>
              </w:rPr>
              <w:t xml:space="preserve">and environmental data </w:t>
            </w:r>
            <w:r w:rsidR="002A071F" w:rsidRPr="00A43E92">
              <w:rPr>
                <w:rFonts w:asciiTheme="majorBidi" w:hAnsiTheme="majorBidi"/>
                <w:sz w:val="20"/>
                <w:szCs w:val="20"/>
              </w:rPr>
              <w:t xml:space="preserve">harmonization. </w:t>
            </w:r>
          </w:p>
        </w:tc>
      </w:tr>
      <w:tr w:rsidR="00DC6462" w:rsidRPr="00A43E92" w:rsidTr="00BA79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tcBorders>
              <w:top w:val="none" w:sz="0" w:space="0" w:color="auto"/>
              <w:left w:val="none" w:sz="0" w:space="0" w:color="auto"/>
              <w:bottom w:val="none" w:sz="0" w:space="0" w:color="auto"/>
              <w:right w:val="none" w:sz="0" w:space="0" w:color="auto"/>
            </w:tcBorders>
          </w:tcPr>
          <w:p w:rsidR="008B23DE" w:rsidRPr="00A43E92" w:rsidRDefault="002A071F" w:rsidP="00CC630B">
            <w:pPr>
              <w:pStyle w:val="AProd"/>
              <w:numPr>
                <w:ilvl w:val="0"/>
                <w:numId w:val="0"/>
              </w:numPr>
              <w:spacing w:after="0"/>
              <w:rPr>
                <w:rFonts w:asciiTheme="majorBidi" w:hAnsiTheme="majorBidi"/>
                <w:sz w:val="20"/>
                <w:szCs w:val="20"/>
              </w:rPr>
            </w:pPr>
            <w:r w:rsidRPr="00A43E92">
              <w:rPr>
                <w:rFonts w:asciiTheme="majorBidi" w:hAnsiTheme="majorBidi"/>
                <w:sz w:val="20"/>
                <w:szCs w:val="20"/>
              </w:rPr>
              <w:t>Possible difficulties to technically harmonize existing information systems and align them to the requirements of Rio Conventions.</w:t>
            </w:r>
          </w:p>
        </w:tc>
        <w:tc>
          <w:tcPr>
            <w:tcW w:w="1455" w:type="dxa"/>
            <w:tcBorders>
              <w:top w:val="none" w:sz="0" w:space="0" w:color="auto"/>
              <w:left w:val="none" w:sz="0" w:space="0" w:color="auto"/>
              <w:bottom w:val="none" w:sz="0" w:space="0" w:color="auto"/>
              <w:right w:val="none" w:sz="0" w:space="0" w:color="auto"/>
            </w:tcBorders>
          </w:tcPr>
          <w:p w:rsidR="008B23DE" w:rsidRPr="00A43E92" w:rsidRDefault="002A071F" w:rsidP="00CC630B">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 xml:space="preserve">Operational, political </w:t>
            </w:r>
          </w:p>
        </w:tc>
        <w:tc>
          <w:tcPr>
            <w:tcW w:w="1065" w:type="dxa"/>
            <w:tcBorders>
              <w:top w:val="none" w:sz="0" w:space="0" w:color="auto"/>
              <w:left w:val="none" w:sz="0" w:space="0" w:color="auto"/>
              <w:bottom w:val="none" w:sz="0" w:space="0" w:color="auto"/>
              <w:right w:val="none" w:sz="0" w:space="0" w:color="auto"/>
            </w:tcBorders>
          </w:tcPr>
          <w:p w:rsidR="008B23DE" w:rsidRPr="00A43E92" w:rsidRDefault="002A071F" w:rsidP="00CC630B">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Moderate</w:t>
            </w:r>
          </w:p>
        </w:tc>
        <w:tc>
          <w:tcPr>
            <w:tcW w:w="5238" w:type="dxa"/>
            <w:tcBorders>
              <w:top w:val="none" w:sz="0" w:space="0" w:color="auto"/>
              <w:left w:val="none" w:sz="0" w:space="0" w:color="auto"/>
              <w:bottom w:val="none" w:sz="0" w:space="0" w:color="auto"/>
            </w:tcBorders>
          </w:tcPr>
          <w:p w:rsidR="008B23DE" w:rsidRPr="00A43E92" w:rsidRDefault="002A071F" w:rsidP="00076E10">
            <w:pPr>
              <w:pStyle w:val="AProd"/>
              <w:numPr>
                <w:ilvl w:val="0"/>
                <w:numId w:val="0"/>
              </w:numPr>
              <w:spacing w:after="0"/>
              <w:jc w:val="both"/>
              <w:cnfStyle w:val="000000100000" w:firstRow="0" w:lastRow="0" w:firstColumn="0" w:lastColumn="0" w:oddVBand="0" w:evenVBand="0" w:oddHBand="1" w:evenHBand="0" w:firstRowFirstColumn="0" w:firstRowLastColumn="0" w:lastRowFirstColumn="0" w:lastRowLastColumn="0"/>
              <w:rPr>
                <w:rFonts w:asciiTheme="majorBidi" w:hAnsiTheme="majorBidi"/>
                <w:sz w:val="20"/>
                <w:szCs w:val="20"/>
              </w:rPr>
            </w:pPr>
            <w:r w:rsidRPr="00A43E92">
              <w:rPr>
                <w:rFonts w:asciiTheme="majorBidi" w:hAnsiTheme="majorBidi"/>
                <w:sz w:val="20"/>
                <w:szCs w:val="20"/>
              </w:rPr>
              <w:t xml:space="preserve">Ensure the </w:t>
            </w:r>
            <w:r w:rsidR="00076E10" w:rsidRPr="00A43E92">
              <w:rPr>
                <w:rFonts w:asciiTheme="majorBidi" w:hAnsiTheme="majorBidi"/>
                <w:sz w:val="20"/>
                <w:szCs w:val="20"/>
              </w:rPr>
              <w:t>synthesis</w:t>
            </w:r>
            <w:r w:rsidRPr="00A43E92">
              <w:rPr>
                <w:rFonts w:asciiTheme="majorBidi" w:hAnsiTheme="majorBidi"/>
                <w:sz w:val="20"/>
                <w:szCs w:val="20"/>
              </w:rPr>
              <w:t xml:space="preserve"> of appropriate technical expertise throughout project implementation- database experts, statisticians, </w:t>
            </w:r>
            <w:r w:rsidR="00BC1C39" w:rsidRPr="00A43E92">
              <w:rPr>
                <w:rFonts w:asciiTheme="majorBidi" w:hAnsiTheme="majorBidi"/>
                <w:sz w:val="20"/>
                <w:szCs w:val="20"/>
              </w:rPr>
              <w:t xml:space="preserve">programmers, </w:t>
            </w:r>
            <w:r w:rsidRPr="00A43E92">
              <w:rPr>
                <w:rFonts w:asciiTheme="majorBidi" w:hAnsiTheme="majorBidi"/>
                <w:sz w:val="20"/>
                <w:szCs w:val="20"/>
              </w:rPr>
              <w:t>environmental indicator experts, etc. The first step will be a comprehensive identification of these experts and their capacities (and technologies, methodologies currently in use), based upon this inventory, maintain high ownership of project results through their involvement at critical stages</w:t>
            </w:r>
          </w:p>
        </w:tc>
      </w:tr>
    </w:tbl>
    <w:p w:rsidR="008A4F0E" w:rsidRPr="00A43E92" w:rsidRDefault="008A4F0E" w:rsidP="008C4FA3">
      <w:pPr>
        <w:pStyle w:val="Heading3"/>
        <w:numPr>
          <w:ilvl w:val="1"/>
          <w:numId w:val="60"/>
        </w:numPr>
        <w:rPr>
          <w:rFonts w:asciiTheme="majorBidi" w:hAnsiTheme="majorBidi" w:cstheme="majorBidi"/>
          <w:noProof/>
        </w:rPr>
      </w:pPr>
      <w:bookmarkStart w:id="254" w:name="c4"/>
      <w:bookmarkStart w:id="255" w:name="_Toc162029958"/>
      <w:bookmarkStart w:id="256" w:name="_Toc378802701"/>
      <w:bookmarkStart w:id="257" w:name="_Toc118697089"/>
      <w:bookmarkStart w:id="258" w:name="_Toc120956085"/>
      <w:bookmarkStart w:id="259" w:name="_Toc127348742"/>
      <w:bookmarkStart w:id="260" w:name="_Toc403397229"/>
      <w:bookmarkStart w:id="261" w:name="_Toc408597060"/>
      <w:bookmarkEnd w:id="254"/>
      <w:r w:rsidRPr="00A43E92">
        <w:rPr>
          <w:rFonts w:asciiTheme="majorBidi" w:hAnsiTheme="majorBidi" w:cstheme="majorBidi"/>
          <w:noProof/>
        </w:rPr>
        <w:t>Stakeholder Involvement</w:t>
      </w:r>
      <w:bookmarkEnd w:id="255"/>
      <w:bookmarkEnd w:id="256"/>
      <w:bookmarkEnd w:id="257"/>
      <w:bookmarkEnd w:id="258"/>
      <w:bookmarkEnd w:id="259"/>
      <w:bookmarkEnd w:id="260"/>
      <w:bookmarkEnd w:id="261"/>
    </w:p>
    <w:p w:rsidR="00E0638C" w:rsidRPr="00A43E92" w:rsidRDefault="00E0638C" w:rsidP="0016499B">
      <w:pPr>
        <w:numPr>
          <w:ilvl w:val="0"/>
          <w:numId w:val="4"/>
        </w:numPr>
        <w:tabs>
          <w:tab w:val="num" w:pos="540"/>
        </w:tabs>
        <w:spacing w:before="120" w:after="120"/>
        <w:ind w:left="0" w:firstLine="0"/>
        <w:jc w:val="both"/>
        <w:rPr>
          <w:rFonts w:asciiTheme="majorBidi" w:hAnsiTheme="majorBidi" w:cstheme="majorBidi"/>
          <w:szCs w:val="22"/>
        </w:rPr>
      </w:pPr>
      <w:bookmarkStart w:id="262" w:name="_Ref379552780"/>
      <w:r w:rsidRPr="00A43E92">
        <w:rPr>
          <w:rFonts w:asciiTheme="majorBidi" w:hAnsiTheme="majorBidi" w:cstheme="majorBidi"/>
          <w:szCs w:val="22"/>
        </w:rPr>
        <w:t xml:space="preserve">As a medium-size GEF Cross-Cutting Capacity Development intervention, this project is specifically targeted and structured to build and enhance institutional and technical capacities of stakeholder organizations. The preparatory phase of the project places a strong emphasis on stakeholder participation, because most of the stakeholders will benefit directly from this project. Discussions in the </w:t>
      </w:r>
      <w:r w:rsidR="00576AF8" w:rsidRPr="00A43E92">
        <w:rPr>
          <w:rFonts w:asciiTheme="majorBidi" w:hAnsiTheme="majorBidi" w:cstheme="majorBidi"/>
          <w:szCs w:val="22"/>
        </w:rPr>
        <w:t>consultations</w:t>
      </w:r>
      <w:r w:rsidRPr="00A43E92">
        <w:rPr>
          <w:rFonts w:asciiTheme="majorBidi" w:hAnsiTheme="majorBidi" w:cstheme="majorBidi"/>
          <w:szCs w:val="22"/>
        </w:rPr>
        <w:t xml:space="preserve"> also reiterated the need for active stakeholder involvement. In particular, discussions highlighted the need for including non-governmental stakeholders from the very beginning of the project, rather than having add-on consulta</w:t>
      </w:r>
      <w:r w:rsidR="00576AF8" w:rsidRPr="00A43E92">
        <w:rPr>
          <w:rFonts w:asciiTheme="majorBidi" w:hAnsiTheme="majorBidi" w:cstheme="majorBidi"/>
          <w:szCs w:val="22"/>
        </w:rPr>
        <w:t xml:space="preserve">tions near the end of the process. </w:t>
      </w:r>
    </w:p>
    <w:p w:rsidR="00094F8E" w:rsidRPr="00A43E92" w:rsidRDefault="00DA0A77" w:rsidP="008C4FA3">
      <w:pPr>
        <w:numPr>
          <w:ilvl w:val="0"/>
          <w:numId w:val="43"/>
        </w:numPr>
        <w:tabs>
          <w:tab w:val="num" w:pos="-717"/>
          <w:tab w:val="num" w:pos="0"/>
          <w:tab w:val="left" w:pos="360"/>
        </w:tabs>
        <w:autoSpaceDE w:val="0"/>
        <w:autoSpaceDN w:val="0"/>
        <w:adjustRightInd w:val="0"/>
        <w:spacing w:before="120" w:after="120"/>
        <w:ind w:left="0" w:firstLine="0"/>
        <w:jc w:val="both"/>
        <w:rPr>
          <w:rFonts w:asciiTheme="majorBidi" w:hAnsiTheme="majorBidi" w:cstheme="majorBidi"/>
          <w:szCs w:val="22"/>
        </w:rPr>
      </w:pPr>
      <w:r w:rsidRPr="00A43E92">
        <w:rPr>
          <w:rFonts w:asciiTheme="majorBidi" w:hAnsiTheme="majorBidi" w:cstheme="majorBidi"/>
          <w:szCs w:val="22"/>
        </w:rPr>
        <w:t>This project was developed on the basis of consultations with a number of stakeholder representatives, beginning with the preparation of the</w:t>
      </w:r>
      <w:r w:rsidRPr="00A43E92">
        <w:rPr>
          <w:rFonts w:asciiTheme="majorBidi" w:hAnsiTheme="majorBidi" w:cstheme="majorBidi"/>
          <w:color w:val="222222"/>
          <w:szCs w:val="22"/>
        </w:rPr>
        <w:t xml:space="preserve"> project concept through the Project Identification Form (PIF).Subsequent to the approval of the PIF and provision </w:t>
      </w:r>
      <w:r w:rsidR="00000B89" w:rsidRPr="00A43E92">
        <w:rPr>
          <w:rFonts w:asciiTheme="majorBidi" w:hAnsiTheme="majorBidi" w:cstheme="majorBidi"/>
          <w:color w:val="222222"/>
          <w:szCs w:val="22"/>
        </w:rPr>
        <w:t>of a project preparation grant</w:t>
      </w:r>
      <w:r w:rsidRPr="00A43E92">
        <w:rPr>
          <w:rFonts w:asciiTheme="majorBidi" w:hAnsiTheme="majorBidi" w:cstheme="majorBidi"/>
          <w:color w:val="222222"/>
          <w:szCs w:val="22"/>
        </w:rPr>
        <w:t xml:space="preserve"> (PPG), further consultations were undertaken</w:t>
      </w:r>
      <w:r w:rsidRPr="00A43E92">
        <w:rPr>
          <w:rFonts w:asciiTheme="majorBidi" w:hAnsiTheme="majorBidi" w:cstheme="majorBidi"/>
          <w:color w:val="222222"/>
        </w:rPr>
        <w:t xml:space="preserve"> with key stakeholder representatives to</w:t>
      </w:r>
      <w:r w:rsidRPr="00A43E92">
        <w:rPr>
          <w:rFonts w:asciiTheme="majorBidi" w:hAnsiTheme="majorBidi" w:cstheme="majorBidi"/>
          <w:color w:val="222222"/>
          <w:szCs w:val="22"/>
        </w:rPr>
        <w:t xml:space="preserve"> develop the project document</w:t>
      </w:r>
      <w:r w:rsidR="00BC1C39" w:rsidRPr="00A43E92">
        <w:rPr>
          <w:rFonts w:asciiTheme="majorBidi" w:hAnsiTheme="majorBidi" w:cstheme="majorBidi"/>
          <w:color w:val="222222"/>
          <w:szCs w:val="22"/>
        </w:rPr>
        <w:t>s</w:t>
      </w:r>
      <w:r w:rsidRPr="00A43E92">
        <w:rPr>
          <w:rFonts w:asciiTheme="majorBidi" w:hAnsiTheme="majorBidi" w:cstheme="majorBidi"/>
          <w:color w:val="222222"/>
          <w:szCs w:val="22"/>
        </w:rPr>
        <w:t xml:space="preserve"> in </w:t>
      </w:r>
      <w:r w:rsidR="008C0964" w:rsidRPr="00A43E92">
        <w:rPr>
          <w:rFonts w:asciiTheme="majorBidi" w:hAnsiTheme="majorBidi" w:cstheme="majorBidi"/>
          <w:color w:val="222222"/>
          <w:szCs w:val="22"/>
        </w:rPr>
        <w:t xml:space="preserve">October </w:t>
      </w:r>
      <w:r w:rsidR="00BC1C39" w:rsidRPr="00A43E92">
        <w:rPr>
          <w:rFonts w:asciiTheme="majorBidi" w:hAnsiTheme="majorBidi" w:cstheme="majorBidi"/>
          <w:color w:val="222222"/>
          <w:szCs w:val="22"/>
        </w:rPr>
        <w:t xml:space="preserve">and November </w:t>
      </w:r>
      <w:r w:rsidR="008C0964" w:rsidRPr="00A43E92">
        <w:rPr>
          <w:rFonts w:asciiTheme="majorBidi" w:hAnsiTheme="majorBidi" w:cstheme="majorBidi"/>
          <w:color w:val="222222"/>
          <w:szCs w:val="22"/>
        </w:rPr>
        <w:t>2014</w:t>
      </w:r>
      <w:r w:rsidRPr="00A43E92">
        <w:rPr>
          <w:rFonts w:asciiTheme="majorBidi" w:hAnsiTheme="majorBidi" w:cstheme="majorBidi"/>
          <w:color w:val="222222"/>
          <w:szCs w:val="22"/>
        </w:rPr>
        <w:t>.</w:t>
      </w:r>
      <w:r w:rsidRPr="00A43E92">
        <w:rPr>
          <w:rFonts w:asciiTheme="majorBidi" w:hAnsiTheme="majorBidi" w:cstheme="majorBidi"/>
          <w:szCs w:val="22"/>
        </w:rPr>
        <w:t xml:space="preserve">The draft project document was also presented and </w:t>
      </w:r>
      <w:r w:rsidR="00576AF8" w:rsidRPr="00A43E92">
        <w:rPr>
          <w:rFonts w:asciiTheme="majorBidi" w:hAnsiTheme="majorBidi" w:cstheme="majorBidi"/>
          <w:szCs w:val="22"/>
        </w:rPr>
        <w:t>shared with stakeholders for review and comments</w:t>
      </w:r>
      <w:bookmarkEnd w:id="262"/>
      <w:r w:rsidR="00BC1C39" w:rsidRPr="00A43E92">
        <w:rPr>
          <w:rFonts w:asciiTheme="majorBidi" w:hAnsiTheme="majorBidi" w:cstheme="majorBidi"/>
          <w:szCs w:val="22"/>
        </w:rPr>
        <w:t>.</w:t>
      </w:r>
      <w:r w:rsidR="00094F8E" w:rsidRPr="00A43E92">
        <w:rPr>
          <w:rFonts w:asciiTheme="majorBidi" w:hAnsiTheme="majorBidi" w:cstheme="majorBidi"/>
          <w:szCs w:val="22"/>
        </w:rPr>
        <w:t xml:space="preserve"> The Project components have been widely discussed during the participatory process implemented during the project preparation phase.  The </w:t>
      </w:r>
      <w:r w:rsidR="000B781B" w:rsidRPr="00A43E92">
        <w:rPr>
          <w:rFonts w:asciiTheme="majorBidi" w:hAnsiTheme="majorBidi" w:cstheme="majorBidi"/>
          <w:szCs w:val="22"/>
        </w:rPr>
        <w:t>consulted</w:t>
      </w:r>
      <w:r w:rsidR="00094F8E" w:rsidRPr="00A43E92">
        <w:rPr>
          <w:rFonts w:asciiTheme="majorBidi" w:hAnsiTheme="majorBidi" w:cstheme="majorBidi"/>
          <w:szCs w:val="22"/>
        </w:rPr>
        <w:t xml:space="preserve"> stakeholders and project partners are provided </w:t>
      </w:r>
      <w:r w:rsidR="00094F8E" w:rsidRPr="0065213C">
        <w:rPr>
          <w:rFonts w:asciiTheme="majorBidi" w:hAnsiTheme="majorBidi" w:cstheme="majorBidi"/>
          <w:szCs w:val="22"/>
        </w:rPr>
        <w:t xml:space="preserve">in Annex </w:t>
      </w:r>
      <w:r w:rsidR="000B781B" w:rsidRPr="0065213C">
        <w:rPr>
          <w:rFonts w:asciiTheme="majorBidi" w:hAnsiTheme="majorBidi" w:cstheme="majorBidi"/>
          <w:szCs w:val="22"/>
        </w:rPr>
        <w:t>5</w:t>
      </w:r>
      <w:r w:rsidR="00094F8E" w:rsidRPr="0065213C">
        <w:rPr>
          <w:rFonts w:asciiTheme="majorBidi" w:hAnsiTheme="majorBidi" w:cstheme="majorBidi"/>
          <w:szCs w:val="22"/>
        </w:rPr>
        <w:t>.</w:t>
      </w:r>
    </w:p>
    <w:p w:rsidR="00C5337B" w:rsidRPr="00A43E92" w:rsidRDefault="00A54808" w:rsidP="00BC1C39">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w:t>
      </w:r>
      <w:r w:rsidR="00672471" w:rsidRPr="00A43E92">
        <w:rPr>
          <w:rFonts w:asciiTheme="majorBidi" w:hAnsiTheme="majorBidi" w:cstheme="majorBidi"/>
        </w:rPr>
        <w:t xml:space="preserve">main </w:t>
      </w:r>
      <w:r w:rsidRPr="00A43E92">
        <w:rPr>
          <w:rFonts w:asciiTheme="majorBidi" w:hAnsiTheme="majorBidi" w:cstheme="majorBidi"/>
        </w:rPr>
        <w:t>focus of the project will be on the main government institutions involved in environmental m</w:t>
      </w:r>
      <w:r w:rsidR="009A5FD0" w:rsidRPr="00A43E92">
        <w:rPr>
          <w:rFonts w:asciiTheme="majorBidi" w:hAnsiTheme="majorBidi" w:cstheme="majorBidi"/>
        </w:rPr>
        <w:t>onitoring and reporting – the M</w:t>
      </w:r>
      <w:r w:rsidRPr="00A43E92">
        <w:rPr>
          <w:rFonts w:asciiTheme="majorBidi" w:hAnsiTheme="majorBidi" w:cstheme="majorBidi"/>
        </w:rPr>
        <w:t>E</w:t>
      </w:r>
      <w:r w:rsidR="00B121C8" w:rsidRPr="00A43E92">
        <w:rPr>
          <w:rFonts w:asciiTheme="majorBidi" w:hAnsiTheme="majorBidi" w:cstheme="majorBidi"/>
        </w:rPr>
        <w:t>NRP</w:t>
      </w:r>
      <w:r w:rsidR="00BC1C39" w:rsidRPr="00A43E92">
        <w:rPr>
          <w:rFonts w:asciiTheme="majorBidi" w:hAnsiTheme="majorBidi" w:cstheme="majorBidi"/>
        </w:rPr>
        <w:t xml:space="preserve"> and its subordinate; EIEC and NEA</w:t>
      </w:r>
      <w:r w:rsidRPr="00A43E92">
        <w:rPr>
          <w:rFonts w:asciiTheme="majorBidi" w:hAnsiTheme="majorBidi" w:cstheme="majorBidi"/>
        </w:rPr>
        <w:t xml:space="preserve">, however to strengthen the </w:t>
      </w:r>
      <w:r w:rsidRPr="00A43E92">
        <w:rPr>
          <w:rFonts w:asciiTheme="majorBidi" w:hAnsiTheme="majorBidi" w:cstheme="majorBidi"/>
        </w:rPr>
        <w:lastRenderedPageBreak/>
        <w:t>socio-economic value of monitoring and to strengthen linkages to other sectors, representatives from other relevant government institutions, such as Ministry of Energy, Ministry of Agriculture, Ministry of Economy and Sustainable Development, Ministry of Health, Ministry of Regional Development and Infrastructure and their subordinate agencies (such as Agency of Protected Areas, Forestry</w:t>
      </w:r>
      <w:r w:rsidR="00185CAA">
        <w:rPr>
          <w:rFonts w:asciiTheme="majorBidi" w:hAnsiTheme="majorBidi" w:cstheme="majorBidi"/>
        </w:rPr>
        <w:t xml:space="preserve"> Agency</w:t>
      </w:r>
      <w:r w:rsidRPr="00A43E92">
        <w:rPr>
          <w:rFonts w:asciiTheme="majorBidi" w:hAnsiTheme="majorBidi" w:cstheme="majorBidi"/>
        </w:rPr>
        <w:t xml:space="preserve">) </w:t>
      </w:r>
      <w:r w:rsidR="00DE7B82" w:rsidRPr="00A43E92">
        <w:rPr>
          <w:rFonts w:asciiTheme="majorBidi" w:hAnsiTheme="majorBidi" w:cstheme="majorBidi"/>
        </w:rPr>
        <w:t xml:space="preserve">with special focus on female </w:t>
      </w:r>
      <w:r w:rsidRPr="00A43E92">
        <w:rPr>
          <w:rFonts w:asciiTheme="majorBidi" w:hAnsiTheme="majorBidi" w:cstheme="majorBidi"/>
        </w:rPr>
        <w:t>will be included in working groups</w:t>
      </w:r>
      <w:r w:rsidR="00C04B70" w:rsidRPr="00A43E92">
        <w:rPr>
          <w:rFonts w:asciiTheme="majorBidi" w:hAnsiTheme="majorBidi" w:cstheme="majorBidi"/>
        </w:rPr>
        <w:t>, to facilitate the i</w:t>
      </w:r>
      <w:r w:rsidR="00BC1C39" w:rsidRPr="00A43E92">
        <w:rPr>
          <w:rFonts w:asciiTheme="majorBidi" w:hAnsiTheme="majorBidi" w:cstheme="majorBidi"/>
        </w:rPr>
        <w:t>mprovements to the environmental data management system</w:t>
      </w:r>
      <w:r w:rsidR="00C04B70" w:rsidRPr="00A43E92">
        <w:rPr>
          <w:rFonts w:asciiTheme="majorBidi" w:hAnsiTheme="majorBidi" w:cstheme="majorBidi"/>
        </w:rPr>
        <w:t>.</w:t>
      </w:r>
    </w:p>
    <w:p w:rsidR="00A54808" w:rsidRPr="00A43E92" w:rsidRDefault="00C04B70"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In addition to these government stakeholders, there are non-governmental stakeholders from r</w:t>
      </w:r>
      <w:r w:rsidR="00A54808" w:rsidRPr="00A43E92">
        <w:rPr>
          <w:rFonts w:asciiTheme="majorBidi" w:hAnsiTheme="majorBidi" w:cstheme="majorBidi"/>
        </w:rPr>
        <w:t xml:space="preserve">esearch and academic institutions </w:t>
      </w:r>
      <w:r w:rsidR="00185CAA">
        <w:rPr>
          <w:rFonts w:asciiTheme="majorBidi" w:hAnsiTheme="majorBidi" w:cstheme="majorBidi"/>
        </w:rPr>
        <w:t xml:space="preserve">involved as it </w:t>
      </w:r>
      <w:r w:rsidR="00A54808" w:rsidRPr="00A43E92">
        <w:rPr>
          <w:rFonts w:asciiTheme="majorBidi" w:hAnsiTheme="majorBidi" w:cstheme="majorBidi"/>
        </w:rPr>
        <w:t xml:space="preserve">will be crucial to ensure quality assurance of data analysis, processing and monitoring systems </w:t>
      </w:r>
      <w:r w:rsidR="00C5337B" w:rsidRPr="00A43E92">
        <w:rPr>
          <w:rFonts w:asciiTheme="majorBidi" w:hAnsiTheme="majorBidi" w:cstheme="majorBidi"/>
        </w:rPr>
        <w:t xml:space="preserve">and thus will be consulted and invited to share their comparative expertise, but also to undertake selected project’s activities. </w:t>
      </w:r>
    </w:p>
    <w:p w:rsidR="00E84938" w:rsidRPr="00A43E92" w:rsidRDefault="00BC1C39" w:rsidP="001A712C">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project will benefit the concerned staff at </w:t>
      </w:r>
      <w:r w:rsidR="001A712C" w:rsidRPr="00A43E92">
        <w:rPr>
          <w:rFonts w:asciiTheme="majorBidi" w:hAnsiTheme="majorBidi" w:cstheme="majorBidi"/>
        </w:rPr>
        <w:t>the MENRP</w:t>
      </w:r>
      <w:r w:rsidR="00E84938" w:rsidRPr="00A43E92">
        <w:rPr>
          <w:rFonts w:asciiTheme="majorBidi" w:hAnsiTheme="majorBidi" w:cstheme="majorBidi"/>
        </w:rPr>
        <w:t xml:space="preserve">which will include </w:t>
      </w:r>
      <w:r w:rsidR="009A5FD0" w:rsidRPr="00A43E92">
        <w:rPr>
          <w:rFonts w:asciiTheme="majorBidi" w:hAnsiTheme="majorBidi" w:cstheme="majorBidi"/>
        </w:rPr>
        <w:t>the upper management of the M</w:t>
      </w:r>
      <w:r w:rsidR="0003663C" w:rsidRPr="00A43E92">
        <w:rPr>
          <w:rFonts w:asciiTheme="majorBidi" w:hAnsiTheme="majorBidi" w:cstheme="majorBidi"/>
        </w:rPr>
        <w:t>ENRP, the Biodiversity Unit</w:t>
      </w:r>
      <w:r w:rsidR="00E84938" w:rsidRPr="00A43E92">
        <w:rPr>
          <w:rFonts w:asciiTheme="majorBidi" w:hAnsiTheme="majorBidi" w:cstheme="majorBidi"/>
        </w:rPr>
        <w:t xml:space="preserve">, the </w:t>
      </w:r>
      <w:r w:rsidR="0003663C" w:rsidRPr="00A43E92">
        <w:rPr>
          <w:rFonts w:asciiTheme="majorBidi" w:hAnsiTheme="majorBidi" w:cstheme="majorBidi"/>
        </w:rPr>
        <w:t>Cl</w:t>
      </w:r>
      <w:r w:rsidR="00E84938" w:rsidRPr="00A43E92">
        <w:rPr>
          <w:rFonts w:asciiTheme="majorBidi" w:hAnsiTheme="majorBidi" w:cstheme="majorBidi"/>
        </w:rPr>
        <w:t xml:space="preserve">imate </w:t>
      </w:r>
      <w:r w:rsidR="0003663C" w:rsidRPr="00A43E92">
        <w:rPr>
          <w:rFonts w:asciiTheme="majorBidi" w:hAnsiTheme="majorBidi" w:cstheme="majorBidi"/>
        </w:rPr>
        <w:t>C</w:t>
      </w:r>
      <w:r w:rsidR="00E84938" w:rsidRPr="00A43E92">
        <w:rPr>
          <w:rFonts w:asciiTheme="majorBidi" w:hAnsiTheme="majorBidi" w:cstheme="majorBidi"/>
        </w:rPr>
        <w:t xml:space="preserve">hange </w:t>
      </w:r>
      <w:r w:rsidR="0003663C" w:rsidRPr="00A43E92">
        <w:rPr>
          <w:rFonts w:asciiTheme="majorBidi" w:hAnsiTheme="majorBidi" w:cstheme="majorBidi"/>
        </w:rPr>
        <w:t>D</w:t>
      </w:r>
      <w:r w:rsidR="00E84938" w:rsidRPr="00A43E92">
        <w:rPr>
          <w:rFonts w:asciiTheme="majorBidi" w:hAnsiTheme="majorBidi" w:cstheme="majorBidi"/>
        </w:rPr>
        <w:t>ivision</w:t>
      </w:r>
      <w:r w:rsidR="0003663C" w:rsidRPr="00A43E92">
        <w:rPr>
          <w:rFonts w:asciiTheme="majorBidi" w:hAnsiTheme="majorBidi" w:cstheme="majorBidi"/>
        </w:rPr>
        <w:t xml:space="preserve">, the Sustainable Land Management Division, the </w:t>
      </w:r>
      <w:r w:rsidR="009A5FD0" w:rsidRPr="00A43E92">
        <w:rPr>
          <w:rFonts w:asciiTheme="majorBidi" w:hAnsiTheme="majorBidi" w:cstheme="majorBidi"/>
        </w:rPr>
        <w:t>EIEC</w:t>
      </w:r>
      <w:r w:rsidR="00E84938" w:rsidRPr="00A43E92">
        <w:rPr>
          <w:rFonts w:asciiTheme="majorBidi" w:hAnsiTheme="majorBidi" w:cstheme="majorBidi"/>
        </w:rPr>
        <w:t>and the NEA</w:t>
      </w:r>
      <w:r w:rsidR="00DE7B82" w:rsidRPr="00A43E92">
        <w:rPr>
          <w:rFonts w:asciiTheme="majorBidi" w:hAnsiTheme="majorBidi" w:cstheme="majorBidi"/>
        </w:rPr>
        <w:t>, special attention will be given to female participants to ensure their full participation in the capacity development components</w:t>
      </w:r>
      <w:r w:rsidR="00E84938" w:rsidRPr="00A43E92">
        <w:rPr>
          <w:rFonts w:asciiTheme="majorBidi" w:hAnsiTheme="majorBidi" w:cstheme="majorBidi"/>
        </w:rPr>
        <w:t xml:space="preserve">. This project will be crucial in providing support </w:t>
      </w:r>
      <w:r w:rsidR="0003663C" w:rsidRPr="00A43E92">
        <w:rPr>
          <w:rFonts w:asciiTheme="majorBidi" w:hAnsiTheme="majorBidi" w:cstheme="majorBidi"/>
        </w:rPr>
        <w:t xml:space="preserve">to the newly formulated </w:t>
      </w:r>
      <w:r w:rsidR="00736790" w:rsidRPr="00A43E92">
        <w:rPr>
          <w:rFonts w:asciiTheme="majorBidi" w:hAnsiTheme="majorBidi" w:cstheme="majorBidi"/>
        </w:rPr>
        <w:t>division</w:t>
      </w:r>
      <w:r w:rsidR="00E84938" w:rsidRPr="00A43E92">
        <w:rPr>
          <w:rFonts w:asciiTheme="majorBidi" w:hAnsiTheme="majorBidi" w:cstheme="majorBidi"/>
        </w:rPr>
        <w:t xml:space="preserve"> which </w:t>
      </w:r>
      <w:r w:rsidR="0003663C" w:rsidRPr="00A43E92">
        <w:rPr>
          <w:rFonts w:asciiTheme="majorBidi" w:hAnsiTheme="majorBidi" w:cstheme="majorBidi"/>
        </w:rPr>
        <w:t>was</w:t>
      </w:r>
      <w:r w:rsidR="00E84938" w:rsidRPr="00A43E92">
        <w:rPr>
          <w:rFonts w:asciiTheme="majorBidi" w:hAnsiTheme="majorBidi" w:cstheme="majorBidi"/>
        </w:rPr>
        <w:t xml:space="preserve"> cr</w:t>
      </w:r>
      <w:r w:rsidR="009A5FD0" w:rsidRPr="00A43E92">
        <w:rPr>
          <w:rFonts w:asciiTheme="majorBidi" w:hAnsiTheme="majorBidi" w:cstheme="majorBidi"/>
        </w:rPr>
        <w:t>eated within the M</w:t>
      </w:r>
      <w:r w:rsidR="0003663C" w:rsidRPr="00A43E92">
        <w:rPr>
          <w:rFonts w:asciiTheme="majorBidi" w:hAnsiTheme="majorBidi" w:cstheme="majorBidi"/>
        </w:rPr>
        <w:t>ENRP</w:t>
      </w:r>
      <w:r w:rsidR="00E84938" w:rsidRPr="00A43E92">
        <w:rPr>
          <w:rFonts w:asciiTheme="majorBidi" w:hAnsiTheme="majorBidi" w:cstheme="majorBidi"/>
        </w:rPr>
        <w:t xml:space="preserve"> on land degradation and </w:t>
      </w:r>
      <w:r w:rsidR="00736790" w:rsidRPr="00A43E92">
        <w:rPr>
          <w:rFonts w:asciiTheme="majorBidi" w:hAnsiTheme="majorBidi" w:cstheme="majorBidi"/>
        </w:rPr>
        <w:t>land management</w:t>
      </w:r>
      <w:r w:rsidR="00E84938" w:rsidRPr="00A43E92">
        <w:rPr>
          <w:rFonts w:asciiTheme="majorBidi" w:hAnsiTheme="majorBidi" w:cstheme="majorBidi"/>
        </w:rPr>
        <w:t xml:space="preserve"> issues. This division will be the focus for further reporting to the UNCCD and thus the capacity </w:t>
      </w:r>
      <w:r w:rsidR="00736790" w:rsidRPr="00A43E92">
        <w:rPr>
          <w:rFonts w:asciiTheme="majorBidi" w:hAnsiTheme="majorBidi" w:cstheme="majorBidi"/>
        </w:rPr>
        <w:t xml:space="preserve">building of its </w:t>
      </w:r>
      <w:r w:rsidR="00E84938" w:rsidRPr="00A43E92">
        <w:rPr>
          <w:rFonts w:asciiTheme="majorBidi" w:hAnsiTheme="majorBidi" w:cstheme="majorBidi"/>
        </w:rPr>
        <w:t>staff members is of utmost importance.</w:t>
      </w:r>
      <w:r w:rsidR="00736790" w:rsidRPr="00A43E92">
        <w:rPr>
          <w:rFonts w:asciiTheme="majorBidi" w:hAnsiTheme="majorBidi" w:cstheme="majorBidi"/>
        </w:rPr>
        <w:t xml:space="preserve"> Similarly, the project will provide great support to the newly established Environmental Education and Information Centre as the national agency responsible for collecting and analyzing environmental management and monitoring data.</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Important socio-economic benefits are expected to be delivered through this project. In particular, this project is focused heavily on engaging effectively with civil society and academic sectors. The project will foster a strengthened civil society sector, which will in the long-term lead to a sharpening of skills on environmental management of the sector. </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The project would also create employment opportunities at various levels (national and local) for people involved in creation and implementation of the two data management systems.  The project would also help reduce brain-drain that is caused by under-employment in Georgia, creating an opportunity for trained nationals to use their recently acquired skills in information technology and natural resource management.  </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The gender dimension may be addressed through this ancillary project benefit.  Notwithstanding, the project will endeavor to ensure a gender balance in the various trainings.  In addition to high level of migration, unemployment, and poverty, the </w:t>
      </w:r>
      <w:r w:rsidR="00B45183" w:rsidRPr="00F14D7A">
        <w:rPr>
          <w:rFonts w:asciiTheme="majorBidi" w:hAnsiTheme="majorBidi" w:cstheme="majorBidi"/>
        </w:rPr>
        <w:t>deeply</w:t>
      </w:r>
      <w:r w:rsidRPr="00F14D7A">
        <w:rPr>
          <w:rFonts w:asciiTheme="majorBidi" w:hAnsiTheme="majorBidi" w:cstheme="majorBidi"/>
        </w:rPr>
        <w:t xml:space="preserve"> rooted stereotypes that favor men over women is a common problem affecting the status and condition of many women in Georgia. One of the greatest challenges to formulating an effective gender policy in Georgia has been the lack of reliable information, data and statistics. While there seems to be an improvement in quantitative data collection that provide gender breakdowns, in general, national statistics are still not gender-specific, and gender analyses are either lacking or very weak in policies and plans developed by the different government and non-government players, as a result of which it is difficult to track gender equality in the different sectors.  The State's Department of Statistics has also disclosed that there is virtually no gender-disaggregated environmental data.  </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A study conducted on women in 2010 by the National Research on Domestic Violence in Georgia, makes it clear that more than 50% of the women surveyed think that a good wife should obey her husband even if she does not agree with his </w:t>
      </w:r>
      <w:r w:rsidR="00B45183" w:rsidRPr="00F14D7A">
        <w:rPr>
          <w:rFonts w:asciiTheme="majorBidi" w:hAnsiTheme="majorBidi" w:cstheme="majorBidi"/>
        </w:rPr>
        <w:t>decisions</w:t>
      </w:r>
      <w:r w:rsidRPr="00F14D7A">
        <w:rPr>
          <w:rFonts w:asciiTheme="majorBidi" w:hAnsiTheme="majorBidi" w:cstheme="majorBidi"/>
        </w:rPr>
        <w:t xml:space="preserve">, and more than 45% believe that a man must show his wife clearly who is the head of the family. According to the data of 2011, only 9 out of the active 138 members of the Georgian Parliament are women. Low representation of women in decision-making positions is directly connected with the severity of the problem of gender </w:t>
      </w:r>
      <w:r w:rsidR="00B45183" w:rsidRPr="00F14D7A">
        <w:rPr>
          <w:rFonts w:asciiTheme="majorBidi" w:hAnsiTheme="majorBidi" w:cstheme="majorBidi"/>
        </w:rPr>
        <w:t>inequality</w:t>
      </w:r>
      <w:r w:rsidRPr="00F14D7A">
        <w:rPr>
          <w:rFonts w:asciiTheme="majorBidi" w:hAnsiTheme="majorBidi" w:cstheme="majorBidi"/>
        </w:rPr>
        <w:t xml:space="preserve"> in the country. In 1994, a dialogue and work on the resolution of this problem started, as a result of which Georgia ratified the Convention on the Elimination of All Forms of Discrimination Against Women (CEDAW). </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Poverty weighs heavily on rural women in Georgia. They bear a large share of farm work, cultivating crops and tending livestock. Traditionally they contribute to household income by processing agricultural and dairy products. Breakdowns in social services and the unreliable nature of public utilities </w:t>
      </w:r>
      <w:r w:rsidRPr="00F14D7A">
        <w:rPr>
          <w:rFonts w:asciiTheme="majorBidi" w:hAnsiTheme="majorBidi" w:cstheme="majorBidi"/>
        </w:rPr>
        <w:lastRenderedPageBreak/>
        <w:t>make women’s burden even heavier. As male family members migrate in search of work, the number of households headed by women is increasing. In certain districts, such as Mtskheta-Mtianeti in the central part of the country and Kakheti in the south-east, women are four times as likely to be poor than elsewhere.</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This project will target the inclusion and participation of women in the following ways:</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Output 1.1: Improved ability of </w:t>
      </w:r>
      <w:r w:rsidR="00B45183" w:rsidRPr="00F14D7A">
        <w:rPr>
          <w:rFonts w:asciiTheme="majorBidi" w:hAnsiTheme="majorBidi" w:cstheme="majorBidi"/>
        </w:rPr>
        <w:t>institutions</w:t>
      </w:r>
      <w:r w:rsidRPr="00F14D7A">
        <w:rPr>
          <w:rFonts w:asciiTheme="majorBidi" w:hAnsiTheme="majorBidi" w:cstheme="majorBidi"/>
        </w:rPr>
        <w:t xml:space="preserve"> and </w:t>
      </w:r>
      <w:r w:rsidR="00B45183" w:rsidRPr="00F14D7A">
        <w:rPr>
          <w:rFonts w:asciiTheme="majorBidi" w:hAnsiTheme="majorBidi" w:cstheme="majorBidi"/>
        </w:rPr>
        <w:t>stakeholders</w:t>
      </w:r>
      <w:r w:rsidRPr="00F14D7A">
        <w:rPr>
          <w:rFonts w:asciiTheme="majorBidi" w:hAnsiTheme="majorBidi" w:cstheme="majorBidi"/>
        </w:rPr>
        <w:t xml:space="preserve"> to monitor and report on the implementation of the Rio Conventions. Gender-</w:t>
      </w:r>
      <w:r w:rsidR="00B45183" w:rsidRPr="00F14D7A">
        <w:rPr>
          <w:rFonts w:asciiTheme="majorBidi" w:hAnsiTheme="majorBidi" w:cstheme="majorBidi"/>
        </w:rPr>
        <w:t>disaggregated</w:t>
      </w:r>
      <w:r w:rsidRPr="00F14D7A">
        <w:rPr>
          <w:rFonts w:asciiTheme="majorBidi" w:hAnsiTheme="majorBidi" w:cstheme="majorBidi"/>
        </w:rPr>
        <w:t xml:space="preserve"> indicators and data are sorely missing relative to natural resource and environmental management. As the data management system is developed, gender information will be incorporated as an important piece of this knowledge system so as to improve generation of the needed national reports and national communications to Rio Conventions, and availability of gender indicators across the country. Project partners will be asked to ensure that a mechanism to input and collect gender data is part of the eventual structure of the data base. This Output is being led by MENRP which has the experience of collecting data, and which has noted the shortage of environmental data and can steer cross-sectoral partners in focusing on this area. </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Output 1.2 A clear legal framework is developed to facilitate data sharing, </w:t>
      </w:r>
      <w:r w:rsidR="00B45183" w:rsidRPr="00F14D7A">
        <w:rPr>
          <w:rFonts w:asciiTheme="majorBidi" w:hAnsiTheme="majorBidi" w:cstheme="majorBidi"/>
        </w:rPr>
        <w:t>analyzing</w:t>
      </w:r>
      <w:r w:rsidRPr="00F14D7A">
        <w:rPr>
          <w:rFonts w:asciiTheme="majorBidi" w:hAnsiTheme="majorBidi" w:cstheme="majorBidi"/>
        </w:rPr>
        <w:t xml:space="preserve"> and collection. It is important for environmental policy and legislation to include gender. Floods and other climate-induced natural disasters affect women’s role and livelihoods primarily through their impacts on agricultural production and water safety.  The project will promote the inclusion of gender considerations in environmental legislation and the participation of women in the information management. </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Output 1.3. </w:t>
      </w:r>
      <w:r w:rsidR="00B45183" w:rsidRPr="00F14D7A">
        <w:rPr>
          <w:rFonts w:asciiTheme="majorBidi" w:hAnsiTheme="majorBidi" w:cstheme="majorBidi"/>
        </w:rPr>
        <w:t>Existence of national system to collect, access, manages and analyzes</w:t>
      </w:r>
      <w:r w:rsidRPr="00F14D7A">
        <w:rPr>
          <w:rFonts w:asciiTheme="majorBidi" w:hAnsiTheme="majorBidi" w:cstheme="majorBidi"/>
        </w:rPr>
        <w:t xml:space="preserve"> information for better environmental planning and processes. As the data management system is developed, gender information will be incorporated as an important piece of this knowledge system so as to improve generation, collection, analysis, sharing across sectors, and availability of gender indicators across the country. </w:t>
      </w:r>
    </w:p>
    <w:p w:rsidR="00BE3944" w:rsidRPr="00F14D7A" w:rsidRDefault="00BE3944" w:rsidP="00BE3944">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Output </w:t>
      </w:r>
      <w:r w:rsidR="00B45183" w:rsidRPr="00F14D7A">
        <w:rPr>
          <w:rFonts w:asciiTheme="majorBidi" w:hAnsiTheme="majorBidi" w:cstheme="majorBidi"/>
        </w:rPr>
        <w:t>2.1 Developed</w:t>
      </w:r>
      <w:r w:rsidRPr="00F14D7A">
        <w:rPr>
          <w:rFonts w:asciiTheme="majorBidi" w:hAnsiTheme="majorBidi" w:cstheme="majorBidi"/>
        </w:rPr>
        <w:t xml:space="preserve"> capacity of government and other stakeholders to monitor and report on the Rio Conventions. As the main activity under this output is to develop and deliver a training program aimed for government, civil society, and academia on working effectively on the implementation of the Rio Conventions, the project will ensure that women are particularly addressed. As mentioned above, women are disproportionately impacted by degradation of the natural environment and as such, the trainings will include gender considerations so as to ensure </w:t>
      </w:r>
      <w:r w:rsidR="00B45183" w:rsidRPr="00F14D7A">
        <w:rPr>
          <w:rFonts w:asciiTheme="majorBidi" w:hAnsiTheme="majorBidi" w:cstheme="majorBidi"/>
        </w:rPr>
        <w:t>those women’s</w:t>
      </w:r>
      <w:r w:rsidRPr="00F14D7A">
        <w:rPr>
          <w:rFonts w:asciiTheme="majorBidi" w:hAnsiTheme="majorBidi" w:cstheme="majorBidi"/>
        </w:rPr>
        <w:t xml:space="preserve"> views and participation is included. The trainings will support government, civil society and academia in working effectively with women, taking stock of their gendered issues vis-a-vis the environment. </w:t>
      </w:r>
    </w:p>
    <w:p w:rsidR="00BE3944" w:rsidRPr="00F14D7A" w:rsidRDefault="00BE3944" w:rsidP="00B45183">
      <w:pPr>
        <w:pStyle w:val="AProd"/>
        <w:tabs>
          <w:tab w:val="num" w:pos="450"/>
          <w:tab w:val="num" w:pos="540"/>
        </w:tabs>
        <w:spacing w:before="120"/>
        <w:ind w:left="0" w:firstLine="0"/>
        <w:jc w:val="both"/>
        <w:rPr>
          <w:rFonts w:asciiTheme="majorBidi" w:hAnsiTheme="majorBidi" w:cstheme="majorBidi"/>
        </w:rPr>
      </w:pPr>
      <w:r w:rsidRPr="00F14D7A">
        <w:rPr>
          <w:rFonts w:asciiTheme="majorBidi" w:hAnsiTheme="majorBidi" w:cstheme="majorBidi"/>
        </w:rPr>
        <w:t xml:space="preserve">Output 2.2 </w:t>
      </w:r>
      <w:r w:rsidR="00B45183" w:rsidRPr="00F14D7A">
        <w:rPr>
          <w:rFonts w:asciiTheme="majorBidi" w:hAnsiTheme="majorBidi" w:cstheme="majorBidi"/>
        </w:rPr>
        <w:t>achieved</w:t>
      </w:r>
      <w:r w:rsidRPr="00F14D7A">
        <w:rPr>
          <w:rFonts w:asciiTheme="majorBidi" w:hAnsiTheme="majorBidi" w:cstheme="majorBidi"/>
        </w:rPr>
        <w:t xml:space="preserve"> an inter-ministerial cooperation for collaborative decision-making among policy makers. As the main activity under this output is to develop a national cooperation </w:t>
      </w:r>
      <w:r w:rsidR="00B45183" w:rsidRPr="00F14D7A">
        <w:rPr>
          <w:rFonts w:asciiTheme="majorBidi" w:hAnsiTheme="majorBidi" w:cstheme="majorBidi"/>
        </w:rPr>
        <w:t>mechanism</w:t>
      </w:r>
      <w:r w:rsidRPr="00F14D7A">
        <w:rPr>
          <w:rFonts w:asciiTheme="majorBidi" w:hAnsiTheme="majorBidi" w:cstheme="majorBidi"/>
        </w:rPr>
        <w:t xml:space="preserve"> and the needed governance structure, mandate, aim, and objectives of the national mechanisms to enhance the inter-ministerial cooperation, the project will ensure that women are </w:t>
      </w:r>
      <w:r w:rsidR="00B45183" w:rsidRPr="00F14D7A">
        <w:rPr>
          <w:rFonts w:asciiTheme="majorBidi" w:hAnsiTheme="majorBidi" w:cstheme="majorBidi"/>
        </w:rPr>
        <w:t>particularly</w:t>
      </w:r>
      <w:r w:rsidRPr="00F14D7A">
        <w:rPr>
          <w:rFonts w:asciiTheme="majorBidi" w:hAnsiTheme="majorBidi" w:cstheme="majorBidi"/>
        </w:rPr>
        <w:t xml:space="preserve"> engaged.  The project will make sure to include women representatives in the proposed inter-ministerial committee as well as on the national committees to monitor and supervise the implementation of the three Rio Conventions.</w:t>
      </w:r>
    </w:p>
    <w:p w:rsidR="00736790" w:rsidRPr="00A43E92" w:rsidRDefault="00736790" w:rsidP="003D77FE">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rPr>
        <w:t xml:space="preserve">The following table </w:t>
      </w:r>
      <w:r w:rsidR="00F20B25" w:rsidRPr="00A43E92">
        <w:rPr>
          <w:rFonts w:asciiTheme="majorBidi" w:hAnsiTheme="majorBidi" w:cstheme="majorBidi"/>
        </w:rPr>
        <w:t>(</w:t>
      </w:r>
      <w:r w:rsidR="003D77FE">
        <w:rPr>
          <w:rFonts w:asciiTheme="majorBidi" w:hAnsiTheme="majorBidi" w:cstheme="majorBidi"/>
        </w:rPr>
        <w:t>7</w:t>
      </w:r>
      <w:r w:rsidR="00F20B25" w:rsidRPr="00A43E92">
        <w:rPr>
          <w:rFonts w:asciiTheme="majorBidi" w:hAnsiTheme="majorBidi" w:cstheme="majorBidi"/>
        </w:rPr>
        <w:t xml:space="preserve">) </w:t>
      </w:r>
      <w:r w:rsidRPr="00A43E92">
        <w:rPr>
          <w:rFonts w:asciiTheme="majorBidi" w:hAnsiTheme="majorBidi" w:cstheme="majorBidi"/>
        </w:rPr>
        <w:t xml:space="preserve">provides a description of the key stakeholders and will be updated and improved during the project </w:t>
      </w:r>
      <w:r w:rsidR="001A712C" w:rsidRPr="00A43E92">
        <w:rPr>
          <w:rFonts w:asciiTheme="majorBidi" w:hAnsiTheme="majorBidi" w:cstheme="majorBidi"/>
        </w:rPr>
        <w:t>implementation</w:t>
      </w:r>
      <w:r w:rsidRPr="00A43E92">
        <w:rPr>
          <w:rFonts w:asciiTheme="majorBidi" w:hAnsiTheme="majorBidi" w:cstheme="majorBidi"/>
        </w:rPr>
        <w:t xml:space="preserve">.  </w:t>
      </w:r>
    </w:p>
    <w:p w:rsidR="00F20B25" w:rsidRPr="00A43E92" w:rsidRDefault="00F20B25" w:rsidP="00F20B25">
      <w:pPr>
        <w:pStyle w:val="Caption"/>
        <w:rPr>
          <w:rFonts w:asciiTheme="majorBidi" w:hAnsiTheme="majorBidi" w:cstheme="majorBidi"/>
        </w:rPr>
      </w:pPr>
      <w:bookmarkStart w:id="263" w:name="_Toc406439790"/>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7</w:t>
      </w:r>
      <w:r w:rsidR="00CC6973" w:rsidRPr="00A43E92">
        <w:rPr>
          <w:rFonts w:asciiTheme="majorBidi" w:hAnsiTheme="majorBidi" w:cstheme="majorBidi"/>
        </w:rPr>
        <w:fldChar w:fldCharType="end"/>
      </w:r>
      <w:r w:rsidRPr="00A43E92">
        <w:rPr>
          <w:rFonts w:asciiTheme="majorBidi" w:hAnsiTheme="majorBidi" w:cstheme="majorBidi"/>
        </w:rPr>
        <w:t>: a preliminary description of the key stakeholders</w:t>
      </w:r>
      <w:bookmarkEnd w:id="263"/>
    </w:p>
    <w:p w:rsidR="004D48FD" w:rsidRPr="00A43E92" w:rsidRDefault="004D48FD" w:rsidP="004D48FD">
      <w:pPr>
        <w:rPr>
          <w:rFonts w:asciiTheme="majorBidi" w:hAnsiTheme="majorBidi" w:cstheme="majorBidi"/>
        </w:rPr>
      </w:pPr>
    </w:p>
    <w:tbl>
      <w:tblPr>
        <w:tblStyle w:val="LightList-Accent3"/>
        <w:tblW w:w="0" w:type="auto"/>
        <w:tblInd w:w="108" w:type="dxa"/>
        <w:tblLook w:val="00A0" w:firstRow="1" w:lastRow="0" w:firstColumn="1" w:lastColumn="0" w:noHBand="0" w:noVBand="0"/>
      </w:tblPr>
      <w:tblGrid>
        <w:gridCol w:w="2141"/>
        <w:gridCol w:w="6769"/>
      </w:tblGrid>
      <w:tr w:rsidR="00736790" w:rsidRPr="00A43E92" w:rsidTr="004D48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1" w:type="dxa"/>
          </w:tcPr>
          <w:p w:rsidR="00736790" w:rsidRPr="00A43E92" w:rsidRDefault="00736790" w:rsidP="00AA5CBC">
            <w:pPr>
              <w:jc w:val="both"/>
              <w:rPr>
                <w:rFonts w:asciiTheme="majorBidi" w:hAnsiTheme="majorBidi" w:cstheme="majorBidi"/>
                <w:b w:val="0"/>
                <w:bCs w:val="0"/>
                <w:szCs w:val="22"/>
              </w:rPr>
            </w:pPr>
            <w:r w:rsidRPr="00A43E92">
              <w:rPr>
                <w:rFonts w:asciiTheme="majorBidi" w:hAnsiTheme="majorBidi" w:cstheme="majorBidi"/>
                <w:szCs w:val="22"/>
              </w:rPr>
              <w:t>Stakeholder</w:t>
            </w:r>
          </w:p>
        </w:tc>
        <w:tc>
          <w:tcPr>
            <w:cnfStyle w:val="000010000000" w:firstRow="0" w:lastRow="0" w:firstColumn="0" w:lastColumn="0" w:oddVBand="1" w:evenVBand="0" w:oddHBand="0" w:evenHBand="0" w:firstRowFirstColumn="0" w:firstRowLastColumn="0" w:lastRowFirstColumn="0" w:lastRowLastColumn="0"/>
            <w:tcW w:w="6769" w:type="dxa"/>
          </w:tcPr>
          <w:p w:rsidR="00736790" w:rsidRPr="00A43E92" w:rsidRDefault="00736790" w:rsidP="00AA5CBC">
            <w:pPr>
              <w:jc w:val="both"/>
              <w:rPr>
                <w:rFonts w:asciiTheme="majorBidi" w:hAnsiTheme="majorBidi" w:cstheme="majorBidi"/>
                <w:b w:val="0"/>
                <w:bCs w:val="0"/>
                <w:szCs w:val="22"/>
              </w:rPr>
            </w:pPr>
            <w:r w:rsidRPr="00A43E92">
              <w:rPr>
                <w:rFonts w:asciiTheme="majorBidi" w:hAnsiTheme="majorBidi" w:cstheme="majorBidi"/>
                <w:szCs w:val="22"/>
              </w:rPr>
              <w:t>Relevant Roles</w:t>
            </w:r>
          </w:p>
        </w:tc>
      </w:tr>
      <w:tr w:rsidR="00736790" w:rsidRPr="00A43E92" w:rsidTr="004D48FD">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2141" w:type="dxa"/>
          </w:tcPr>
          <w:p w:rsidR="00736790" w:rsidRPr="00A43E92" w:rsidRDefault="00736790" w:rsidP="00AA5CBC">
            <w:pPr>
              <w:rPr>
                <w:rFonts w:asciiTheme="majorBidi" w:hAnsiTheme="majorBidi" w:cstheme="majorBidi"/>
                <w:b w:val="0"/>
                <w:bCs w:val="0"/>
                <w:szCs w:val="22"/>
              </w:rPr>
            </w:pPr>
            <w:r w:rsidRPr="00A43E92">
              <w:rPr>
                <w:rFonts w:asciiTheme="majorBidi" w:hAnsiTheme="majorBidi" w:cstheme="majorBidi"/>
                <w:b w:val="0"/>
                <w:bCs w:val="0"/>
                <w:szCs w:val="22"/>
              </w:rPr>
              <w:t xml:space="preserve">Ministry of Environment and Natural Resource Protection  </w:t>
            </w:r>
          </w:p>
        </w:tc>
        <w:tc>
          <w:tcPr>
            <w:cnfStyle w:val="000010000000" w:firstRow="0" w:lastRow="0" w:firstColumn="0" w:lastColumn="0" w:oddVBand="1" w:evenVBand="0" w:oddHBand="0" w:evenHBand="0" w:firstRowFirstColumn="0" w:firstRowLastColumn="0" w:lastRowFirstColumn="0" w:lastRowLastColumn="0"/>
            <w:tcW w:w="6769" w:type="dxa"/>
          </w:tcPr>
          <w:p w:rsidR="00736790" w:rsidRPr="00A43E92" w:rsidRDefault="00736790" w:rsidP="00AA5CBC">
            <w:pPr>
              <w:jc w:val="both"/>
              <w:rPr>
                <w:rFonts w:asciiTheme="majorBidi" w:hAnsiTheme="majorBidi" w:cstheme="majorBidi"/>
                <w:szCs w:val="22"/>
              </w:rPr>
            </w:pPr>
            <w:r w:rsidRPr="00A43E92">
              <w:rPr>
                <w:rFonts w:asciiTheme="majorBidi" w:hAnsiTheme="majorBidi" w:cstheme="majorBidi"/>
                <w:szCs w:val="22"/>
              </w:rPr>
              <w:t>Responsible for the conservation, management, development, and proper use of the country’s environment and natural resources, including those protected areas, forest, watershed areas and lands of the public domain, as well as the licensing and regulation of all natural resources utilization</w:t>
            </w:r>
          </w:p>
          <w:p w:rsidR="00DE7A62" w:rsidRPr="00A43E92" w:rsidRDefault="00DE7A62" w:rsidP="00AA5CBC">
            <w:pPr>
              <w:jc w:val="both"/>
              <w:rPr>
                <w:rFonts w:asciiTheme="majorBidi" w:hAnsiTheme="majorBidi" w:cstheme="majorBidi"/>
                <w:szCs w:val="22"/>
              </w:rPr>
            </w:pPr>
          </w:p>
          <w:p w:rsidR="00DE7A62" w:rsidRPr="00A43E92" w:rsidRDefault="00DE7A62" w:rsidP="004C5555">
            <w:pPr>
              <w:jc w:val="both"/>
              <w:rPr>
                <w:rFonts w:asciiTheme="majorBidi" w:hAnsiTheme="majorBidi" w:cstheme="majorBidi"/>
                <w:szCs w:val="22"/>
              </w:rPr>
            </w:pPr>
            <w:r w:rsidRPr="00A43E92">
              <w:rPr>
                <w:rFonts w:asciiTheme="majorBidi" w:hAnsiTheme="majorBidi" w:cstheme="majorBidi"/>
                <w:szCs w:val="22"/>
              </w:rPr>
              <w:t xml:space="preserve">The MENRP will be the </w:t>
            </w:r>
            <w:r w:rsidR="00BF0409">
              <w:rPr>
                <w:rFonts w:asciiTheme="majorBidi" w:hAnsiTheme="majorBidi" w:cstheme="majorBidi"/>
                <w:szCs w:val="22"/>
              </w:rPr>
              <w:t>project responsible party</w:t>
            </w:r>
          </w:p>
        </w:tc>
      </w:tr>
      <w:tr w:rsidR="00736790" w:rsidRPr="00A43E92" w:rsidTr="004D48FD">
        <w:tc>
          <w:tcPr>
            <w:cnfStyle w:val="001000000000" w:firstRow="0" w:lastRow="0" w:firstColumn="1" w:lastColumn="0" w:oddVBand="0" w:evenVBand="0" w:oddHBand="0" w:evenHBand="0" w:firstRowFirstColumn="0" w:firstRowLastColumn="0" w:lastRowFirstColumn="0" w:lastRowLastColumn="0"/>
            <w:tcW w:w="2141" w:type="dxa"/>
          </w:tcPr>
          <w:p w:rsidR="00736790" w:rsidRPr="00A43E92" w:rsidRDefault="00736790" w:rsidP="00AA5CBC">
            <w:pPr>
              <w:rPr>
                <w:rFonts w:asciiTheme="majorBidi" w:hAnsiTheme="majorBidi" w:cstheme="majorBidi"/>
                <w:b w:val="0"/>
                <w:bCs w:val="0"/>
                <w:szCs w:val="22"/>
              </w:rPr>
            </w:pPr>
            <w:r w:rsidRPr="00A43E92">
              <w:rPr>
                <w:rFonts w:asciiTheme="majorBidi" w:hAnsiTheme="majorBidi" w:cstheme="majorBidi"/>
                <w:b w:val="0"/>
                <w:bCs w:val="0"/>
                <w:szCs w:val="22"/>
              </w:rPr>
              <w:lastRenderedPageBreak/>
              <w:t>Ministry of Agriculture</w:t>
            </w:r>
          </w:p>
        </w:tc>
        <w:tc>
          <w:tcPr>
            <w:cnfStyle w:val="000010000000" w:firstRow="0" w:lastRow="0" w:firstColumn="0" w:lastColumn="0" w:oddVBand="1" w:evenVBand="0" w:oddHBand="0" w:evenHBand="0" w:firstRowFirstColumn="0" w:firstRowLastColumn="0" w:lastRowFirstColumn="0" w:lastRowLastColumn="0"/>
            <w:tcW w:w="6769" w:type="dxa"/>
          </w:tcPr>
          <w:p w:rsidR="00736790" w:rsidRPr="00A43E92" w:rsidRDefault="00736790" w:rsidP="00DE7B82">
            <w:pPr>
              <w:jc w:val="both"/>
              <w:rPr>
                <w:rFonts w:asciiTheme="majorBidi" w:hAnsiTheme="majorBidi" w:cstheme="majorBidi"/>
                <w:szCs w:val="22"/>
              </w:rPr>
            </w:pPr>
            <w:r w:rsidRPr="00A43E92">
              <w:rPr>
                <w:rFonts w:asciiTheme="majorBidi" w:hAnsiTheme="majorBidi" w:cstheme="majorBidi"/>
                <w:szCs w:val="22"/>
              </w:rPr>
              <w:t>Responsible for revi</w:t>
            </w:r>
            <w:r w:rsidR="00DE7B82" w:rsidRPr="00A43E92">
              <w:rPr>
                <w:rFonts w:asciiTheme="majorBidi" w:hAnsiTheme="majorBidi" w:cstheme="majorBidi"/>
                <w:szCs w:val="22"/>
              </w:rPr>
              <w:t>talizing agriculture, animal</w:t>
            </w:r>
            <w:r w:rsidRPr="00A43E92">
              <w:rPr>
                <w:rFonts w:asciiTheme="majorBidi" w:hAnsiTheme="majorBidi" w:cstheme="majorBidi"/>
                <w:szCs w:val="22"/>
              </w:rPr>
              <w:t>, and responsible for sector policies on agricultural biodiversity and natural resource management</w:t>
            </w:r>
          </w:p>
          <w:p w:rsidR="00DE7A62" w:rsidRPr="00A43E92" w:rsidRDefault="00DE7A62" w:rsidP="00AA5CBC">
            <w:pPr>
              <w:jc w:val="both"/>
              <w:rPr>
                <w:rFonts w:asciiTheme="majorBidi" w:hAnsiTheme="majorBidi" w:cstheme="majorBidi"/>
                <w:szCs w:val="22"/>
              </w:rPr>
            </w:pPr>
          </w:p>
          <w:p w:rsidR="00DE7A62" w:rsidRPr="00A43E92" w:rsidRDefault="00DE7A62" w:rsidP="00DC4D68">
            <w:pPr>
              <w:jc w:val="both"/>
              <w:rPr>
                <w:rFonts w:asciiTheme="majorBidi" w:hAnsiTheme="majorBidi" w:cstheme="majorBidi"/>
                <w:szCs w:val="22"/>
              </w:rPr>
            </w:pPr>
            <w:r w:rsidRPr="00A43E92">
              <w:rPr>
                <w:rFonts w:asciiTheme="majorBidi" w:hAnsiTheme="majorBidi" w:cstheme="majorBidi"/>
                <w:szCs w:val="22"/>
              </w:rPr>
              <w:t>Will provide the needed environmental data.</w:t>
            </w:r>
          </w:p>
          <w:p w:rsidR="00DC4D68" w:rsidRPr="00A43E92" w:rsidRDefault="00DC4D68" w:rsidP="00DC4D68">
            <w:pPr>
              <w:jc w:val="both"/>
              <w:rPr>
                <w:rFonts w:asciiTheme="majorBidi" w:hAnsiTheme="majorBidi" w:cstheme="majorBidi"/>
                <w:szCs w:val="22"/>
              </w:rPr>
            </w:pPr>
            <w:r w:rsidRPr="00A43E92">
              <w:rPr>
                <w:rFonts w:asciiTheme="majorBidi" w:hAnsiTheme="majorBidi" w:cstheme="majorBidi"/>
                <w:szCs w:val="22"/>
              </w:rPr>
              <w:t>Participate in the working groups and project’s committee</w:t>
            </w:r>
          </w:p>
        </w:tc>
      </w:tr>
      <w:tr w:rsidR="005108E7" w:rsidRPr="00A43E92" w:rsidTr="004D48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1" w:type="dxa"/>
          </w:tcPr>
          <w:p w:rsidR="005108E7" w:rsidRPr="00A43E92" w:rsidRDefault="005108E7" w:rsidP="00AA5CBC">
            <w:pPr>
              <w:rPr>
                <w:rFonts w:asciiTheme="majorBidi" w:hAnsiTheme="majorBidi" w:cstheme="majorBidi"/>
                <w:b w:val="0"/>
                <w:bCs w:val="0"/>
                <w:szCs w:val="22"/>
              </w:rPr>
            </w:pPr>
            <w:r w:rsidRPr="00A43E92">
              <w:rPr>
                <w:rFonts w:asciiTheme="majorBidi" w:hAnsiTheme="majorBidi" w:cstheme="majorBidi"/>
                <w:b w:val="0"/>
                <w:bCs w:val="0"/>
                <w:szCs w:val="22"/>
              </w:rPr>
              <w:t xml:space="preserve">Ministry of Finance of Georgia </w:t>
            </w:r>
          </w:p>
        </w:tc>
        <w:tc>
          <w:tcPr>
            <w:cnfStyle w:val="000010000000" w:firstRow="0" w:lastRow="0" w:firstColumn="0" w:lastColumn="0" w:oddVBand="1" w:evenVBand="0" w:oddHBand="0" w:evenHBand="0" w:firstRowFirstColumn="0" w:firstRowLastColumn="0" w:lastRowFirstColumn="0" w:lastRowLastColumn="0"/>
            <w:tcW w:w="6769" w:type="dxa"/>
          </w:tcPr>
          <w:p w:rsidR="00DE7A62" w:rsidRPr="00A43E92" w:rsidRDefault="00DC4D68" w:rsidP="00DC4D68">
            <w:pPr>
              <w:jc w:val="both"/>
              <w:rPr>
                <w:rFonts w:asciiTheme="majorBidi" w:hAnsiTheme="majorBidi" w:cstheme="majorBidi"/>
                <w:szCs w:val="22"/>
              </w:rPr>
            </w:pPr>
            <w:r w:rsidRPr="00A43E92">
              <w:rPr>
                <w:rFonts w:asciiTheme="majorBidi" w:hAnsiTheme="majorBidi" w:cstheme="majorBidi"/>
                <w:szCs w:val="22"/>
              </w:rPr>
              <w:t>A</w:t>
            </w:r>
            <w:r w:rsidR="00DE7A62" w:rsidRPr="00A43E92">
              <w:rPr>
                <w:rFonts w:asciiTheme="majorBidi" w:hAnsiTheme="majorBidi" w:cstheme="majorBidi"/>
                <w:szCs w:val="22"/>
              </w:rPr>
              <w:t xml:space="preserve">n important </w:t>
            </w:r>
            <w:r w:rsidR="00DE7B82" w:rsidRPr="00A43E92">
              <w:rPr>
                <w:rFonts w:asciiTheme="majorBidi" w:hAnsiTheme="majorBidi" w:cstheme="majorBidi"/>
                <w:szCs w:val="22"/>
              </w:rPr>
              <w:t xml:space="preserve">implementing </w:t>
            </w:r>
            <w:r w:rsidR="00DE7A62" w:rsidRPr="00A43E92">
              <w:rPr>
                <w:rFonts w:asciiTheme="majorBidi" w:hAnsiTheme="majorBidi" w:cstheme="majorBidi"/>
                <w:szCs w:val="22"/>
              </w:rPr>
              <w:t xml:space="preserve">partner </w:t>
            </w:r>
            <w:r w:rsidRPr="00A43E92">
              <w:rPr>
                <w:rFonts w:asciiTheme="majorBidi" w:hAnsiTheme="majorBidi" w:cstheme="majorBidi"/>
                <w:szCs w:val="22"/>
              </w:rPr>
              <w:t>and</w:t>
            </w:r>
            <w:r w:rsidR="00DE7A62" w:rsidRPr="00A43E92">
              <w:rPr>
                <w:rFonts w:asciiTheme="majorBidi" w:hAnsiTheme="majorBidi" w:cstheme="majorBidi"/>
                <w:szCs w:val="22"/>
              </w:rPr>
              <w:t xml:space="preserve"> responsible for:</w:t>
            </w:r>
          </w:p>
          <w:p w:rsidR="005108E7" w:rsidRPr="00A43E92" w:rsidRDefault="005108E7" w:rsidP="008C4FA3">
            <w:pPr>
              <w:pStyle w:val="ListParagraph"/>
              <w:numPr>
                <w:ilvl w:val="0"/>
                <w:numId w:val="59"/>
              </w:numPr>
              <w:tabs>
                <w:tab w:val="clear" w:pos="3600"/>
                <w:tab w:val="num" w:pos="413"/>
              </w:tabs>
              <w:ind w:left="272" w:hanging="189"/>
              <w:jc w:val="both"/>
              <w:rPr>
                <w:rFonts w:asciiTheme="majorBidi" w:hAnsiTheme="majorBidi" w:cstheme="majorBidi"/>
                <w:szCs w:val="22"/>
              </w:rPr>
            </w:pPr>
            <w:r w:rsidRPr="00A43E92">
              <w:rPr>
                <w:rFonts w:asciiTheme="majorBidi" w:hAnsiTheme="majorBidi" w:cstheme="majorBidi"/>
                <w:szCs w:val="22"/>
              </w:rPr>
              <w:t>Design</w:t>
            </w:r>
            <w:r w:rsidR="00DE7A62" w:rsidRPr="00A43E92">
              <w:rPr>
                <w:rFonts w:asciiTheme="majorBidi" w:hAnsiTheme="majorBidi" w:cstheme="majorBidi"/>
                <w:szCs w:val="22"/>
              </w:rPr>
              <w:t>ing and b</w:t>
            </w:r>
            <w:r w:rsidRPr="00A43E92">
              <w:rPr>
                <w:rFonts w:asciiTheme="majorBidi" w:hAnsiTheme="majorBidi" w:cstheme="majorBidi"/>
                <w:szCs w:val="22"/>
              </w:rPr>
              <w:t>uild</w:t>
            </w:r>
            <w:r w:rsidR="00DE7A62" w:rsidRPr="00A43E92">
              <w:rPr>
                <w:rFonts w:asciiTheme="majorBidi" w:hAnsiTheme="majorBidi" w:cstheme="majorBidi"/>
                <w:szCs w:val="22"/>
              </w:rPr>
              <w:t>ing</w:t>
            </w:r>
            <w:r w:rsidRPr="00A43E92">
              <w:rPr>
                <w:rFonts w:asciiTheme="majorBidi" w:hAnsiTheme="majorBidi" w:cstheme="majorBidi"/>
                <w:szCs w:val="22"/>
              </w:rPr>
              <w:t xml:space="preserve"> the environmental </w:t>
            </w:r>
            <w:r w:rsidR="00D81950" w:rsidRPr="00A43E92">
              <w:rPr>
                <w:rFonts w:asciiTheme="majorBidi" w:hAnsiTheme="majorBidi" w:cstheme="majorBidi"/>
                <w:szCs w:val="22"/>
              </w:rPr>
              <w:t xml:space="preserve">data collection and management </w:t>
            </w:r>
            <w:r w:rsidRPr="00A43E92">
              <w:rPr>
                <w:rFonts w:asciiTheme="majorBidi" w:hAnsiTheme="majorBidi" w:cstheme="majorBidi"/>
                <w:szCs w:val="22"/>
              </w:rPr>
              <w:t xml:space="preserve">systems for the </w:t>
            </w:r>
            <w:r w:rsidR="009A5FD0" w:rsidRPr="00A43E92">
              <w:rPr>
                <w:rFonts w:asciiTheme="majorBidi" w:hAnsiTheme="majorBidi" w:cstheme="majorBidi"/>
                <w:szCs w:val="22"/>
              </w:rPr>
              <w:t>EIEC</w:t>
            </w:r>
          </w:p>
          <w:p w:rsidR="005108E7" w:rsidRPr="00A43E92" w:rsidRDefault="005108E7" w:rsidP="008C4FA3">
            <w:pPr>
              <w:pStyle w:val="ListParagraph"/>
              <w:numPr>
                <w:ilvl w:val="0"/>
                <w:numId w:val="59"/>
              </w:numPr>
              <w:tabs>
                <w:tab w:val="clear" w:pos="3600"/>
                <w:tab w:val="num" w:pos="413"/>
              </w:tabs>
              <w:ind w:left="272" w:hanging="189"/>
              <w:jc w:val="both"/>
              <w:rPr>
                <w:rFonts w:asciiTheme="majorBidi" w:hAnsiTheme="majorBidi" w:cstheme="majorBidi"/>
                <w:szCs w:val="22"/>
              </w:rPr>
            </w:pPr>
            <w:r w:rsidRPr="00A43E92">
              <w:rPr>
                <w:rFonts w:asciiTheme="majorBidi" w:hAnsiTheme="majorBidi" w:cstheme="majorBidi"/>
                <w:szCs w:val="22"/>
              </w:rPr>
              <w:t>Train</w:t>
            </w:r>
            <w:r w:rsidR="00DE7A62" w:rsidRPr="00A43E92">
              <w:rPr>
                <w:rFonts w:asciiTheme="majorBidi" w:hAnsiTheme="majorBidi" w:cstheme="majorBidi"/>
                <w:szCs w:val="22"/>
              </w:rPr>
              <w:t>ing</w:t>
            </w:r>
            <w:r w:rsidR="009A5FD0" w:rsidRPr="00A43E92">
              <w:rPr>
                <w:rFonts w:asciiTheme="majorBidi" w:hAnsiTheme="majorBidi" w:cstheme="majorBidi"/>
                <w:szCs w:val="22"/>
              </w:rPr>
              <w:t>EIEC</w:t>
            </w:r>
            <w:r w:rsidR="00D81950" w:rsidRPr="00A43E92">
              <w:rPr>
                <w:rFonts w:asciiTheme="majorBidi" w:hAnsiTheme="majorBidi" w:cstheme="majorBidi"/>
                <w:szCs w:val="22"/>
              </w:rPr>
              <w:t>’s concerned team</w:t>
            </w:r>
            <w:r w:rsidRPr="00A43E92">
              <w:rPr>
                <w:rFonts w:asciiTheme="majorBidi" w:hAnsiTheme="majorBidi" w:cstheme="majorBidi"/>
                <w:szCs w:val="22"/>
              </w:rPr>
              <w:t>on the use of the systems</w:t>
            </w:r>
          </w:p>
          <w:p w:rsidR="005108E7" w:rsidRPr="00A43E92" w:rsidRDefault="00DE7A62" w:rsidP="008C4FA3">
            <w:pPr>
              <w:pStyle w:val="ListParagraph"/>
              <w:numPr>
                <w:ilvl w:val="0"/>
                <w:numId w:val="59"/>
              </w:numPr>
              <w:tabs>
                <w:tab w:val="clear" w:pos="3600"/>
                <w:tab w:val="num" w:pos="413"/>
              </w:tabs>
              <w:ind w:left="272" w:hanging="189"/>
              <w:jc w:val="both"/>
              <w:rPr>
                <w:rFonts w:asciiTheme="majorBidi" w:hAnsiTheme="majorBidi" w:cstheme="majorBidi"/>
                <w:szCs w:val="22"/>
              </w:rPr>
            </w:pPr>
            <w:r w:rsidRPr="00A43E92">
              <w:rPr>
                <w:rFonts w:asciiTheme="majorBidi" w:hAnsiTheme="majorBidi" w:cstheme="majorBidi"/>
                <w:szCs w:val="22"/>
              </w:rPr>
              <w:t>Performing a</w:t>
            </w:r>
            <w:r w:rsidR="005108E7" w:rsidRPr="00A43E92">
              <w:rPr>
                <w:rFonts w:asciiTheme="majorBidi" w:hAnsiTheme="majorBidi" w:cstheme="majorBidi"/>
                <w:szCs w:val="22"/>
              </w:rPr>
              <w:t xml:space="preserve"> periodically maintenance as needed </w:t>
            </w:r>
          </w:p>
        </w:tc>
      </w:tr>
      <w:tr w:rsidR="00736790" w:rsidRPr="00A43E92" w:rsidTr="004D48FD">
        <w:tc>
          <w:tcPr>
            <w:cnfStyle w:val="001000000000" w:firstRow="0" w:lastRow="0" w:firstColumn="1" w:lastColumn="0" w:oddVBand="0" w:evenVBand="0" w:oddHBand="0" w:evenHBand="0" w:firstRowFirstColumn="0" w:firstRowLastColumn="0" w:lastRowFirstColumn="0" w:lastRowLastColumn="0"/>
            <w:tcW w:w="2141" w:type="dxa"/>
          </w:tcPr>
          <w:p w:rsidR="00736790" w:rsidRPr="00A43E92" w:rsidRDefault="00152BB0" w:rsidP="00DE7A62">
            <w:pPr>
              <w:rPr>
                <w:rFonts w:asciiTheme="majorBidi" w:hAnsiTheme="majorBidi" w:cstheme="majorBidi"/>
                <w:b w:val="0"/>
                <w:bCs w:val="0"/>
                <w:szCs w:val="22"/>
              </w:rPr>
            </w:pPr>
            <w:r w:rsidRPr="00A43E92">
              <w:rPr>
                <w:rFonts w:asciiTheme="majorBidi" w:hAnsiTheme="majorBidi" w:cstheme="majorBidi"/>
                <w:b w:val="0"/>
                <w:bCs w:val="0"/>
                <w:szCs w:val="22"/>
              </w:rPr>
              <w:t xml:space="preserve">Environmental </w:t>
            </w:r>
            <w:r w:rsidR="00DE7A62" w:rsidRPr="00A43E92">
              <w:rPr>
                <w:rFonts w:asciiTheme="majorBidi" w:hAnsiTheme="majorBidi" w:cstheme="majorBidi"/>
                <w:b w:val="0"/>
                <w:bCs w:val="0"/>
                <w:szCs w:val="22"/>
              </w:rPr>
              <w:t xml:space="preserve">Information and </w:t>
            </w:r>
            <w:r w:rsidRPr="00A43E92">
              <w:rPr>
                <w:rFonts w:asciiTheme="majorBidi" w:hAnsiTheme="majorBidi" w:cstheme="majorBidi"/>
                <w:b w:val="0"/>
                <w:bCs w:val="0"/>
                <w:szCs w:val="22"/>
              </w:rPr>
              <w:t xml:space="preserve">Education and Centre </w:t>
            </w:r>
          </w:p>
        </w:tc>
        <w:tc>
          <w:tcPr>
            <w:cnfStyle w:val="000010000000" w:firstRow="0" w:lastRow="0" w:firstColumn="0" w:lastColumn="0" w:oddVBand="1" w:evenVBand="0" w:oddHBand="0" w:evenHBand="0" w:firstRowFirstColumn="0" w:firstRowLastColumn="0" w:lastRowFirstColumn="0" w:lastRowLastColumn="0"/>
            <w:tcW w:w="6769" w:type="dxa"/>
          </w:tcPr>
          <w:p w:rsidR="00DE7A62" w:rsidRPr="00A43E92" w:rsidRDefault="00DE7A62" w:rsidP="00DE7A62">
            <w:pPr>
              <w:jc w:val="both"/>
              <w:rPr>
                <w:rFonts w:asciiTheme="majorBidi" w:hAnsiTheme="majorBidi" w:cstheme="majorBidi"/>
                <w:szCs w:val="22"/>
              </w:rPr>
            </w:pPr>
            <w:r w:rsidRPr="00A43E92">
              <w:rPr>
                <w:rFonts w:asciiTheme="majorBidi" w:hAnsiTheme="majorBidi" w:cstheme="majorBidi"/>
                <w:szCs w:val="22"/>
              </w:rPr>
              <w:t xml:space="preserve">One of the main beneficiaries and a key partner. </w:t>
            </w:r>
          </w:p>
          <w:p w:rsidR="00736790" w:rsidRPr="00A43E92" w:rsidRDefault="00DE7A62" w:rsidP="00AA5CBC">
            <w:pPr>
              <w:jc w:val="both"/>
              <w:rPr>
                <w:rFonts w:asciiTheme="majorBidi" w:hAnsiTheme="majorBidi" w:cstheme="majorBidi"/>
                <w:szCs w:val="22"/>
              </w:rPr>
            </w:pPr>
            <w:r w:rsidRPr="00A43E92">
              <w:rPr>
                <w:rFonts w:asciiTheme="majorBidi" w:hAnsiTheme="majorBidi" w:cstheme="majorBidi"/>
                <w:szCs w:val="22"/>
              </w:rPr>
              <w:t>Will be</w:t>
            </w:r>
            <w:r w:rsidR="00D81950" w:rsidRPr="00A43E92">
              <w:rPr>
                <w:rFonts w:asciiTheme="majorBidi" w:hAnsiTheme="majorBidi" w:cstheme="majorBidi"/>
                <w:szCs w:val="22"/>
              </w:rPr>
              <w:t xml:space="preserve"> hosting the systems and providing</w:t>
            </w:r>
            <w:r w:rsidRPr="00A43E92">
              <w:rPr>
                <w:rFonts w:asciiTheme="majorBidi" w:hAnsiTheme="majorBidi" w:cstheme="majorBidi"/>
                <w:szCs w:val="22"/>
              </w:rPr>
              <w:t xml:space="preserve"> all the human resources needed to ensure the success of the project </w:t>
            </w:r>
          </w:p>
        </w:tc>
      </w:tr>
      <w:tr w:rsidR="00736790" w:rsidRPr="00A43E92" w:rsidTr="004D48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1" w:type="dxa"/>
          </w:tcPr>
          <w:p w:rsidR="00736790" w:rsidRPr="00A43E92" w:rsidRDefault="00152BB0" w:rsidP="00AA5CBC">
            <w:pPr>
              <w:rPr>
                <w:rFonts w:asciiTheme="majorBidi" w:hAnsiTheme="majorBidi" w:cstheme="majorBidi"/>
                <w:b w:val="0"/>
                <w:bCs w:val="0"/>
                <w:szCs w:val="22"/>
              </w:rPr>
            </w:pPr>
            <w:r w:rsidRPr="00A43E92">
              <w:rPr>
                <w:rFonts w:asciiTheme="majorBidi" w:hAnsiTheme="majorBidi" w:cstheme="majorBidi"/>
                <w:b w:val="0"/>
                <w:bCs w:val="0"/>
                <w:szCs w:val="22"/>
              </w:rPr>
              <w:t>National Environment A</w:t>
            </w:r>
            <w:r w:rsidR="00BF0409">
              <w:rPr>
                <w:rFonts w:asciiTheme="majorBidi" w:hAnsiTheme="majorBidi" w:cstheme="majorBidi"/>
                <w:b w:val="0"/>
                <w:bCs w:val="0"/>
                <w:szCs w:val="22"/>
              </w:rPr>
              <w:t>gency</w:t>
            </w:r>
          </w:p>
        </w:tc>
        <w:tc>
          <w:tcPr>
            <w:cnfStyle w:val="000010000000" w:firstRow="0" w:lastRow="0" w:firstColumn="0" w:lastColumn="0" w:oddVBand="1" w:evenVBand="0" w:oddHBand="0" w:evenHBand="0" w:firstRowFirstColumn="0" w:firstRowLastColumn="0" w:lastRowFirstColumn="0" w:lastRowLastColumn="0"/>
            <w:tcW w:w="6769" w:type="dxa"/>
          </w:tcPr>
          <w:p w:rsidR="00DE7A62" w:rsidRPr="00A43E92" w:rsidRDefault="00DE7A62" w:rsidP="00DE7A62">
            <w:pPr>
              <w:jc w:val="both"/>
              <w:rPr>
                <w:rFonts w:asciiTheme="majorBidi" w:hAnsiTheme="majorBidi" w:cstheme="majorBidi"/>
                <w:szCs w:val="22"/>
              </w:rPr>
            </w:pPr>
            <w:r w:rsidRPr="00A43E92">
              <w:rPr>
                <w:rFonts w:asciiTheme="majorBidi" w:hAnsiTheme="majorBidi" w:cstheme="majorBidi"/>
                <w:szCs w:val="22"/>
              </w:rPr>
              <w:t xml:space="preserve">One of the main beneficiaries and a key partner. </w:t>
            </w:r>
          </w:p>
          <w:p w:rsidR="00736790" w:rsidRPr="00A43E92" w:rsidRDefault="00736790" w:rsidP="00DE7A62">
            <w:pPr>
              <w:jc w:val="both"/>
              <w:rPr>
                <w:rFonts w:asciiTheme="majorBidi" w:hAnsiTheme="majorBidi" w:cstheme="majorBidi"/>
                <w:szCs w:val="22"/>
              </w:rPr>
            </w:pPr>
            <w:r w:rsidRPr="00A43E92">
              <w:rPr>
                <w:rFonts w:asciiTheme="majorBidi" w:hAnsiTheme="majorBidi" w:cstheme="majorBidi"/>
                <w:szCs w:val="22"/>
              </w:rPr>
              <w:t xml:space="preserve">It </w:t>
            </w:r>
            <w:r w:rsidR="00DE7A62" w:rsidRPr="00A43E92">
              <w:rPr>
                <w:rFonts w:asciiTheme="majorBidi" w:hAnsiTheme="majorBidi" w:cstheme="majorBidi"/>
                <w:szCs w:val="22"/>
              </w:rPr>
              <w:t>will coordinate with EIEC on the establishment of the two information systems within MENRP</w:t>
            </w:r>
            <w:r w:rsidR="00D81950" w:rsidRPr="00A43E92">
              <w:rPr>
                <w:rFonts w:asciiTheme="majorBidi" w:hAnsiTheme="majorBidi" w:cstheme="majorBidi"/>
                <w:szCs w:val="22"/>
              </w:rPr>
              <w:t xml:space="preserve">and provide the needed logistical support. </w:t>
            </w:r>
          </w:p>
        </w:tc>
      </w:tr>
      <w:tr w:rsidR="00736790" w:rsidRPr="00A43E92" w:rsidTr="004D48FD">
        <w:tc>
          <w:tcPr>
            <w:cnfStyle w:val="001000000000" w:firstRow="0" w:lastRow="0" w:firstColumn="1" w:lastColumn="0" w:oddVBand="0" w:evenVBand="0" w:oddHBand="0" w:evenHBand="0" w:firstRowFirstColumn="0" w:firstRowLastColumn="0" w:lastRowFirstColumn="0" w:lastRowLastColumn="0"/>
            <w:tcW w:w="2141" w:type="dxa"/>
          </w:tcPr>
          <w:p w:rsidR="00736790" w:rsidRPr="00A43E92" w:rsidRDefault="00152BB0" w:rsidP="00AA5CBC">
            <w:pPr>
              <w:rPr>
                <w:rFonts w:asciiTheme="majorBidi" w:hAnsiTheme="majorBidi" w:cstheme="majorBidi"/>
                <w:b w:val="0"/>
                <w:bCs w:val="0"/>
                <w:szCs w:val="22"/>
              </w:rPr>
            </w:pPr>
            <w:r w:rsidRPr="00A43E92">
              <w:rPr>
                <w:rFonts w:asciiTheme="majorBidi" w:hAnsiTheme="majorBidi" w:cstheme="majorBidi"/>
                <w:b w:val="0"/>
                <w:bCs w:val="0"/>
                <w:szCs w:val="22"/>
              </w:rPr>
              <w:t>Information and Analysis Units</w:t>
            </w:r>
            <w:r w:rsidR="00B650B3" w:rsidRPr="00A43E92">
              <w:rPr>
                <w:rFonts w:asciiTheme="majorBidi" w:hAnsiTheme="majorBidi" w:cstheme="majorBidi"/>
                <w:b w:val="0"/>
                <w:bCs w:val="0"/>
                <w:szCs w:val="22"/>
              </w:rPr>
              <w:t xml:space="preserve"> at different ministries </w:t>
            </w:r>
          </w:p>
          <w:p w:rsidR="00736790" w:rsidRPr="00A43E92" w:rsidRDefault="00736790" w:rsidP="00AA5CBC">
            <w:pPr>
              <w:rPr>
                <w:rFonts w:asciiTheme="majorBidi" w:hAnsiTheme="majorBidi" w:cstheme="majorBidi"/>
                <w:b w:val="0"/>
                <w:bCs w:val="0"/>
                <w:szCs w:val="22"/>
              </w:rPr>
            </w:pPr>
            <w:r w:rsidRPr="00A43E92">
              <w:rPr>
                <w:rFonts w:asciiTheme="majorBidi" w:hAnsiTheme="majorBidi" w:cstheme="majorBidi"/>
                <w:b w:val="0"/>
                <w:bCs w:val="0"/>
                <w:szCs w:val="22"/>
              </w:rPr>
              <w:t>(To be identified)</w:t>
            </w:r>
          </w:p>
        </w:tc>
        <w:tc>
          <w:tcPr>
            <w:cnfStyle w:val="000010000000" w:firstRow="0" w:lastRow="0" w:firstColumn="0" w:lastColumn="0" w:oddVBand="1" w:evenVBand="0" w:oddHBand="0" w:evenHBand="0" w:firstRowFirstColumn="0" w:firstRowLastColumn="0" w:lastRowFirstColumn="0" w:lastRowLastColumn="0"/>
            <w:tcW w:w="6769" w:type="dxa"/>
          </w:tcPr>
          <w:p w:rsidR="00736790" w:rsidRPr="00A43E92" w:rsidRDefault="00736790" w:rsidP="00ED08D1">
            <w:pPr>
              <w:jc w:val="both"/>
              <w:rPr>
                <w:rFonts w:asciiTheme="majorBidi" w:hAnsiTheme="majorBidi" w:cstheme="majorBidi"/>
                <w:szCs w:val="22"/>
              </w:rPr>
            </w:pPr>
            <w:r w:rsidRPr="00A43E92">
              <w:rPr>
                <w:rFonts w:asciiTheme="majorBidi" w:hAnsiTheme="majorBidi" w:cstheme="majorBidi"/>
                <w:szCs w:val="22"/>
              </w:rPr>
              <w:t xml:space="preserve">Main beneficiaries and key partners to </w:t>
            </w:r>
            <w:r w:rsidR="00152BB0" w:rsidRPr="00A43E92">
              <w:rPr>
                <w:rFonts w:asciiTheme="majorBidi" w:hAnsiTheme="majorBidi" w:cstheme="majorBidi"/>
                <w:szCs w:val="22"/>
              </w:rPr>
              <w:t xml:space="preserve">ensure proper data is collected and shared. Within all concerned stakeholders, a unit or </w:t>
            </w:r>
            <w:r w:rsidR="003C0665" w:rsidRPr="00A43E92">
              <w:rPr>
                <w:rFonts w:asciiTheme="majorBidi" w:hAnsiTheme="majorBidi" w:cstheme="majorBidi"/>
                <w:szCs w:val="22"/>
              </w:rPr>
              <w:t>a division</w:t>
            </w:r>
            <w:r w:rsidR="00152BB0" w:rsidRPr="00A43E92">
              <w:rPr>
                <w:rFonts w:asciiTheme="majorBidi" w:hAnsiTheme="majorBidi" w:cstheme="majorBidi"/>
                <w:szCs w:val="22"/>
              </w:rPr>
              <w:t xml:space="preserve"> for data collection, or analysis or management is there. The project needs to work with all of them, based on the results of the institutional assessment, and help them improving their data collection, analysis and sharing with the </w:t>
            </w:r>
            <w:r w:rsidR="009A5FD0" w:rsidRPr="00A43E92">
              <w:rPr>
                <w:rFonts w:asciiTheme="majorBidi" w:hAnsiTheme="majorBidi" w:cstheme="majorBidi"/>
                <w:szCs w:val="22"/>
              </w:rPr>
              <w:t>EIEC</w:t>
            </w:r>
            <w:r w:rsidR="00152BB0" w:rsidRPr="00A43E92">
              <w:rPr>
                <w:rFonts w:asciiTheme="majorBidi" w:hAnsiTheme="majorBidi" w:cstheme="majorBidi"/>
                <w:szCs w:val="22"/>
              </w:rPr>
              <w:t xml:space="preserve">. </w:t>
            </w:r>
          </w:p>
        </w:tc>
      </w:tr>
      <w:tr w:rsidR="00736790" w:rsidRPr="00A43E92" w:rsidTr="004D48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41" w:type="dxa"/>
          </w:tcPr>
          <w:p w:rsidR="00736790" w:rsidRPr="00A43E92" w:rsidRDefault="003C0665" w:rsidP="00AA5CBC">
            <w:pPr>
              <w:rPr>
                <w:rFonts w:asciiTheme="majorBidi" w:hAnsiTheme="majorBidi" w:cstheme="majorBidi"/>
                <w:b w:val="0"/>
                <w:bCs w:val="0"/>
                <w:szCs w:val="22"/>
              </w:rPr>
            </w:pPr>
            <w:r w:rsidRPr="00A43E92">
              <w:rPr>
                <w:rFonts w:asciiTheme="majorBidi" w:hAnsiTheme="majorBidi" w:cstheme="majorBidi"/>
                <w:b w:val="0"/>
                <w:bCs w:val="0"/>
                <w:szCs w:val="22"/>
              </w:rPr>
              <w:t>NGOs and academic sectors</w:t>
            </w:r>
          </w:p>
        </w:tc>
        <w:tc>
          <w:tcPr>
            <w:cnfStyle w:val="000010000000" w:firstRow="0" w:lastRow="0" w:firstColumn="0" w:lastColumn="0" w:oddVBand="1" w:evenVBand="0" w:oddHBand="0" w:evenHBand="0" w:firstRowFirstColumn="0" w:firstRowLastColumn="0" w:lastRowFirstColumn="0" w:lastRowLastColumn="0"/>
            <w:tcW w:w="6769" w:type="dxa"/>
          </w:tcPr>
          <w:p w:rsidR="00736790" w:rsidRPr="00A43E92" w:rsidRDefault="003C0665" w:rsidP="00AA5CBC">
            <w:pPr>
              <w:jc w:val="both"/>
              <w:rPr>
                <w:rFonts w:asciiTheme="majorBidi" w:hAnsiTheme="majorBidi" w:cstheme="majorBidi"/>
                <w:szCs w:val="22"/>
              </w:rPr>
            </w:pPr>
            <w:r w:rsidRPr="00A43E92">
              <w:rPr>
                <w:rFonts w:asciiTheme="majorBidi" w:hAnsiTheme="majorBidi" w:cstheme="majorBidi"/>
                <w:szCs w:val="22"/>
              </w:rPr>
              <w:t xml:space="preserve">Representatives of the two sectors will be involved in the project’s implementation as part of the project’s </w:t>
            </w:r>
            <w:r w:rsidR="00DC4D68" w:rsidRPr="00A43E92">
              <w:rPr>
                <w:rFonts w:asciiTheme="majorBidi" w:hAnsiTheme="majorBidi" w:cstheme="majorBidi"/>
                <w:szCs w:val="22"/>
              </w:rPr>
              <w:t>committee, national UNFCCC and/o</w:t>
            </w:r>
            <w:r w:rsidRPr="00A43E92">
              <w:rPr>
                <w:rFonts w:asciiTheme="majorBidi" w:hAnsiTheme="majorBidi" w:cstheme="majorBidi"/>
                <w:szCs w:val="22"/>
              </w:rPr>
              <w:t>r UNCCD committee</w:t>
            </w:r>
            <w:r w:rsidR="00DC4D68" w:rsidRPr="00A43E92">
              <w:rPr>
                <w:rFonts w:asciiTheme="majorBidi" w:hAnsiTheme="majorBidi" w:cstheme="majorBidi"/>
                <w:szCs w:val="22"/>
              </w:rPr>
              <w:t>s</w:t>
            </w:r>
          </w:p>
        </w:tc>
      </w:tr>
    </w:tbl>
    <w:p w:rsidR="00CA672C" w:rsidRPr="00A43E92" w:rsidRDefault="000F527F" w:rsidP="008C4FA3">
      <w:pPr>
        <w:pStyle w:val="Heading3"/>
        <w:numPr>
          <w:ilvl w:val="1"/>
          <w:numId w:val="60"/>
        </w:numPr>
        <w:rPr>
          <w:rFonts w:asciiTheme="majorBidi" w:hAnsiTheme="majorBidi" w:cstheme="majorBidi"/>
          <w:noProof/>
        </w:rPr>
      </w:pPr>
      <w:bookmarkStart w:id="264" w:name="c5"/>
      <w:bookmarkStart w:id="265" w:name="_Toc378802702"/>
      <w:bookmarkStart w:id="266" w:name="_Toc403397230"/>
      <w:bookmarkStart w:id="267" w:name="_Toc408597061"/>
      <w:bookmarkEnd w:id="264"/>
      <w:r w:rsidRPr="00A43E92">
        <w:rPr>
          <w:rFonts w:asciiTheme="majorBidi" w:hAnsiTheme="majorBidi" w:cstheme="majorBidi"/>
          <w:noProof/>
        </w:rPr>
        <w:t>Mon</w:t>
      </w:r>
      <w:r w:rsidR="001C14E5" w:rsidRPr="00A43E92">
        <w:rPr>
          <w:rFonts w:asciiTheme="majorBidi" w:hAnsiTheme="majorBidi" w:cstheme="majorBidi"/>
          <w:noProof/>
        </w:rPr>
        <w:t xml:space="preserve">itoring and </w:t>
      </w:r>
      <w:r w:rsidRPr="00A43E92">
        <w:rPr>
          <w:rFonts w:asciiTheme="majorBidi" w:hAnsiTheme="majorBidi" w:cstheme="majorBidi"/>
          <w:noProof/>
        </w:rPr>
        <w:t>Evaluation</w:t>
      </w:r>
      <w:bookmarkEnd w:id="241"/>
      <w:bookmarkEnd w:id="242"/>
      <w:bookmarkEnd w:id="243"/>
      <w:bookmarkEnd w:id="265"/>
      <w:bookmarkEnd w:id="266"/>
      <w:bookmarkEnd w:id="267"/>
    </w:p>
    <w:p w:rsidR="00AB3A61" w:rsidRPr="00A43E92" w:rsidRDefault="007F508E" w:rsidP="00E26D1E">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Project monitoring and evaluation will be conducted in accordance with established UND</w:t>
      </w:r>
      <w:r w:rsidR="004046D4" w:rsidRPr="00A43E92">
        <w:rPr>
          <w:rFonts w:asciiTheme="majorBidi" w:hAnsiTheme="majorBidi" w:cstheme="majorBidi"/>
        </w:rPr>
        <w:t>P and GEF rules and procedures.</w:t>
      </w:r>
      <w:r w:rsidRPr="00A43E92">
        <w:rPr>
          <w:rFonts w:asciiTheme="majorBidi" w:hAnsiTheme="majorBidi" w:cstheme="majorBidi"/>
        </w:rPr>
        <w:t>The UNDP Country Office (UNDP</w:t>
      </w:r>
      <w:r w:rsidR="00FE126C" w:rsidRPr="00A43E92">
        <w:rPr>
          <w:rFonts w:asciiTheme="majorBidi" w:hAnsiTheme="majorBidi" w:cstheme="majorBidi"/>
        </w:rPr>
        <w:t>/</w:t>
      </w:r>
      <w:r w:rsidRPr="00A43E92">
        <w:rPr>
          <w:rFonts w:asciiTheme="majorBidi" w:hAnsiTheme="majorBidi" w:cstheme="majorBidi"/>
        </w:rPr>
        <w:t xml:space="preserve">CO) in close collaboration with the </w:t>
      </w:r>
      <w:r w:rsidR="00566190" w:rsidRPr="00A43E92">
        <w:rPr>
          <w:rFonts w:asciiTheme="majorBidi" w:hAnsiTheme="majorBidi" w:cstheme="majorBidi"/>
        </w:rPr>
        <w:t>MENRP</w:t>
      </w:r>
      <w:r w:rsidRPr="00A43E92">
        <w:rPr>
          <w:rFonts w:asciiTheme="majorBidi" w:hAnsiTheme="majorBidi" w:cstheme="majorBidi"/>
        </w:rPr>
        <w:t>will undertake monitoring and evaluation activities, including by independent evaluators in the</w:t>
      </w:r>
      <w:r w:rsidR="004046D4" w:rsidRPr="00A43E92">
        <w:rPr>
          <w:rFonts w:asciiTheme="majorBidi" w:hAnsiTheme="majorBidi" w:cstheme="majorBidi"/>
        </w:rPr>
        <w:t xml:space="preserve"> case of the </w:t>
      </w:r>
      <w:r w:rsidR="00D81950" w:rsidRPr="00A43E92">
        <w:rPr>
          <w:rFonts w:asciiTheme="majorBidi" w:hAnsiTheme="majorBidi" w:cstheme="majorBidi"/>
        </w:rPr>
        <w:t xml:space="preserve">mid-term review and </w:t>
      </w:r>
      <w:r w:rsidR="004046D4" w:rsidRPr="00A43E92">
        <w:rPr>
          <w:rFonts w:asciiTheme="majorBidi" w:hAnsiTheme="majorBidi" w:cstheme="majorBidi"/>
        </w:rPr>
        <w:t>final evaluation.</w:t>
      </w:r>
      <w:r w:rsidRPr="00A43E92">
        <w:rPr>
          <w:rFonts w:asciiTheme="majorBidi" w:hAnsiTheme="majorBidi" w:cstheme="majorBidi"/>
        </w:rPr>
        <w:t xml:space="preserve">The logical framework matrix </w:t>
      </w:r>
      <w:r w:rsidR="00AB3A61" w:rsidRPr="00A43E92">
        <w:rPr>
          <w:rFonts w:asciiTheme="majorBidi" w:hAnsiTheme="majorBidi" w:cstheme="majorBidi"/>
        </w:rPr>
        <w:t xml:space="preserve">table </w:t>
      </w:r>
      <w:r w:rsidR="00016B2D" w:rsidRPr="00A43E92">
        <w:rPr>
          <w:rFonts w:asciiTheme="majorBidi" w:hAnsiTheme="majorBidi" w:cstheme="majorBidi"/>
        </w:rPr>
        <w:t>8</w:t>
      </w:r>
      <w:r w:rsidR="00AB3A61" w:rsidRPr="00A43E92">
        <w:rPr>
          <w:rFonts w:asciiTheme="majorBidi" w:hAnsiTheme="majorBidi" w:cstheme="majorBidi"/>
        </w:rPr>
        <w:t xml:space="preserve">below </w:t>
      </w:r>
      <w:r w:rsidRPr="00A43E92">
        <w:rPr>
          <w:rFonts w:asciiTheme="majorBidi" w:hAnsiTheme="majorBidi" w:cstheme="majorBidi"/>
        </w:rPr>
        <w:t xml:space="preserve">provides a logical structure for monitoring project performance and delivery using SMART indicators during </w:t>
      </w:r>
      <w:r w:rsidR="004046D4" w:rsidRPr="00A43E92">
        <w:rPr>
          <w:rFonts w:asciiTheme="majorBidi" w:hAnsiTheme="majorBidi" w:cstheme="majorBidi"/>
        </w:rPr>
        <w:t xml:space="preserve">project </w:t>
      </w:r>
      <w:r w:rsidR="004046D4" w:rsidRPr="0065213C">
        <w:rPr>
          <w:rFonts w:asciiTheme="majorBidi" w:hAnsiTheme="majorBidi" w:cstheme="majorBidi"/>
        </w:rPr>
        <w:t>implementation.</w:t>
      </w:r>
      <w:r w:rsidRPr="0065213C">
        <w:rPr>
          <w:rFonts w:asciiTheme="majorBidi" w:hAnsiTheme="majorBidi" w:cstheme="majorBidi"/>
        </w:rPr>
        <w:t xml:space="preserve">Annex </w:t>
      </w:r>
      <w:r w:rsidR="00E26D1E">
        <w:rPr>
          <w:rFonts w:asciiTheme="majorBidi" w:hAnsiTheme="majorBidi" w:cstheme="majorBidi"/>
        </w:rPr>
        <w:t xml:space="preserve">6 </w:t>
      </w:r>
      <w:r w:rsidRPr="0065213C">
        <w:rPr>
          <w:rFonts w:asciiTheme="majorBidi" w:hAnsiTheme="majorBidi" w:cstheme="majorBidi"/>
        </w:rPr>
        <w:t>provides a</w:t>
      </w:r>
      <w:r w:rsidRPr="00A43E92">
        <w:rPr>
          <w:rFonts w:asciiTheme="majorBidi" w:hAnsiTheme="majorBidi" w:cstheme="majorBidi"/>
        </w:rPr>
        <w:t xml:space="preserve"> breakdown of the total GEF budget by outcome, project management costs, and allocated disb</w:t>
      </w:r>
      <w:r w:rsidR="004046D4" w:rsidRPr="00A43E92">
        <w:rPr>
          <w:rFonts w:asciiTheme="majorBidi" w:hAnsiTheme="majorBidi" w:cstheme="majorBidi"/>
        </w:rPr>
        <w:t>ursements on a per year basis.</w:t>
      </w:r>
    </w:p>
    <w:p w:rsidR="00006E75" w:rsidRPr="00A43E92" w:rsidRDefault="00006E75" w:rsidP="00006E75">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following sections outline the principle components of monitoring and evaluation. The project’s monitoring and evaluation approach will be discussed during the project’s inception phase so as to fine-tune indicators and means of verification, as well as an explanation and full definition of project staff M&amp;E responsibilities. The monitoring and evaluation plan is brought in the Table 9. </w:t>
      </w:r>
    </w:p>
    <w:p w:rsidR="007734D2" w:rsidRPr="00A43E92" w:rsidRDefault="007734D2" w:rsidP="008C4FA3">
      <w:pPr>
        <w:pStyle w:val="AProd"/>
        <w:numPr>
          <w:ilvl w:val="0"/>
          <w:numId w:val="44"/>
        </w:numPr>
        <w:ind w:left="360"/>
        <w:rPr>
          <w:rFonts w:asciiTheme="majorBidi" w:hAnsiTheme="majorBidi" w:cstheme="majorBidi"/>
          <w:b/>
          <w:bCs/>
        </w:rPr>
      </w:pPr>
      <w:r w:rsidRPr="00A43E92">
        <w:rPr>
          <w:rFonts w:asciiTheme="majorBidi" w:hAnsiTheme="majorBidi" w:cstheme="majorBidi"/>
          <w:b/>
          <w:bCs/>
        </w:rPr>
        <w:t xml:space="preserve">Monitoring and Reporting: </w:t>
      </w:r>
    </w:p>
    <w:p w:rsidR="007734D2" w:rsidRPr="00A43E92" w:rsidRDefault="007734D2" w:rsidP="007734D2">
      <w:pPr>
        <w:pStyle w:val="AProd"/>
        <w:tabs>
          <w:tab w:val="num" w:pos="0"/>
        </w:tabs>
        <w:ind w:left="0" w:firstLine="0"/>
        <w:jc w:val="both"/>
        <w:rPr>
          <w:rFonts w:asciiTheme="majorBidi" w:hAnsiTheme="majorBidi" w:cstheme="majorBidi"/>
        </w:rPr>
      </w:pPr>
      <w:r w:rsidRPr="00A43E92">
        <w:rPr>
          <w:rFonts w:asciiTheme="majorBidi" w:hAnsiTheme="majorBidi" w:cstheme="majorBidi"/>
        </w:rPr>
        <w:t>The Project strategy and objectives, intended outcomes and outputs, implementation structure, work plans and emerging issues will be regularly reviewed and evaluated annually by the Project Board. Periodic Status Reports will be prepared at the request of the Board for presentation at key meetings associated with the project.</w:t>
      </w:r>
    </w:p>
    <w:p w:rsidR="007734D2" w:rsidRPr="00A43E92" w:rsidRDefault="007734D2" w:rsidP="008C4FA3">
      <w:pPr>
        <w:pStyle w:val="AProd"/>
        <w:numPr>
          <w:ilvl w:val="1"/>
          <w:numId w:val="66"/>
        </w:numPr>
        <w:jc w:val="both"/>
        <w:rPr>
          <w:rFonts w:asciiTheme="majorBidi" w:hAnsiTheme="majorBidi" w:cstheme="majorBidi"/>
          <w:b/>
          <w:bCs/>
          <w:u w:val="single"/>
        </w:rPr>
      </w:pPr>
      <w:r w:rsidRPr="00A43E92">
        <w:rPr>
          <w:rFonts w:asciiTheme="majorBidi" w:hAnsiTheme="majorBidi" w:cstheme="majorBidi"/>
          <w:b/>
          <w:bCs/>
          <w:u w:val="single"/>
        </w:rPr>
        <w:t xml:space="preserve">Project Inception Phase </w:t>
      </w:r>
    </w:p>
    <w:p w:rsidR="007734D2" w:rsidRPr="00A43E92" w:rsidRDefault="007734D2" w:rsidP="007734D2">
      <w:pPr>
        <w:pStyle w:val="AProd"/>
        <w:tabs>
          <w:tab w:val="num" w:pos="0"/>
        </w:tabs>
        <w:ind w:left="0" w:firstLine="0"/>
        <w:jc w:val="both"/>
        <w:rPr>
          <w:rFonts w:asciiTheme="majorBidi" w:hAnsiTheme="majorBidi" w:cstheme="majorBidi"/>
        </w:rPr>
      </w:pPr>
      <w:r w:rsidRPr="00A43E92">
        <w:rPr>
          <w:rFonts w:asciiTheme="majorBidi" w:hAnsiTheme="majorBidi" w:cstheme="majorBidi"/>
        </w:rPr>
        <w:t xml:space="preserve">A </w:t>
      </w:r>
      <w:r w:rsidRPr="00A43E92">
        <w:rPr>
          <w:rFonts w:asciiTheme="majorBidi" w:hAnsiTheme="majorBidi" w:cstheme="majorBidi"/>
          <w:u w:val="single"/>
        </w:rPr>
        <w:t>project inception workshop</w:t>
      </w:r>
      <w:r w:rsidRPr="00A43E92">
        <w:rPr>
          <w:rFonts w:asciiTheme="majorBidi" w:hAnsiTheme="majorBidi" w:cstheme="majorBidi"/>
        </w:rPr>
        <w:t xml:space="preserve"> (IW) will be conducted within the first </w:t>
      </w:r>
      <w:r w:rsidR="00DA1BA3">
        <w:rPr>
          <w:rFonts w:asciiTheme="majorBidi" w:hAnsiTheme="majorBidi" w:cstheme="majorBidi"/>
        </w:rPr>
        <w:t>2</w:t>
      </w:r>
      <w:r w:rsidRPr="00A43E92">
        <w:rPr>
          <w:rFonts w:asciiTheme="majorBidi" w:hAnsiTheme="majorBidi" w:cstheme="majorBidi"/>
        </w:rPr>
        <w:t xml:space="preserve"> months of project start with the full UNDP project team, relevant government counterparts, co-financing partners with representation from the UNDP/GEF Regional Coordinating Unit as appropriate. Non-governmental stakeholders should be represented at this workshop. </w:t>
      </w:r>
    </w:p>
    <w:p w:rsidR="007734D2" w:rsidRPr="00A43E92" w:rsidRDefault="007734D2" w:rsidP="007734D2">
      <w:pPr>
        <w:pStyle w:val="AProd"/>
        <w:tabs>
          <w:tab w:val="num" w:pos="0"/>
        </w:tabs>
        <w:ind w:left="0" w:firstLine="0"/>
        <w:jc w:val="both"/>
        <w:rPr>
          <w:rFonts w:asciiTheme="majorBidi" w:hAnsiTheme="majorBidi" w:cstheme="majorBidi"/>
        </w:rPr>
      </w:pPr>
      <w:r w:rsidRPr="00A43E92">
        <w:rPr>
          <w:rFonts w:asciiTheme="majorBidi" w:hAnsiTheme="majorBidi" w:cstheme="majorBidi"/>
          <w:lang w:val="en-GB"/>
        </w:rPr>
        <w:lastRenderedPageBreak/>
        <w:t xml:space="preserve">The IW is crucial to building ownership for the project results and to plan the first year annual work plan.  </w:t>
      </w:r>
      <w:r w:rsidRPr="00A43E92">
        <w:rPr>
          <w:rFonts w:asciiTheme="majorBidi" w:hAnsiTheme="majorBidi" w:cstheme="majorBidi"/>
        </w:rPr>
        <w:t xml:space="preserve">Specifically, the project inception workshop should address a number of key issues including: </w:t>
      </w:r>
    </w:p>
    <w:p w:rsidR="007734D2" w:rsidRPr="00A43E92" w:rsidRDefault="007734D2" w:rsidP="008C4FA3">
      <w:pPr>
        <w:pStyle w:val="AProd"/>
        <w:numPr>
          <w:ilvl w:val="0"/>
          <w:numId w:val="61"/>
        </w:numPr>
        <w:jc w:val="both"/>
        <w:rPr>
          <w:rFonts w:asciiTheme="majorBidi" w:hAnsiTheme="majorBidi" w:cstheme="majorBidi"/>
        </w:rPr>
      </w:pPr>
      <w:r w:rsidRPr="00A43E92">
        <w:rPr>
          <w:rFonts w:asciiTheme="majorBidi" w:hAnsiTheme="majorBidi" w:cstheme="majorBidi"/>
        </w:rPr>
        <w:t>Introduce stakeholders to the UNDP/CO and project staff;</w:t>
      </w:r>
    </w:p>
    <w:p w:rsidR="007734D2" w:rsidRPr="00A43E92" w:rsidRDefault="007734D2" w:rsidP="008C4FA3">
      <w:pPr>
        <w:pStyle w:val="AProd"/>
        <w:numPr>
          <w:ilvl w:val="0"/>
          <w:numId w:val="61"/>
        </w:numPr>
        <w:jc w:val="both"/>
        <w:rPr>
          <w:rFonts w:asciiTheme="majorBidi" w:hAnsiTheme="majorBidi" w:cstheme="majorBidi"/>
        </w:rPr>
      </w:pPr>
      <w:r w:rsidRPr="00A43E92">
        <w:rPr>
          <w:rFonts w:asciiTheme="majorBidi" w:hAnsiTheme="majorBidi" w:cstheme="majorBidi"/>
        </w:rPr>
        <w:t xml:space="preserve">Detail the roles, support services and complementary responsibilities of UNDP/CO with respect to the project team; </w:t>
      </w:r>
    </w:p>
    <w:p w:rsidR="007734D2" w:rsidRPr="00A43E92" w:rsidRDefault="007734D2" w:rsidP="008C4FA3">
      <w:pPr>
        <w:pStyle w:val="AProd"/>
        <w:numPr>
          <w:ilvl w:val="0"/>
          <w:numId w:val="61"/>
        </w:numPr>
        <w:jc w:val="both"/>
        <w:rPr>
          <w:rFonts w:asciiTheme="majorBidi" w:hAnsiTheme="majorBidi" w:cstheme="majorBidi"/>
        </w:rPr>
      </w:pPr>
      <w:r w:rsidRPr="00A43E92">
        <w:rPr>
          <w:rFonts w:asciiTheme="majorBidi" w:hAnsiTheme="majorBidi" w:cstheme="majorBidi"/>
        </w:rPr>
        <w:t>Provide a detailed overview of UNDP/GEF reporting and monitoring and evaluation (M&amp;E) requirements, with particular emphasis on the combined Annual Project Reports - Project Implementation Reviews (APR/PIRs), Project Board meetings, as well as final evaluation. The inception workshop will also provide an opportunity to inform the project team on UNDP project-related budgetary planning, budget reviews, and mandatory budget re-phasing.</w:t>
      </w:r>
    </w:p>
    <w:p w:rsidR="007734D2" w:rsidRPr="00A43E92" w:rsidRDefault="007734D2" w:rsidP="007734D2">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 fundamental objective of this inception workshop will be to further instill and understanding and ownership of the project’s goals and objectives among the project team, government and other stakeholder groups. The workshop also serves to finalize preparation of the project’s first annual work plan on the basis of the project’s log-frame matrix. 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rsidR="004D48FD" w:rsidRPr="00A43E92" w:rsidRDefault="004D48FD" w:rsidP="004D48FD">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IW will also provide an opportunity for all parties to understand their roles, functions, and responsibilities within the project’s decision-making structures, including reporting and communication lines, and conflict resolution mechanisms. The Terms of Reference for the project staff and associated decision-making structures will be discussed again as needed in order to clarify for all, each party’s responsibilities during the project’s implementation phase.</w:t>
      </w:r>
    </w:p>
    <w:p w:rsidR="004D48FD" w:rsidRPr="00A43E92" w:rsidRDefault="004D48FD" w:rsidP="004D48FD">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IW will present a schedule of M&amp;E-related meetings and reports. The Project Manager in consultation with UNDP will develop this schedule, and will include: (i) tentative time frames for Project Board meetings, and the timing of near-term project activities, such as the in-depth review of literature on natural resource valuation; and (ii) project-related monitoring and evaluation activities. The provisional work plan will be approved in the first meeting of the Project Board.</w:t>
      </w:r>
    </w:p>
    <w:p w:rsidR="004D48FD" w:rsidRPr="00A43E92" w:rsidRDefault="004D48FD" w:rsidP="004D48FD">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w:t>
      </w:r>
      <w:r w:rsidRPr="00A43E92">
        <w:rPr>
          <w:rFonts w:asciiTheme="majorBidi" w:hAnsiTheme="majorBidi" w:cstheme="majorBidi"/>
          <w:u w:val="single"/>
        </w:rPr>
        <w:t xml:space="preserve"> project Inception Report</w:t>
      </w:r>
      <w:r w:rsidRPr="00A43E92">
        <w:rPr>
          <w:rFonts w:asciiTheme="majorBidi" w:hAnsiTheme="majorBidi" w:cstheme="majorBidi"/>
        </w:rPr>
        <w:t xml:space="preserve"> will be prepared immediately following the inception workshop. This report will include a detailed First Year Work Plan divided in quarterly time-frames as well as detailed activities and performance indicators that will guide project implementation (over the course of the first year). This Work Plan will include the proposed dates for any visits and/or support missions from the UNDP/CO, the UNDP/GEF Regional Coordinating Unit, or consultants, as well as time-frames for meetings of the project decision-making structures (e.g., Project Board).  The report will also include the detailed project budget for the first full year of implementation, prepared on the basis of the Annual Work Plan, and including any monitoring and evaluation requirements to effectively measure project performance during the targeted 12 months’ time-frame. It will also include a more detailed narrative on the institutional roles, responsibilities, coordinating actions and feedback mechanisms of project related partners. In addition, a section will be included on progress to date on project establishment and start-up activities and an update of any changed external conditions that may affect project implementation, including any unforeseen or newly arisen constraints. When finalized, the report will be circulated to project counterparts who will be given a period of one calendar month in that to respond with comments or queries.</w:t>
      </w:r>
    </w:p>
    <w:p w:rsidR="0012379C" w:rsidRPr="00A43E92" w:rsidRDefault="0012379C" w:rsidP="00D81950">
      <w:pPr>
        <w:pStyle w:val="Caption"/>
        <w:rPr>
          <w:rFonts w:asciiTheme="majorBidi" w:hAnsiTheme="majorBidi" w:cstheme="majorBidi"/>
        </w:rPr>
        <w:sectPr w:rsidR="0012379C" w:rsidRPr="00A43E92" w:rsidSect="00254575">
          <w:headerReference w:type="even" r:id="rId14"/>
          <w:footerReference w:type="even" r:id="rId15"/>
          <w:footerReference w:type="default" r:id="rId16"/>
          <w:headerReference w:type="first" r:id="rId17"/>
          <w:pgSz w:w="12240" w:h="15840" w:code="1"/>
          <w:pgMar w:top="1152" w:right="1440" w:bottom="1080" w:left="1440" w:header="576" w:footer="576" w:gutter="0"/>
          <w:cols w:space="720"/>
          <w:docGrid w:linePitch="360"/>
        </w:sectPr>
      </w:pPr>
    </w:p>
    <w:p w:rsidR="0012379C" w:rsidRPr="00A43E92" w:rsidRDefault="0012379C" w:rsidP="0012379C">
      <w:pPr>
        <w:pStyle w:val="Caption"/>
        <w:rPr>
          <w:rFonts w:asciiTheme="majorBidi" w:hAnsiTheme="majorBidi" w:cstheme="majorBidi"/>
        </w:rPr>
      </w:pPr>
      <w:bookmarkStart w:id="268" w:name="_Toc406439791"/>
      <w:r w:rsidRPr="00A43E92">
        <w:rPr>
          <w:rFonts w:asciiTheme="majorBidi" w:hAnsiTheme="majorBidi" w:cstheme="majorBidi"/>
        </w:rPr>
        <w:lastRenderedPageBreak/>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8</w:t>
      </w:r>
      <w:r w:rsidR="00CC6973" w:rsidRPr="00A43E92">
        <w:rPr>
          <w:rFonts w:asciiTheme="majorBidi" w:hAnsiTheme="majorBidi" w:cstheme="majorBidi"/>
        </w:rPr>
        <w:fldChar w:fldCharType="end"/>
      </w:r>
      <w:r w:rsidRPr="00A43E92">
        <w:rPr>
          <w:rFonts w:asciiTheme="majorBidi" w:hAnsiTheme="majorBidi" w:cstheme="majorBidi"/>
        </w:rPr>
        <w:t>: Project Logical Framework Matrix</w:t>
      </w:r>
      <w:bookmarkEnd w:id="268"/>
    </w:p>
    <w:p w:rsidR="00D81950" w:rsidRDefault="00D81950" w:rsidP="00D81950">
      <w:pPr>
        <w:pStyle w:val="Caption"/>
        <w:rPr>
          <w:rFonts w:asciiTheme="majorBidi" w:hAnsiTheme="majorBidi" w:cstheme="majorBidi"/>
        </w:rPr>
      </w:pPr>
    </w:p>
    <w:tbl>
      <w:tblPr>
        <w:tblW w:w="13608"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13608"/>
      </w:tblGrid>
      <w:tr w:rsidR="00DA1BA3" w:rsidRPr="00CD02E9" w:rsidTr="008A718D">
        <w:tc>
          <w:tcPr>
            <w:tcW w:w="13608" w:type="dxa"/>
            <w:shd w:val="clear" w:color="auto" w:fill="auto"/>
          </w:tcPr>
          <w:p w:rsidR="00DA1BA3" w:rsidRPr="00F14D7A" w:rsidRDefault="00DA1BA3" w:rsidP="00BC1BEB">
            <w:pPr>
              <w:rPr>
                <w:b/>
                <w:bCs/>
                <w:sz w:val="18"/>
                <w:szCs w:val="18"/>
              </w:rPr>
            </w:pPr>
            <w:r w:rsidRPr="00F14D7A">
              <w:rPr>
                <w:b/>
                <w:bCs/>
                <w:sz w:val="18"/>
                <w:szCs w:val="18"/>
              </w:rPr>
              <w:t xml:space="preserve">This project will contribute to achieving the following Country Programme Outcome as defined in CPAP or CPD: </w:t>
            </w:r>
            <w:r w:rsidR="00BC1BEB" w:rsidRPr="00F14D7A">
              <w:rPr>
                <w:sz w:val="18"/>
                <w:szCs w:val="18"/>
                <w:lang w:val="en-GB"/>
              </w:rPr>
              <w:t xml:space="preserve">Disaster risks are </w:t>
            </w:r>
            <w:r w:rsidR="00F14D7A" w:rsidRPr="00F14D7A">
              <w:rPr>
                <w:sz w:val="18"/>
                <w:szCs w:val="18"/>
                <w:lang w:val="en-GB"/>
              </w:rPr>
              <w:t>identified</w:t>
            </w:r>
            <w:r w:rsidR="00BC1BEB" w:rsidRPr="00F14D7A">
              <w:rPr>
                <w:sz w:val="18"/>
                <w:szCs w:val="18"/>
                <w:lang w:val="en-GB"/>
              </w:rPr>
              <w:t xml:space="preserve">, assessed and monitored and early </w:t>
            </w:r>
            <w:r w:rsidR="00F14D7A" w:rsidRPr="00F14D7A">
              <w:rPr>
                <w:sz w:val="18"/>
                <w:szCs w:val="18"/>
                <w:lang w:val="en-GB"/>
              </w:rPr>
              <w:t>warnings</w:t>
            </w:r>
            <w:r w:rsidR="00BC1BEB" w:rsidRPr="00F14D7A">
              <w:rPr>
                <w:sz w:val="18"/>
                <w:szCs w:val="18"/>
                <w:lang w:val="en-GB"/>
              </w:rPr>
              <w:t xml:space="preserve"> enhanced</w:t>
            </w:r>
          </w:p>
        </w:tc>
      </w:tr>
      <w:tr w:rsidR="00DA1BA3" w:rsidRPr="00CD02E9" w:rsidTr="008A718D">
        <w:trPr>
          <w:trHeight w:val="245"/>
        </w:trPr>
        <w:tc>
          <w:tcPr>
            <w:tcW w:w="13608" w:type="dxa"/>
            <w:shd w:val="clear" w:color="auto" w:fill="auto"/>
          </w:tcPr>
          <w:p w:rsidR="00DA1BA3" w:rsidRPr="00F14D7A" w:rsidRDefault="00DA1BA3" w:rsidP="007F5672">
            <w:pPr>
              <w:rPr>
                <w:b/>
                <w:bCs/>
                <w:sz w:val="18"/>
                <w:szCs w:val="18"/>
              </w:rPr>
            </w:pPr>
            <w:r w:rsidRPr="00F14D7A">
              <w:rPr>
                <w:b/>
                <w:bCs/>
                <w:sz w:val="18"/>
                <w:szCs w:val="18"/>
              </w:rPr>
              <w:t>Country Programme Outcome Indicators:</w:t>
            </w:r>
            <w:r w:rsidR="004B3A67" w:rsidRPr="00F14D7A">
              <w:rPr>
                <w:sz w:val="18"/>
                <w:szCs w:val="18"/>
              </w:rPr>
              <w:t>Enabling environment and status of implementation of national and international environmental commitments</w:t>
            </w:r>
          </w:p>
        </w:tc>
      </w:tr>
      <w:tr w:rsidR="00DA1BA3" w:rsidRPr="001B43BC" w:rsidTr="008A718D">
        <w:trPr>
          <w:trHeight w:val="244"/>
        </w:trPr>
        <w:tc>
          <w:tcPr>
            <w:tcW w:w="13608" w:type="dxa"/>
            <w:shd w:val="clear" w:color="auto" w:fill="auto"/>
          </w:tcPr>
          <w:p w:rsidR="00DA1BA3" w:rsidRPr="00F14D7A" w:rsidRDefault="00DA1BA3" w:rsidP="00D034B4">
            <w:pPr>
              <w:rPr>
                <w:b/>
                <w:bCs/>
                <w:sz w:val="18"/>
                <w:szCs w:val="18"/>
              </w:rPr>
            </w:pPr>
            <w:r w:rsidRPr="00F14D7A">
              <w:rPr>
                <w:b/>
                <w:bCs/>
                <w:sz w:val="18"/>
                <w:szCs w:val="18"/>
              </w:rPr>
              <w:t xml:space="preserve">Primary applicable Key Environment and Sustainable Development Key Result Area (same as that on the cover page, circle one):  </w:t>
            </w:r>
            <w:r w:rsidRPr="00F14D7A">
              <w:rPr>
                <w:sz w:val="18"/>
                <w:szCs w:val="18"/>
              </w:rPr>
              <w:t>Mainstreaming environment an</w:t>
            </w:r>
            <w:r w:rsidR="00D034B4" w:rsidRPr="00F14D7A">
              <w:rPr>
                <w:sz w:val="18"/>
                <w:szCs w:val="18"/>
              </w:rPr>
              <w:t>d energy</w:t>
            </w:r>
          </w:p>
        </w:tc>
      </w:tr>
      <w:tr w:rsidR="00DA1BA3" w:rsidRPr="00CD02E9" w:rsidTr="008A718D">
        <w:tc>
          <w:tcPr>
            <w:tcW w:w="13608" w:type="dxa"/>
            <w:shd w:val="clear" w:color="auto" w:fill="auto"/>
          </w:tcPr>
          <w:p w:rsidR="00F91A34" w:rsidRPr="00F14D7A" w:rsidRDefault="00DA1BA3" w:rsidP="00105A5C">
            <w:pPr>
              <w:rPr>
                <w:b/>
                <w:bCs/>
                <w:sz w:val="18"/>
                <w:szCs w:val="18"/>
              </w:rPr>
            </w:pPr>
            <w:r w:rsidRPr="00F14D7A">
              <w:rPr>
                <w:b/>
                <w:bCs/>
                <w:sz w:val="18"/>
                <w:szCs w:val="18"/>
              </w:rPr>
              <w:t>Applicable GEF Strategic Objective and Program:</w:t>
            </w:r>
          </w:p>
          <w:p w:rsidR="00F91A34" w:rsidRPr="00F14D7A" w:rsidRDefault="00F91A34" w:rsidP="00105A5C">
            <w:pPr>
              <w:rPr>
                <w:sz w:val="18"/>
                <w:szCs w:val="18"/>
              </w:rPr>
            </w:pPr>
            <w:r w:rsidRPr="00F14D7A">
              <w:rPr>
                <w:sz w:val="18"/>
                <w:szCs w:val="18"/>
              </w:rPr>
              <w:t xml:space="preserve">Strategic Objective </w:t>
            </w:r>
            <w:r w:rsidR="00105A5C" w:rsidRPr="00F14D7A">
              <w:rPr>
                <w:sz w:val="18"/>
                <w:szCs w:val="18"/>
              </w:rPr>
              <w:t xml:space="preserve">2: </w:t>
            </w:r>
            <w:r w:rsidR="004B3A67" w:rsidRPr="00F14D7A">
              <w:rPr>
                <w:sz w:val="18"/>
                <w:szCs w:val="18"/>
              </w:rPr>
              <w:t>Generating, accessing and using information and knowledge, and</w:t>
            </w:r>
          </w:p>
          <w:p w:rsidR="00DA1BA3" w:rsidRPr="00F14D7A" w:rsidRDefault="00F91A34" w:rsidP="00105A5C">
            <w:pPr>
              <w:rPr>
                <w:b/>
                <w:bCs/>
                <w:sz w:val="18"/>
                <w:szCs w:val="18"/>
              </w:rPr>
            </w:pPr>
            <w:r w:rsidRPr="00F14D7A">
              <w:rPr>
                <w:sz w:val="18"/>
                <w:szCs w:val="18"/>
              </w:rPr>
              <w:t xml:space="preserve">Strategic objective </w:t>
            </w:r>
            <w:r w:rsidR="00105A5C" w:rsidRPr="00F14D7A">
              <w:rPr>
                <w:sz w:val="18"/>
                <w:szCs w:val="18"/>
              </w:rPr>
              <w:t>5: enhancing capacities to monitor and evaluate environmental impacts and tends.</w:t>
            </w:r>
          </w:p>
        </w:tc>
      </w:tr>
      <w:tr w:rsidR="00DA1BA3" w:rsidRPr="00CD02E9" w:rsidTr="008A718D">
        <w:tc>
          <w:tcPr>
            <w:tcW w:w="13608" w:type="dxa"/>
            <w:shd w:val="clear" w:color="auto" w:fill="auto"/>
          </w:tcPr>
          <w:p w:rsidR="00DA1BA3" w:rsidRPr="00F14D7A" w:rsidRDefault="00DA1BA3" w:rsidP="00536944">
            <w:pPr>
              <w:rPr>
                <w:b/>
                <w:bCs/>
                <w:sz w:val="18"/>
                <w:szCs w:val="18"/>
              </w:rPr>
            </w:pPr>
            <w:r w:rsidRPr="00F14D7A">
              <w:rPr>
                <w:b/>
                <w:bCs/>
                <w:sz w:val="18"/>
                <w:szCs w:val="18"/>
              </w:rPr>
              <w:t>Applicable GEF Expected Outcomes:</w:t>
            </w:r>
          </w:p>
          <w:p w:rsidR="00105A5C" w:rsidRPr="00F14D7A" w:rsidRDefault="00105A5C" w:rsidP="00105A5C">
            <w:pPr>
              <w:rPr>
                <w:sz w:val="18"/>
                <w:szCs w:val="18"/>
              </w:rPr>
            </w:pPr>
            <w:r w:rsidRPr="00F14D7A">
              <w:rPr>
                <w:sz w:val="18"/>
                <w:szCs w:val="18"/>
              </w:rPr>
              <w:t>2.1 Institutions and stakeholders have skills and knowledge to research, acquire and apply information collective actions</w:t>
            </w:r>
            <w:r w:rsidR="009D0AC1" w:rsidRPr="00F14D7A">
              <w:rPr>
                <w:sz w:val="18"/>
                <w:szCs w:val="18"/>
              </w:rPr>
              <w:t>,</w:t>
            </w:r>
          </w:p>
          <w:p w:rsidR="00105A5C" w:rsidRPr="00F14D7A" w:rsidRDefault="00105A5C" w:rsidP="00105A5C">
            <w:pPr>
              <w:rPr>
                <w:sz w:val="18"/>
                <w:szCs w:val="18"/>
              </w:rPr>
            </w:pPr>
            <w:r w:rsidRPr="00F14D7A">
              <w:rPr>
                <w:sz w:val="18"/>
                <w:szCs w:val="18"/>
              </w:rPr>
              <w:t>2.2 Increased capacity of stakeholders to diagnose, understand and transform complex dynamic nature of global environmental problems and develop local solutions,</w:t>
            </w:r>
          </w:p>
          <w:p w:rsidR="00105A5C" w:rsidRPr="00F14D7A" w:rsidRDefault="00105A5C" w:rsidP="00105A5C">
            <w:pPr>
              <w:rPr>
                <w:sz w:val="18"/>
                <w:szCs w:val="18"/>
              </w:rPr>
            </w:pPr>
            <w:r w:rsidRPr="00F14D7A">
              <w:rPr>
                <w:sz w:val="18"/>
                <w:szCs w:val="18"/>
              </w:rPr>
              <w:t>2.3 Public awareness raised and information management improved,</w:t>
            </w:r>
          </w:p>
          <w:p w:rsidR="00105A5C" w:rsidRPr="00F14D7A" w:rsidRDefault="00105A5C" w:rsidP="00105A5C">
            <w:pPr>
              <w:rPr>
                <w:sz w:val="18"/>
                <w:szCs w:val="18"/>
              </w:rPr>
            </w:pPr>
            <w:r w:rsidRPr="00F14D7A">
              <w:rPr>
                <w:sz w:val="18"/>
                <w:szCs w:val="18"/>
              </w:rPr>
              <w:t>5.1 Enhanced skills of national institutions to monitor environmental changes,</w:t>
            </w:r>
          </w:p>
          <w:p w:rsidR="00105A5C" w:rsidRPr="00F14D7A" w:rsidRDefault="00105A5C" w:rsidP="00105A5C">
            <w:pPr>
              <w:rPr>
                <w:sz w:val="18"/>
                <w:szCs w:val="18"/>
              </w:rPr>
            </w:pPr>
            <w:r w:rsidRPr="00F14D7A">
              <w:rPr>
                <w:sz w:val="18"/>
                <w:szCs w:val="18"/>
              </w:rPr>
              <w:t xml:space="preserve">5.2 </w:t>
            </w:r>
            <w:r w:rsidR="00F14D7A" w:rsidRPr="00F14D7A">
              <w:rPr>
                <w:sz w:val="18"/>
                <w:szCs w:val="18"/>
              </w:rPr>
              <w:t>Monitoring</w:t>
            </w:r>
            <w:r w:rsidRPr="00F14D7A">
              <w:rPr>
                <w:sz w:val="18"/>
                <w:szCs w:val="18"/>
              </w:rPr>
              <w:t xml:space="preserve"> and reporting capacities strengthened and improved, and</w:t>
            </w:r>
          </w:p>
          <w:p w:rsidR="00105A5C" w:rsidRPr="00F14D7A" w:rsidRDefault="00105A5C" w:rsidP="00105A5C">
            <w:pPr>
              <w:rPr>
                <w:sz w:val="18"/>
                <w:szCs w:val="18"/>
              </w:rPr>
            </w:pPr>
            <w:r w:rsidRPr="00F14D7A">
              <w:rPr>
                <w:sz w:val="18"/>
                <w:szCs w:val="18"/>
              </w:rPr>
              <w:t>5.3Increased capacity for evaluation</w:t>
            </w:r>
          </w:p>
        </w:tc>
      </w:tr>
      <w:tr w:rsidR="00DA1BA3" w:rsidRPr="00CD02E9" w:rsidTr="008A718D">
        <w:tc>
          <w:tcPr>
            <w:tcW w:w="13608" w:type="dxa"/>
            <w:shd w:val="clear" w:color="auto" w:fill="auto"/>
          </w:tcPr>
          <w:p w:rsidR="00DA1BA3" w:rsidRPr="00F14D7A" w:rsidRDefault="00DA1BA3" w:rsidP="00536944">
            <w:pPr>
              <w:rPr>
                <w:b/>
                <w:bCs/>
                <w:sz w:val="18"/>
                <w:szCs w:val="18"/>
              </w:rPr>
            </w:pPr>
            <w:r w:rsidRPr="00F14D7A">
              <w:rPr>
                <w:b/>
                <w:bCs/>
                <w:sz w:val="18"/>
                <w:szCs w:val="18"/>
              </w:rPr>
              <w:t>Applicable GEF Outcome Indicators:</w:t>
            </w:r>
          </w:p>
          <w:p w:rsidR="008A718D" w:rsidRPr="00F14D7A" w:rsidRDefault="008A718D" w:rsidP="008A718D">
            <w:pPr>
              <w:rPr>
                <w:sz w:val="18"/>
                <w:szCs w:val="18"/>
              </w:rPr>
            </w:pPr>
            <w:r w:rsidRPr="00F14D7A">
              <w:rPr>
                <w:sz w:val="18"/>
                <w:szCs w:val="18"/>
              </w:rPr>
              <w:t>1. Institutions and stakeholders trained how to use different tools available to manage information.</w:t>
            </w:r>
          </w:p>
          <w:p w:rsidR="008A718D" w:rsidRPr="00F14D7A" w:rsidRDefault="008A718D" w:rsidP="008A718D">
            <w:pPr>
              <w:rPr>
                <w:sz w:val="18"/>
                <w:szCs w:val="18"/>
              </w:rPr>
            </w:pPr>
            <w:r w:rsidRPr="00F14D7A">
              <w:rPr>
                <w:sz w:val="18"/>
                <w:szCs w:val="18"/>
              </w:rPr>
              <w:t>2. Stakeholders are better informed via workshops and trainings about global challenges and local actions required.</w:t>
            </w:r>
          </w:p>
          <w:p w:rsidR="00F91A34" w:rsidRPr="00F14D7A" w:rsidRDefault="008A718D" w:rsidP="008A718D">
            <w:pPr>
              <w:rPr>
                <w:sz w:val="18"/>
                <w:szCs w:val="18"/>
              </w:rPr>
            </w:pPr>
            <w:r w:rsidRPr="00F14D7A">
              <w:rPr>
                <w:sz w:val="18"/>
                <w:szCs w:val="18"/>
              </w:rPr>
              <w:t>3. Public awareness raised through workshops and other activities.</w:t>
            </w:r>
          </w:p>
          <w:p w:rsidR="008A718D" w:rsidRPr="00F14D7A" w:rsidRDefault="008A718D" w:rsidP="008A718D">
            <w:pPr>
              <w:rPr>
                <w:sz w:val="18"/>
                <w:szCs w:val="18"/>
              </w:rPr>
            </w:pPr>
            <w:r w:rsidRPr="00F14D7A">
              <w:rPr>
                <w:sz w:val="18"/>
                <w:szCs w:val="18"/>
              </w:rPr>
              <w:t>1. Capacities for monitoring of projects and programs developed</w:t>
            </w:r>
          </w:p>
          <w:p w:rsidR="008A718D" w:rsidRPr="00F14D7A" w:rsidRDefault="008A718D" w:rsidP="008A718D">
            <w:pPr>
              <w:rPr>
                <w:sz w:val="18"/>
                <w:szCs w:val="18"/>
              </w:rPr>
            </w:pPr>
            <w:r w:rsidRPr="00F14D7A">
              <w:rPr>
                <w:sz w:val="18"/>
                <w:szCs w:val="18"/>
              </w:rPr>
              <w:t>2. Learning and knowledge management platform established to share lessons</w:t>
            </w:r>
          </w:p>
        </w:tc>
      </w:tr>
    </w:tbl>
    <w:tbl>
      <w:tblPr>
        <w:tblStyle w:val="LightList-Accent3"/>
        <w:tblW w:w="13608" w:type="dxa"/>
        <w:tblLayout w:type="fixed"/>
        <w:tblLook w:val="0020" w:firstRow="1" w:lastRow="0" w:firstColumn="0" w:lastColumn="0" w:noHBand="0" w:noVBand="0"/>
      </w:tblPr>
      <w:tblGrid>
        <w:gridCol w:w="648"/>
        <w:gridCol w:w="2700"/>
        <w:gridCol w:w="2430"/>
        <w:gridCol w:w="90"/>
        <w:gridCol w:w="2970"/>
        <w:gridCol w:w="2340"/>
        <w:gridCol w:w="2430"/>
      </w:tblGrid>
      <w:tr w:rsidR="00D81950" w:rsidRPr="00A43E92" w:rsidTr="007376E9">
        <w:trPr>
          <w:cnfStyle w:val="100000000000" w:firstRow="1" w:lastRow="0" w:firstColumn="0" w:lastColumn="0" w:oddVBand="0" w:evenVBand="0" w:oddHBand="0" w:evenHBand="0" w:firstRowFirstColumn="0" w:firstRowLastColumn="0" w:lastRowFirstColumn="0" w:lastRowLastColumn="0"/>
          <w:tblHeader/>
        </w:trPr>
        <w:tc>
          <w:tcPr>
            <w:cnfStyle w:val="000010000000" w:firstRow="0" w:lastRow="0" w:firstColumn="0" w:lastColumn="0" w:oddVBand="1" w:evenVBand="0" w:oddHBand="0" w:evenHBand="0" w:firstRowFirstColumn="0" w:firstRowLastColumn="0" w:lastRowFirstColumn="0" w:lastRowLastColumn="0"/>
            <w:tcW w:w="648" w:type="dxa"/>
            <w:vMerge w:val="restart"/>
            <w:shd w:val="clear" w:color="auto" w:fill="C2D69B" w:themeFill="accent3" w:themeFillTint="99"/>
          </w:tcPr>
          <w:p w:rsidR="00D81950" w:rsidRPr="00A43E92" w:rsidRDefault="00D81950" w:rsidP="007376E9">
            <w:pPr>
              <w:pStyle w:val="Caption"/>
              <w:rPr>
                <w:rFonts w:asciiTheme="majorBidi" w:hAnsiTheme="majorBidi" w:cstheme="majorBidi"/>
                <w:color w:val="auto"/>
                <w:sz w:val="20"/>
                <w:szCs w:val="20"/>
              </w:rPr>
            </w:pPr>
            <w:r w:rsidRPr="00A43E92">
              <w:rPr>
                <w:rFonts w:asciiTheme="majorBidi" w:hAnsiTheme="majorBidi" w:cstheme="majorBidi"/>
                <w:color w:val="auto"/>
                <w:sz w:val="20"/>
                <w:szCs w:val="20"/>
              </w:rPr>
              <w:t>No.</w:t>
            </w:r>
          </w:p>
        </w:tc>
        <w:tc>
          <w:tcPr>
            <w:tcW w:w="8190" w:type="dxa"/>
            <w:gridSpan w:val="4"/>
            <w:tcBorders>
              <w:bottom w:val="single" w:sz="2" w:space="0" w:color="auto"/>
            </w:tcBorders>
            <w:shd w:val="clear" w:color="auto" w:fill="C2D69B" w:themeFill="accent3" w:themeFillTint="99"/>
          </w:tcPr>
          <w:p w:rsidR="00D81950" w:rsidRPr="00A43E92" w:rsidRDefault="00D81950" w:rsidP="007376E9">
            <w:pPr>
              <w:pStyle w:val="Caption"/>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43E92">
              <w:rPr>
                <w:rFonts w:asciiTheme="majorBidi" w:hAnsiTheme="majorBidi" w:cstheme="majorBidi"/>
                <w:color w:val="auto"/>
                <w:sz w:val="20"/>
                <w:szCs w:val="20"/>
              </w:rPr>
              <w:t>Objectively verifiable indicators</w:t>
            </w:r>
          </w:p>
        </w:tc>
        <w:tc>
          <w:tcPr>
            <w:cnfStyle w:val="000010000000" w:firstRow="0" w:lastRow="0" w:firstColumn="0" w:lastColumn="0" w:oddVBand="1" w:evenVBand="0" w:oddHBand="0" w:evenHBand="0" w:firstRowFirstColumn="0" w:firstRowLastColumn="0" w:lastRowFirstColumn="0" w:lastRowLastColumn="0"/>
            <w:tcW w:w="2340" w:type="dxa"/>
            <w:vMerge w:val="restart"/>
            <w:shd w:val="clear" w:color="auto" w:fill="C2D69B" w:themeFill="accent3" w:themeFillTint="99"/>
          </w:tcPr>
          <w:p w:rsidR="00D81950" w:rsidRPr="00A43E92" w:rsidRDefault="00D81950" w:rsidP="007376E9">
            <w:pPr>
              <w:pStyle w:val="Caption"/>
              <w:jc w:val="center"/>
              <w:rPr>
                <w:rFonts w:asciiTheme="majorBidi" w:hAnsiTheme="majorBidi" w:cstheme="majorBidi"/>
                <w:color w:val="auto"/>
                <w:sz w:val="20"/>
                <w:szCs w:val="20"/>
              </w:rPr>
            </w:pPr>
            <w:r w:rsidRPr="00A43E92">
              <w:rPr>
                <w:rFonts w:asciiTheme="majorBidi" w:hAnsiTheme="majorBidi" w:cstheme="majorBidi"/>
                <w:color w:val="auto"/>
                <w:sz w:val="20"/>
                <w:szCs w:val="20"/>
              </w:rPr>
              <w:t>Sources of verification</w:t>
            </w:r>
          </w:p>
        </w:tc>
        <w:tc>
          <w:tcPr>
            <w:tcW w:w="2430" w:type="dxa"/>
            <w:vMerge w:val="restart"/>
            <w:shd w:val="clear" w:color="auto" w:fill="C2D69B" w:themeFill="accent3" w:themeFillTint="99"/>
          </w:tcPr>
          <w:p w:rsidR="00D81950" w:rsidRPr="00A43E92" w:rsidRDefault="00D81950" w:rsidP="007376E9">
            <w:pPr>
              <w:pStyle w:val="Caption"/>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43E92">
              <w:rPr>
                <w:rFonts w:asciiTheme="majorBidi" w:hAnsiTheme="majorBidi" w:cstheme="majorBidi"/>
                <w:color w:val="auto"/>
                <w:sz w:val="20"/>
                <w:szCs w:val="20"/>
              </w:rPr>
              <w:t>Risks and Assumptions</w:t>
            </w:r>
          </w:p>
        </w:tc>
      </w:tr>
      <w:tr w:rsidR="00D81950" w:rsidRPr="00A43E92" w:rsidTr="007376E9">
        <w:trPr>
          <w:cnfStyle w:val="100000000000" w:firstRow="1" w:lastRow="0" w:firstColumn="0" w:lastColumn="0" w:oddVBand="0" w:evenVBand="0" w:oddHBand="0" w:evenHBand="0" w:firstRowFirstColumn="0" w:firstRowLastColumn="0" w:lastRowFirstColumn="0" w:lastRowLastColumn="0"/>
          <w:trHeight w:val="421"/>
          <w:tblHeader/>
        </w:trPr>
        <w:tc>
          <w:tcPr>
            <w:cnfStyle w:val="000010000000" w:firstRow="0" w:lastRow="0" w:firstColumn="0" w:lastColumn="0" w:oddVBand="1" w:evenVBand="0" w:oddHBand="0" w:evenHBand="0" w:firstRowFirstColumn="0" w:firstRowLastColumn="0" w:lastRowFirstColumn="0" w:lastRowLastColumn="0"/>
            <w:tcW w:w="648" w:type="dxa"/>
            <w:vMerge/>
          </w:tcPr>
          <w:p w:rsidR="00D81950" w:rsidRPr="00A43E92" w:rsidRDefault="00D81950" w:rsidP="007376E9">
            <w:pPr>
              <w:pStyle w:val="Caption"/>
              <w:rPr>
                <w:rFonts w:asciiTheme="majorBidi" w:hAnsiTheme="majorBidi" w:cstheme="majorBidi"/>
                <w:sz w:val="20"/>
                <w:szCs w:val="20"/>
              </w:rPr>
            </w:pPr>
          </w:p>
        </w:tc>
        <w:tc>
          <w:tcPr>
            <w:tcW w:w="2700" w:type="dxa"/>
            <w:tcBorders>
              <w:top w:val="single" w:sz="2" w:space="0" w:color="auto"/>
              <w:bottom w:val="nil"/>
            </w:tcBorders>
            <w:shd w:val="clear" w:color="auto" w:fill="C2D69B" w:themeFill="accent3" w:themeFillTint="99"/>
          </w:tcPr>
          <w:p w:rsidR="00D81950" w:rsidRPr="00A43E92" w:rsidRDefault="00D81950" w:rsidP="007376E9">
            <w:pPr>
              <w:pStyle w:val="Caption"/>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43E92">
              <w:rPr>
                <w:rFonts w:asciiTheme="majorBidi" w:hAnsiTheme="majorBidi" w:cstheme="majorBidi"/>
                <w:color w:val="auto"/>
                <w:sz w:val="20"/>
                <w:szCs w:val="20"/>
              </w:rPr>
              <w:t>Indicator</w:t>
            </w:r>
          </w:p>
        </w:tc>
        <w:tc>
          <w:tcPr>
            <w:cnfStyle w:val="000010000000" w:firstRow="0" w:lastRow="0" w:firstColumn="0" w:lastColumn="0" w:oddVBand="1" w:evenVBand="0" w:oddHBand="0" w:evenHBand="0" w:firstRowFirstColumn="0" w:firstRowLastColumn="0" w:lastRowFirstColumn="0" w:lastRowLastColumn="0"/>
            <w:tcW w:w="2430" w:type="dxa"/>
            <w:tcBorders>
              <w:top w:val="single" w:sz="2" w:space="0" w:color="auto"/>
              <w:bottom w:val="nil"/>
            </w:tcBorders>
            <w:shd w:val="clear" w:color="auto" w:fill="C2D69B" w:themeFill="accent3" w:themeFillTint="99"/>
          </w:tcPr>
          <w:p w:rsidR="00D81950" w:rsidRPr="00A43E92" w:rsidRDefault="00D81950" w:rsidP="007376E9">
            <w:pPr>
              <w:pStyle w:val="Caption"/>
              <w:jc w:val="center"/>
              <w:rPr>
                <w:rFonts w:asciiTheme="majorBidi" w:hAnsiTheme="majorBidi" w:cstheme="majorBidi"/>
                <w:color w:val="auto"/>
                <w:sz w:val="20"/>
                <w:szCs w:val="20"/>
              </w:rPr>
            </w:pPr>
            <w:r w:rsidRPr="00A43E92">
              <w:rPr>
                <w:rFonts w:asciiTheme="majorBidi" w:hAnsiTheme="majorBidi" w:cstheme="majorBidi"/>
                <w:color w:val="auto"/>
                <w:sz w:val="20"/>
                <w:szCs w:val="20"/>
              </w:rPr>
              <w:t>Baseline value</w:t>
            </w:r>
          </w:p>
        </w:tc>
        <w:tc>
          <w:tcPr>
            <w:tcW w:w="3060" w:type="dxa"/>
            <w:gridSpan w:val="2"/>
            <w:tcBorders>
              <w:top w:val="single" w:sz="2" w:space="0" w:color="auto"/>
              <w:bottom w:val="nil"/>
            </w:tcBorders>
            <w:shd w:val="clear" w:color="auto" w:fill="C2D69B" w:themeFill="accent3" w:themeFillTint="99"/>
          </w:tcPr>
          <w:p w:rsidR="00D81950" w:rsidRPr="00A43E92" w:rsidRDefault="00D81950" w:rsidP="007376E9">
            <w:pPr>
              <w:pStyle w:val="Caption"/>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0"/>
                <w:szCs w:val="20"/>
              </w:rPr>
            </w:pPr>
            <w:r w:rsidRPr="00A43E92">
              <w:rPr>
                <w:rFonts w:asciiTheme="majorBidi" w:hAnsiTheme="majorBidi" w:cstheme="majorBidi"/>
                <w:color w:val="auto"/>
                <w:sz w:val="20"/>
                <w:szCs w:val="20"/>
              </w:rPr>
              <w:t>Target value and date</w:t>
            </w:r>
          </w:p>
        </w:tc>
        <w:tc>
          <w:tcPr>
            <w:cnfStyle w:val="000010000000" w:firstRow="0" w:lastRow="0" w:firstColumn="0" w:lastColumn="0" w:oddVBand="1" w:evenVBand="0" w:oddHBand="0" w:evenHBand="0" w:firstRowFirstColumn="0" w:firstRowLastColumn="0" w:lastRowFirstColumn="0" w:lastRowLastColumn="0"/>
            <w:tcW w:w="2340" w:type="dxa"/>
            <w:vMerge/>
          </w:tcPr>
          <w:p w:rsidR="00D81950" w:rsidRPr="00A43E92" w:rsidRDefault="00D81950" w:rsidP="007376E9">
            <w:pPr>
              <w:pStyle w:val="Caption"/>
              <w:rPr>
                <w:rFonts w:asciiTheme="majorBidi" w:hAnsiTheme="majorBidi" w:cstheme="majorBidi"/>
                <w:sz w:val="20"/>
                <w:szCs w:val="20"/>
              </w:rPr>
            </w:pPr>
          </w:p>
        </w:tc>
        <w:tc>
          <w:tcPr>
            <w:tcW w:w="2430" w:type="dxa"/>
            <w:vMerge/>
          </w:tcPr>
          <w:p w:rsidR="00D81950" w:rsidRPr="00A43E92" w:rsidRDefault="00D81950" w:rsidP="007376E9">
            <w:pPr>
              <w:pStyle w:val="Caption"/>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r w:rsidR="00D81950"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3608" w:type="dxa"/>
            <w:gridSpan w:val="7"/>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sz w:val="20"/>
                <w:szCs w:val="20"/>
              </w:rPr>
              <w:t xml:space="preserve">Long-term goal: </w:t>
            </w:r>
            <w:r w:rsidRPr="00A43E92">
              <w:rPr>
                <w:rFonts w:asciiTheme="majorBidi" w:hAnsiTheme="majorBidi" w:cstheme="majorBidi"/>
                <w:b w:val="0"/>
                <w:bCs w:val="0"/>
                <w:caps w:val="0"/>
                <w:sz w:val="20"/>
                <w:szCs w:val="20"/>
              </w:rPr>
              <w:t>To make the best practices and innovative approaches for meeting and sustaining the Rio Conventions are available and accessible for implementing through national development policies and programmes</w:t>
            </w:r>
          </w:p>
        </w:tc>
      </w:tr>
      <w:tr w:rsidR="00D81950" w:rsidRPr="00A43E92" w:rsidTr="007376E9">
        <w:tc>
          <w:tcPr>
            <w:cnfStyle w:val="000010000000" w:firstRow="0" w:lastRow="0" w:firstColumn="0" w:lastColumn="0" w:oddVBand="1" w:evenVBand="0" w:oddHBand="0" w:evenHBand="0" w:firstRowFirstColumn="0" w:firstRowLastColumn="0" w:lastRowFirstColumn="0" w:lastRowLastColumn="0"/>
            <w:tcW w:w="13608" w:type="dxa"/>
            <w:gridSpan w:val="7"/>
          </w:tcPr>
          <w:p w:rsidR="00D81950" w:rsidRPr="00A43E92" w:rsidRDefault="00D81950" w:rsidP="00270E7F">
            <w:pPr>
              <w:pStyle w:val="Caption"/>
              <w:rPr>
                <w:rFonts w:asciiTheme="majorBidi" w:hAnsiTheme="majorBidi" w:cstheme="majorBidi"/>
                <w:sz w:val="20"/>
                <w:szCs w:val="20"/>
                <w:lang w:val="en-GB"/>
              </w:rPr>
            </w:pPr>
            <w:r w:rsidRPr="00A43E92">
              <w:rPr>
                <w:rFonts w:asciiTheme="majorBidi" w:hAnsiTheme="majorBidi" w:cstheme="majorBidi"/>
                <w:sz w:val="20"/>
                <w:szCs w:val="20"/>
                <w:lang w:val="en-GB"/>
              </w:rPr>
              <w:t xml:space="preserve">Project objectives: </w:t>
            </w:r>
            <w:r w:rsidRPr="00A43E92">
              <w:rPr>
                <w:rFonts w:asciiTheme="majorBidi" w:hAnsiTheme="majorBidi" w:cstheme="majorBidi"/>
                <w:b w:val="0"/>
                <w:bCs w:val="0"/>
                <w:caps w:val="0"/>
                <w:sz w:val="20"/>
                <w:szCs w:val="20"/>
              </w:rPr>
              <w:t xml:space="preserve">To develop individual and organizational capacities in the Ministry of Environment and Natural Resources Protection, </w:t>
            </w:r>
            <w:r w:rsidR="00270E7F">
              <w:rPr>
                <w:rFonts w:asciiTheme="majorBidi" w:hAnsiTheme="majorBidi" w:cstheme="majorBidi"/>
                <w:b w:val="0"/>
                <w:bCs w:val="0"/>
                <w:caps w:val="0"/>
                <w:sz w:val="20"/>
                <w:szCs w:val="20"/>
              </w:rPr>
              <w:t xml:space="preserve">and the </w:t>
            </w:r>
            <w:r w:rsidRPr="00A43E92">
              <w:rPr>
                <w:rFonts w:asciiTheme="majorBidi" w:hAnsiTheme="majorBidi" w:cstheme="majorBidi"/>
                <w:b w:val="0"/>
                <w:bCs w:val="0"/>
                <w:caps w:val="0"/>
                <w:sz w:val="20"/>
                <w:szCs w:val="20"/>
              </w:rPr>
              <w:t>Environmental Information and Education Centre for improved monitoring of environmental impacts and trends for elaboration of collaborative environmental management</w:t>
            </w:r>
          </w:p>
        </w:tc>
      </w:tr>
      <w:tr w:rsidR="00D81950" w:rsidRPr="00A43E92" w:rsidTr="007376E9">
        <w:trPr>
          <w:cnfStyle w:val="000000100000" w:firstRow="0" w:lastRow="0" w:firstColumn="0" w:lastColumn="0" w:oddVBand="0" w:evenVBand="0" w:oddHBand="1" w:evenHBand="0" w:firstRowFirstColumn="0" w:firstRowLastColumn="0" w:lastRowFirstColumn="0" w:lastRowLastColumn="0"/>
          <w:trHeight w:val="322"/>
        </w:trPr>
        <w:tc>
          <w:tcPr>
            <w:cnfStyle w:val="000010000000" w:firstRow="0" w:lastRow="0" w:firstColumn="0" w:lastColumn="0" w:oddVBand="1" w:evenVBand="0" w:oddHBand="0" w:evenHBand="0" w:firstRowFirstColumn="0" w:firstRowLastColumn="0" w:lastRowFirstColumn="0" w:lastRowLastColumn="0"/>
            <w:tcW w:w="13608" w:type="dxa"/>
            <w:gridSpan w:val="7"/>
            <w:shd w:val="clear" w:color="auto" w:fill="76923C" w:themeFill="accent3" w:themeFillShade="BF"/>
          </w:tcPr>
          <w:p w:rsidR="00D81950" w:rsidRPr="00A43E92" w:rsidRDefault="00D81950" w:rsidP="007376E9">
            <w:pPr>
              <w:pStyle w:val="Caption"/>
              <w:rPr>
                <w:rFonts w:asciiTheme="majorBidi" w:hAnsiTheme="majorBidi" w:cstheme="majorBidi"/>
                <w:szCs w:val="22"/>
              </w:rPr>
            </w:pPr>
            <w:r w:rsidRPr="00A43E92">
              <w:rPr>
                <w:rFonts w:asciiTheme="majorBidi" w:hAnsiTheme="majorBidi" w:cstheme="majorBidi"/>
                <w:szCs w:val="22"/>
              </w:rPr>
              <w:t>Outcome 1: Capacities for environmental monitoring  are better enabled</w:t>
            </w:r>
          </w:p>
        </w:tc>
      </w:tr>
      <w:tr w:rsidR="00D81950"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lang w:val="en-GB"/>
              </w:rPr>
            </w:pPr>
          </w:p>
        </w:tc>
        <w:tc>
          <w:tcPr>
            <w:tcW w:w="270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Strengthened environmental information management and decisions support system for improved implementation and monitoring of the Rio Conventions.</w:t>
            </w:r>
          </w:p>
          <w:p w:rsidR="00D81950" w:rsidRPr="00A43E92" w:rsidRDefault="00D81950" w:rsidP="007376E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 majority of the environmental data are available separately but not accessible to end-users in a comprehensive way.</w:t>
            </w:r>
          </w:p>
        </w:tc>
        <w:tc>
          <w:tcPr>
            <w:tcW w:w="3060" w:type="dxa"/>
            <w:gridSpan w:val="2"/>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A43E92">
              <w:rPr>
                <w:rFonts w:asciiTheme="majorBidi" w:hAnsiTheme="majorBidi" w:cstheme="majorBidi"/>
                <w:b w:val="0"/>
                <w:bCs w:val="0"/>
                <w:caps w:val="0"/>
                <w:sz w:val="20"/>
                <w:szCs w:val="20"/>
              </w:rPr>
              <w:t xml:space="preserve">A unified system for monitoring the implementation of Rio Conventions and reporting on them is established by the end of the second year of the project </w:t>
            </w: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 new system is designed, established, up and running.</w:t>
            </w:r>
          </w:p>
          <w:p w:rsidR="00D81950" w:rsidRPr="00A43E92" w:rsidRDefault="00D81950" w:rsidP="007376E9">
            <w:pPr>
              <w:pStyle w:val="Caption"/>
              <w:rPr>
                <w:rFonts w:asciiTheme="majorBidi" w:hAnsiTheme="majorBidi" w:cstheme="majorBidi"/>
                <w:b w:val="0"/>
                <w:bCs w:val="0"/>
                <w:caps w:val="0"/>
                <w:sz w:val="6"/>
                <w:szCs w:val="6"/>
              </w:rPr>
            </w:pPr>
          </w:p>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Rio Convention national reports and communications </w:t>
            </w:r>
          </w:p>
          <w:p w:rsidR="00D81950" w:rsidRPr="00A43E92" w:rsidRDefault="00D81950" w:rsidP="007376E9">
            <w:pPr>
              <w:pStyle w:val="Caption"/>
              <w:rPr>
                <w:rFonts w:asciiTheme="majorBidi" w:hAnsiTheme="majorBidi" w:cstheme="majorBidi"/>
                <w:b w:val="0"/>
                <w:bCs w:val="0"/>
                <w:caps w:val="0"/>
                <w:sz w:val="6"/>
                <w:szCs w:val="6"/>
              </w:rPr>
            </w:pPr>
          </w:p>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Working Group meetings reports</w:t>
            </w:r>
          </w:p>
        </w:tc>
        <w:tc>
          <w:tcPr>
            <w:tcW w:w="243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 right representation from the various government ministries, departments, and agencies participate in project activities</w:t>
            </w:r>
          </w:p>
          <w:p w:rsidR="00D81950" w:rsidRPr="00A43E92" w:rsidRDefault="00D81950" w:rsidP="007376E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6"/>
                <w:szCs w:val="6"/>
              </w:rPr>
            </w:pPr>
          </w:p>
          <w:p w:rsidR="00D81950" w:rsidRPr="00A43E92" w:rsidRDefault="00D81950" w:rsidP="007376E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Cooperation from different agencies to share data with the EIEC.</w:t>
            </w:r>
          </w:p>
        </w:tc>
      </w:tr>
      <w:tr w:rsidR="00D81950"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lang w:val="en-GB"/>
              </w:rPr>
            </w:pPr>
          </w:p>
        </w:tc>
        <w:tc>
          <w:tcPr>
            <w:tcW w:w="2700" w:type="dxa"/>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Development of a legislative and institutional framework for environmental management at national level  </w:t>
            </w:r>
          </w:p>
          <w:p w:rsidR="00D81950" w:rsidRPr="00A43E92" w:rsidRDefault="00D81950"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There is a newly issued legislative and institutional framework for environmental data management and sharing  at the national level</w:t>
            </w:r>
          </w:p>
        </w:tc>
        <w:tc>
          <w:tcPr>
            <w:tcW w:w="3060" w:type="dxa"/>
            <w:gridSpan w:val="2"/>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There is a minimum of 50% increase in acceptance by government representatives and other stakeholder representatives of the legitimacy of the new information management system at EIEC by the end of the 2 year of the project</w:t>
            </w:r>
          </w:p>
          <w:p w:rsidR="00D81950" w:rsidRPr="00A43E92" w:rsidRDefault="00D81950" w:rsidP="007376E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6"/>
                <w:szCs w:val="6"/>
              </w:rPr>
            </w:pPr>
          </w:p>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Managers will document references to environmental legislation show an improvement in institutional responses to monitoring and enforcing environmental legislation for the Rio Conventions</w:t>
            </w: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 legal framework for the newly established environmental data management systems </w:t>
            </w:r>
          </w:p>
          <w:p w:rsidR="00D81950" w:rsidRPr="00A43E92" w:rsidRDefault="00D81950" w:rsidP="007376E9">
            <w:pPr>
              <w:rPr>
                <w:rFonts w:asciiTheme="majorBidi" w:hAnsiTheme="majorBidi" w:cstheme="majorBidi"/>
                <w:sz w:val="6"/>
                <w:szCs w:val="6"/>
              </w:rPr>
            </w:pPr>
          </w:p>
          <w:p w:rsidR="00D81950" w:rsidRPr="00A43E92" w:rsidRDefault="00D81950" w:rsidP="007376E9">
            <w:pPr>
              <w:rPr>
                <w:rFonts w:asciiTheme="majorBidi" w:hAnsiTheme="majorBidi" w:cstheme="majorBidi"/>
                <w:sz w:val="20"/>
                <w:szCs w:val="20"/>
              </w:rPr>
            </w:pPr>
            <w:r w:rsidRPr="00A43E92">
              <w:rPr>
                <w:rFonts w:asciiTheme="majorBidi" w:hAnsiTheme="majorBidi" w:cstheme="majorBidi"/>
                <w:sz w:val="20"/>
                <w:szCs w:val="20"/>
              </w:rPr>
              <w:t>UNDP quarterly progress reports</w:t>
            </w:r>
          </w:p>
        </w:tc>
        <w:tc>
          <w:tcPr>
            <w:tcW w:w="2430" w:type="dxa"/>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 project will be executed in a transparent, holistic, adaptive, and collaborative manner.</w:t>
            </w:r>
          </w:p>
          <w:p w:rsidR="00D81950" w:rsidRPr="00A43E92" w:rsidRDefault="00D81950" w:rsidP="007376E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6"/>
                <w:szCs w:val="6"/>
              </w:rPr>
            </w:pPr>
          </w:p>
          <w:p w:rsidR="00D81950" w:rsidRPr="00A43E92" w:rsidRDefault="00D81950" w:rsidP="007376E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The legal framework will be approved by the Parliament</w:t>
            </w:r>
          </w:p>
          <w:p w:rsidR="00D81950" w:rsidRPr="00A43E92" w:rsidRDefault="00D81950"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r>
      <w:tr w:rsidR="00D81950"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lang w:val="en-GB"/>
              </w:rPr>
            </w:pPr>
          </w:p>
        </w:tc>
        <w:tc>
          <w:tcPr>
            <w:tcW w:w="270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Existence of an agreed environmental information collection, analysis and sharing system  for improved implementation of the Rio Conventions</w:t>
            </w:r>
          </w:p>
          <w:p w:rsidR="00D81950" w:rsidRPr="00A43E92" w:rsidRDefault="00D81950" w:rsidP="007376E9">
            <w:pPr>
              <w:pStyle w:val="Caption"/>
              <w:ind w:left="16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There are several systems for environmental data collection, analysis and sharing pertaining, but are not all unified and data are not easily accessible</w:t>
            </w:r>
          </w:p>
          <w:p w:rsidR="00D81950" w:rsidRPr="00A43E92" w:rsidRDefault="00D81950" w:rsidP="007376E9">
            <w:pPr>
              <w:rPr>
                <w:rFonts w:asciiTheme="majorBidi" w:hAnsiTheme="majorBidi" w:cstheme="majorBidi"/>
              </w:rPr>
            </w:pPr>
          </w:p>
        </w:tc>
        <w:tc>
          <w:tcPr>
            <w:tcW w:w="3060" w:type="dxa"/>
            <w:gridSpan w:val="2"/>
          </w:tcPr>
          <w:p w:rsidR="00D81950" w:rsidRPr="00A43E92" w:rsidRDefault="00D81950" w:rsidP="00D158B3">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 unified system for data collection, analysis and sharing established </w:t>
            </w:r>
            <w:r w:rsidR="00D158B3">
              <w:rPr>
                <w:rFonts w:asciiTheme="majorBidi" w:hAnsiTheme="majorBidi" w:cstheme="majorBidi"/>
                <w:b w:val="0"/>
                <w:bCs w:val="0"/>
                <w:caps w:val="0"/>
                <w:sz w:val="20"/>
                <w:szCs w:val="20"/>
              </w:rPr>
              <w:t>at EIEC</w:t>
            </w:r>
            <w:r w:rsidRPr="00A43E92">
              <w:rPr>
                <w:rFonts w:asciiTheme="majorBidi" w:hAnsiTheme="majorBidi" w:cstheme="majorBidi"/>
                <w:b w:val="0"/>
                <w:bCs w:val="0"/>
                <w:caps w:val="0"/>
                <w:sz w:val="20"/>
                <w:szCs w:val="20"/>
              </w:rPr>
              <w:t xml:space="preserve"> by the end of the 2 year of the project. </w:t>
            </w:r>
          </w:p>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6"/>
                <w:szCs w:val="6"/>
              </w:rPr>
            </w:pPr>
          </w:p>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A43E92">
              <w:rPr>
                <w:rFonts w:asciiTheme="majorBidi" w:hAnsiTheme="majorBidi" w:cstheme="majorBidi"/>
                <w:b w:val="0"/>
                <w:bCs w:val="0"/>
                <w:caps w:val="0"/>
                <w:sz w:val="20"/>
                <w:szCs w:val="20"/>
              </w:rPr>
              <w:t xml:space="preserve">Sectoral environmental data is accessible to end users in a comprehensive and policy-relevant way by the end of the project. </w:t>
            </w: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Management information system is established and running</w:t>
            </w:r>
          </w:p>
          <w:p w:rsidR="00D81950" w:rsidRPr="00A43E92" w:rsidRDefault="00D81950" w:rsidP="007376E9">
            <w:pPr>
              <w:rPr>
                <w:rFonts w:asciiTheme="majorBidi" w:hAnsiTheme="majorBidi" w:cstheme="majorBidi"/>
                <w:sz w:val="6"/>
                <w:szCs w:val="6"/>
              </w:rPr>
            </w:pPr>
          </w:p>
          <w:p w:rsidR="00D81950" w:rsidRPr="00A43E92" w:rsidRDefault="00D81950" w:rsidP="007376E9">
            <w:pPr>
              <w:rPr>
                <w:rFonts w:asciiTheme="majorBidi" w:hAnsiTheme="majorBidi" w:cstheme="majorBidi"/>
                <w:sz w:val="20"/>
                <w:szCs w:val="20"/>
              </w:rPr>
            </w:pPr>
            <w:r w:rsidRPr="00A43E92">
              <w:rPr>
                <w:rFonts w:asciiTheme="majorBidi" w:hAnsiTheme="majorBidi" w:cstheme="majorBidi"/>
                <w:sz w:val="20"/>
                <w:szCs w:val="20"/>
              </w:rPr>
              <w:t xml:space="preserve">Public has access to environmental data </w:t>
            </w:r>
          </w:p>
        </w:tc>
        <w:tc>
          <w:tcPr>
            <w:tcW w:w="243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Decision-makers are resistant to adopt new attitudes towards the global environment</w:t>
            </w:r>
          </w:p>
          <w:p w:rsidR="00D81950" w:rsidRPr="00A43E92" w:rsidRDefault="00D81950" w:rsidP="007376E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6"/>
                <w:szCs w:val="6"/>
              </w:rPr>
            </w:pPr>
          </w:p>
          <w:p w:rsidR="00D81950" w:rsidRPr="00A43E92" w:rsidRDefault="00D81950" w:rsidP="007376E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A43E92">
              <w:rPr>
                <w:rFonts w:asciiTheme="majorBidi" w:hAnsiTheme="majorBidi" w:cstheme="majorBidi"/>
                <w:sz w:val="20"/>
                <w:szCs w:val="20"/>
              </w:rPr>
              <w:t>Institutions and individuals willingness to cooperate</w:t>
            </w:r>
          </w:p>
        </w:tc>
      </w:tr>
      <w:tr w:rsidR="00D81950" w:rsidRPr="00A43E92" w:rsidTr="007376E9">
        <w:trPr>
          <w:cnfStyle w:val="000000100000" w:firstRow="0" w:lastRow="0" w:firstColumn="0" w:lastColumn="0" w:oddVBand="0" w:evenVBand="0" w:oddHBand="1" w:evenHBand="0" w:firstRowFirstColumn="0" w:firstRowLastColumn="0" w:lastRowFirstColumn="0" w:lastRowLastColumn="0"/>
          <w:trHeight w:val="432"/>
        </w:trPr>
        <w:tc>
          <w:tcPr>
            <w:cnfStyle w:val="000010000000" w:firstRow="0" w:lastRow="0" w:firstColumn="0" w:lastColumn="0" w:oddVBand="1" w:evenVBand="0" w:oddHBand="0" w:evenHBand="0" w:firstRowFirstColumn="0" w:firstRowLastColumn="0" w:lastRowFirstColumn="0" w:lastRowLastColumn="0"/>
            <w:tcW w:w="13608" w:type="dxa"/>
            <w:gridSpan w:val="7"/>
            <w:shd w:val="clear" w:color="auto" w:fill="D6E3BC" w:themeFill="accent3" w:themeFillTint="66"/>
          </w:tcPr>
          <w:p w:rsidR="00D81950" w:rsidRPr="00A43E92" w:rsidRDefault="00D81950" w:rsidP="00ED08D1">
            <w:pPr>
              <w:pStyle w:val="Caption"/>
              <w:rPr>
                <w:rFonts w:asciiTheme="majorBidi" w:hAnsiTheme="majorBidi" w:cstheme="majorBidi"/>
                <w:szCs w:val="22"/>
              </w:rPr>
            </w:pPr>
            <w:r w:rsidRPr="00A43E92">
              <w:rPr>
                <w:rFonts w:asciiTheme="majorBidi" w:hAnsiTheme="majorBidi" w:cstheme="majorBidi"/>
                <w:szCs w:val="22"/>
              </w:rPr>
              <w:t xml:space="preserve">Output 1.1 : System of information exchange among relevant departments in key ministries (Environment, Economy and Regional Development, Agriculture etc) and </w:t>
            </w:r>
            <w:r w:rsidR="00FD6A80">
              <w:rPr>
                <w:rFonts w:asciiTheme="majorBidi" w:hAnsiTheme="majorBidi" w:cstheme="majorBidi"/>
                <w:szCs w:val="22"/>
              </w:rPr>
              <w:t xml:space="preserve">the </w:t>
            </w:r>
            <w:r w:rsidRPr="00A43E92">
              <w:rPr>
                <w:rFonts w:asciiTheme="majorBidi" w:hAnsiTheme="majorBidi" w:cstheme="majorBidi"/>
                <w:szCs w:val="22"/>
              </w:rPr>
              <w:t>EIEC to support environmental monitoring in implementing Rio Conventions improved</w:t>
            </w:r>
          </w:p>
        </w:tc>
      </w:tr>
      <w:tr w:rsidR="00D81950"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rPr>
            </w:pPr>
          </w:p>
        </w:tc>
        <w:tc>
          <w:tcPr>
            <w:tcW w:w="2700" w:type="dxa"/>
            <w:tcBorders>
              <w:bottom w:val="single" w:sz="4" w:space="0" w:color="76923C" w:themeColor="accent3" w:themeShade="BF"/>
            </w:tcBorders>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Mapping of relevant national stakeholders</w:t>
            </w:r>
          </w:p>
        </w:tc>
        <w:tc>
          <w:tcPr>
            <w:cnfStyle w:val="000010000000" w:firstRow="0" w:lastRow="0" w:firstColumn="0" w:lastColumn="0" w:oddVBand="1" w:evenVBand="0" w:oddHBand="0" w:evenHBand="0" w:firstRowFirstColumn="0" w:firstRowLastColumn="0" w:lastRowFirstColumn="0" w:lastRowLastColumn="0"/>
            <w:tcW w:w="2520" w:type="dxa"/>
            <w:gridSpan w:val="2"/>
            <w:tcBorders>
              <w:bottom w:val="single" w:sz="4" w:space="0" w:color="76923C" w:themeColor="accent3" w:themeShade="BF"/>
            </w:tcBorders>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Key partner agencies have no obligation to report to each other as  well as to share data and information </w:t>
            </w:r>
          </w:p>
        </w:tc>
        <w:tc>
          <w:tcPr>
            <w:tcW w:w="2970" w:type="dxa"/>
            <w:tcBorders>
              <w:bottom w:val="single" w:sz="4" w:space="0" w:color="76923C" w:themeColor="accent3" w:themeShade="BF"/>
            </w:tcBorders>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Mapping exercise drafted by month 6.</w:t>
            </w: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Mapping Report</w:t>
            </w:r>
          </w:p>
          <w:p w:rsidR="00D81950" w:rsidRPr="00A43E92" w:rsidRDefault="00D81950" w:rsidP="007376E9">
            <w:pPr>
              <w:pStyle w:val="Caption"/>
              <w:rPr>
                <w:rFonts w:asciiTheme="majorBidi" w:hAnsiTheme="majorBidi" w:cstheme="majorBidi"/>
                <w:b w:val="0"/>
                <w:bCs w:val="0"/>
                <w:caps w:val="0"/>
                <w:sz w:val="6"/>
                <w:szCs w:val="6"/>
              </w:rPr>
            </w:pPr>
          </w:p>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Progress Report.</w:t>
            </w:r>
          </w:p>
          <w:p w:rsidR="00D81950" w:rsidRPr="00A43E92" w:rsidRDefault="00D81950" w:rsidP="007376E9">
            <w:pPr>
              <w:pStyle w:val="Caption"/>
              <w:rPr>
                <w:rFonts w:asciiTheme="majorBidi" w:hAnsiTheme="majorBidi" w:cstheme="majorBidi"/>
                <w:b w:val="0"/>
                <w:bCs w:val="0"/>
                <w:caps w:val="0"/>
                <w:sz w:val="6"/>
                <w:szCs w:val="6"/>
              </w:rPr>
            </w:pPr>
          </w:p>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Minutes of meeting </w:t>
            </w:r>
          </w:p>
        </w:tc>
        <w:tc>
          <w:tcPr>
            <w:tcW w:w="243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Stakeholders are fully involved in the mapping exercise </w:t>
            </w:r>
          </w:p>
        </w:tc>
      </w:tr>
      <w:tr w:rsidR="00D81950"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rPr>
            </w:pPr>
          </w:p>
        </w:tc>
        <w:tc>
          <w:tcPr>
            <w:tcW w:w="2700" w:type="dxa"/>
            <w:tcBorders>
              <w:top w:val="single" w:sz="4" w:space="0" w:color="76923C" w:themeColor="accent3" w:themeShade="BF"/>
            </w:tcBorders>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Draft design of the system of information exchange among different stakeholders.</w:t>
            </w:r>
          </w:p>
        </w:tc>
        <w:tc>
          <w:tcPr>
            <w:cnfStyle w:val="000010000000" w:firstRow="0" w:lastRow="0" w:firstColumn="0" w:lastColumn="0" w:oddVBand="1" w:evenVBand="0" w:oddHBand="0" w:evenHBand="0" w:firstRowFirstColumn="0" w:firstRowLastColumn="0" w:lastRowFirstColumn="0" w:lastRowLastColumn="0"/>
            <w:tcW w:w="2520" w:type="dxa"/>
            <w:gridSpan w:val="2"/>
            <w:tcBorders>
              <w:top w:val="single" w:sz="4" w:space="0" w:color="76923C" w:themeColor="accent3" w:themeShade="BF"/>
              <w:bottom w:val="single" w:sz="4" w:space="0" w:color="76923C" w:themeColor="accent3" w:themeShade="BF"/>
            </w:tcBorders>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No clear unified mechanisms for data sharing among stakeholders </w:t>
            </w:r>
          </w:p>
        </w:tc>
        <w:tc>
          <w:tcPr>
            <w:tcW w:w="2970" w:type="dxa"/>
            <w:tcBorders>
              <w:top w:val="single" w:sz="4" w:space="0" w:color="76923C" w:themeColor="accent3" w:themeShade="BF"/>
            </w:tcBorders>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Draft design of the system ready by month 12.</w:t>
            </w:r>
          </w:p>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Draft design</w:t>
            </w:r>
          </w:p>
          <w:p w:rsidR="00D81950" w:rsidRPr="00A43E92" w:rsidRDefault="00D81950" w:rsidP="007376E9">
            <w:pPr>
              <w:pStyle w:val="Caption"/>
              <w:rPr>
                <w:rFonts w:asciiTheme="majorBidi" w:hAnsiTheme="majorBidi" w:cstheme="majorBidi"/>
                <w:b w:val="0"/>
                <w:bCs w:val="0"/>
                <w:caps w:val="0"/>
                <w:sz w:val="20"/>
                <w:szCs w:val="20"/>
              </w:rPr>
            </w:pPr>
          </w:p>
        </w:tc>
        <w:tc>
          <w:tcPr>
            <w:tcW w:w="2430" w:type="dxa"/>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 information System designed by the project is technically, and financially feasible and sustainable</w:t>
            </w:r>
          </w:p>
        </w:tc>
      </w:tr>
      <w:tr w:rsidR="00D81950"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rPr>
            </w:pPr>
          </w:p>
        </w:tc>
        <w:tc>
          <w:tcPr>
            <w:tcW w:w="270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Stakeholder consultations and validation workshop</w:t>
            </w:r>
          </w:p>
        </w:tc>
        <w:tc>
          <w:tcPr>
            <w:cnfStyle w:val="000010000000" w:firstRow="0" w:lastRow="0" w:firstColumn="0" w:lastColumn="0" w:oddVBand="1" w:evenVBand="0" w:oddHBand="0" w:evenHBand="0" w:firstRowFirstColumn="0" w:firstRowLastColumn="0" w:lastRowFirstColumn="0" w:lastRowLastColumn="0"/>
            <w:tcW w:w="2520" w:type="dxa"/>
            <w:gridSpan w:val="2"/>
            <w:tcBorders>
              <w:top w:val="single" w:sz="4" w:space="0" w:color="76923C" w:themeColor="accent3" w:themeShade="BF"/>
              <w:bottom w:val="single" w:sz="4" w:space="0" w:color="76923C" w:themeColor="accent3" w:themeShade="BF"/>
            </w:tcBorders>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Main stakeholders are well know</w:t>
            </w:r>
            <w:r w:rsidR="00B75682" w:rsidRPr="00A43E92">
              <w:rPr>
                <w:rFonts w:asciiTheme="majorBidi" w:hAnsiTheme="majorBidi" w:cstheme="majorBidi"/>
                <w:b w:val="0"/>
                <w:bCs w:val="0"/>
                <w:caps w:val="0"/>
                <w:sz w:val="20"/>
                <w:szCs w:val="20"/>
              </w:rPr>
              <w:t>n</w:t>
            </w:r>
            <w:r w:rsidRPr="00A43E92">
              <w:rPr>
                <w:rFonts w:asciiTheme="majorBidi" w:hAnsiTheme="majorBidi" w:cstheme="majorBidi"/>
                <w:b w:val="0"/>
                <w:bCs w:val="0"/>
                <w:caps w:val="0"/>
                <w:sz w:val="20"/>
                <w:szCs w:val="20"/>
              </w:rPr>
              <w:t xml:space="preserve">, yet no clear roles </w:t>
            </w:r>
            <w:r w:rsidRPr="00A43E92">
              <w:rPr>
                <w:rFonts w:asciiTheme="majorBidi" w:hAnsiTheme="majorBidi" w:cstheme="majorBidi"/>
                <w:b w:val="0"/>
                <w:bCs w:val="0"/>
                <w:caps w:val="0"/>
                <w:sz w:val="20"/>
                <w:szCs w:val="20"/>
              </w:rPr>
              <w:lastRenderedPageBreak/>
              <w:t xml:space="preserve">and responsibilities are defined pertaining to data collection, analysis and sharing </w:t>
            </w:r>
          </w:p>
          <w:p w:rsidR="00D81950" w:rsidRPr="00A43E92" w:rsidRDefault="00D81950" w:rsidP="007376E9">
            <w:pPr>
              <w:pStyle w:val="Caption"/>
              <w:rPr>
                <w:rFonts w:asciiTheme="majorBidi" w:hAnsiTheme="majorBidi" w:cstheme="majorBidi"/>
                <w:b w:val="0"/>
                <w:bCs w:val="0"/>
                <w:caps w:val="0"/>
                <w:sz w:val="20"/>
                <w:szCs w:val="20"/>
              </w:rPr>
            </w:pPr>
          </w:p>
        </w:tc>
        <w:tc>
          <w:tcPr>
            <w:tcW w:w="297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 xml:space="preserve">Draft design is peer reviewed by at least 20 national experts by </w:t>
            </w:r>
            <w:r w:rsidRPr="00A43E92">
              <w:rPr>
                <w:rFonts w:asciiTheme="majorBidi" w:hAnsiTheme="majorBidi" w:cstheme="majorBidi"/>
                <w:b w:val="0"/>
                <w:bCs w:val="0"/>
                <w:caps w:val="0"/>
                <w:sz w:val="20"/>
                <w:szCs w:val="20"/>
              </w:rPr>
              <w:lastRenderedPageBreak/>
              <w:t>month 14.</w:t>
            </w:r>
          </w:p>
          <w:p w:rsidR="00D81950" w:rsidRPr="00A43E92" w:rsidRDefault="00D81950" w:rsidP="007376E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6"/>
                <w:szCs w:val="6"/>
              </w:rPr>
            </w:pPr>
          </w:p>
          <w:p w:rsidR="00D81950" w:rsidRPr="00A43E92" w:rsidRDefault="00D81950" w:rsidP="007376E9">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At least 40 representatives from key stakeholder are consulted on the draft design of the system, with validation workshop held by month 12.</w:t>
            </w: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Consultation notes.</w:t>
            </w:r>
          </w:p>
          <w:p w:rsidR="00F40EC0" w:rsidRPr="00A43E92" w:rsidRDefault="00F40EC0" w:rsidP="007376E9">
            <w:pPr>
              <w:pStyle w:val="Caption"/>
              <w:rPr>
                <w:rFonts w:asciiTheme="majorBidi" w:hAnsiTheme="majorBidi" w:cstheme="majorBidi"/>
                <w:b w:val="0"/>
                <w:bCs w:val="0"/>
                <w:caps w:val="0"/>
                <w:sz w:val="6"/>
                <w:szCs w:val="6"/>
              </w:rPr>
            </w:pPr>
          </w:p>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Peer reviewers’ consent forms and design</w:t>
            </w:r>
          </w:p>
          <w:p w:rsidR="00D81950" w:rsidRPr="00A43E92" w:rsidRDefault="00D81950" w:rsidP="007376E9">
            <w:pPr>
              <w:rPr>
                <w:rFonts w:asciiTheme="majorBidi" w:hAnsiTheme="majorBidi" w:cstheme="majorBidi"/>
                <w:sz w:val="6"/>
                <w:szCs w:val="6"/>
              </w:rPr>
            </w:pPr>
          </w:p>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Validation workshop list of attendees</w:t>
            </w:r>
          </w:p>
        </w:tc>
        <w:tc>
          <w:tcPr>
            <w:tcW w:w="243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 xml:space="preserve">Expert peer reviewers follow through with quality </w:t>
            </w:r>
            <w:r w:rsidRPr="00A43E92">
              <w:rPr>
                <w:rFonts w:asciiTheme="majorBidi" w:hAnsiTheme="majorBidi" w:cstheme="majorBidi"/>
                <w:b w:val="0"/>
                <w:bCs w:val="0"/>
                <w:caps w:val="0"/>
                <w:sz w:val="20"/>
                <w:szCs w:val="20"/>
              </w:rPr>
              <w:lastRenderedPageBreak/>
              <w:t>reviews</w:t>
            </w:r>
          </w:p>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r>
      <w:tr w:rsidR="00D81950"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rPr>
            </w:pPr>
          </w:p>
        </w:tc>
        <w:tc>
          <w:tcPr>
            <w:tcW w:w="2700" w:type="dxa"/>
          </w:tcPr>
          <w:p w:rsidR="00D81950" w:rsidRPr="00A43E92" w:rsidRDefault="00F40EC0" w:rsidP="00F40EC0">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Approval of the d</w:t>
            </w:r>
            <w:r w:rsidR="00D81950" w:rsidRPr="00A43E92">
              <w:rPr>
                <w:rFonts w:asciiTheme="majorBidi" w:hAnsiTheme="majorBidi" w:cstheme="majorBidi"/>
                <w:b w:val="0"/>
                <w:bCs w:val="0"/>
                <w:caps w:val="0"/>
                <w:sz w:val="20"/>
                <w:szCs w:val="20"/>
              </w:rPr>
              <w:t xml:space="preserve">esign of the system of information exchange </w:t>
            </w:r>
          </w:p>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520" w:type="dxa"/>
            <w:gridSpan w:val="2"/>
            <w:tcBorders>
              <w:top w:val="single" w:sz="4" w:space="0" w:color="76923C" w:themeColor="accent3" w:themeShade="BF"/>
              <w:bottom w:val="single" w:sz="4" w:space="0" w:color="76923C" w:themeColor="accent3" w:themeShade="BF"/>
            </w:tcBorders>
          </w:tcPr>
          <w:p w:rsidR="00D81950" w:rsidRPr="00A43E92" w:rsidRDefault="00EE1587" w:rsidP="007376E9">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No clear unified mechanisms for data sharing among stakeholders</w:t>
            </w:r>
          </w:p>
        </w:tc>
        <w:tc>
          <w:tcPr>
            <w:tcW w:w="2970" w:type="dxa"/>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Final design is nationally approved and endorsed by month 16.</w:t>
            </w:r>
          </w:p>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Mapping exercise and System’s design submitted for approval by responsible authorities by month 16.</w:t>
            </w: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ind w:left="72"/>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Official letter of endorsement</w:t>
            </w:r>
          </w:p>
          <w:p w:rsidR="00F40EC0" w:rsidRPr="00A43E92" w:rsidRDefault="00F40EC0" w:rsidP="00F40EC0">
            <w:pPr>
              <w:rPr>
                <w:rFonts w:asciiTheme="majorBidi" w:hAnsiTheme="majorBidi" w:cstheme="majorBidi"/>
              </w:rPr>
            </w:pPr>
          </w:p>
          <w:p w:rsidR="00D81950" w:rsidRPr="00A43E92" w:rsidRDefault="00D81950" w:rsidP="007376E9">
            <w:pPr>
              <w:pStyle w:val="Caption"/>
              <w:ind w:left="72"/>
              <w:rPr>
                <w:rFonts w:asciiTheme="majorBidi" w:hAnsiTheme="majorBidi" w:cstheme="majorBidi"/>
                <w:b w:val="0"/>
                <w:bCs w:val="0"/>
                <w:caps w:val="0"/>
                <w:sz w:val="20"/>
                <w:szCs w:val="20"/>
              </w:rPr>
            </w:pPr>
          </w:p>
        </w:tc>
        <w:tc>
          <w:tcPr>
            <w:tcW w:w="2430" w:type="dxa"/>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National stakeholders are fully committed to provide the needed support to design the new system of information exchange and approve the design </w:t>
            </w:r>
          </w:p>
        </w:tc>
      </w:tr>
      <w:tr w:rsidR="00D81950"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rPr>
                <w:rFonts w:asciiTheme="majorBidi" w:hAnsiTheme="majorBidi" w:cstheme="majorBidi"/>
                <w:sz w:val="20"/>
                <w:szCs w:val="20"/>
              </w:rPr>
            </w:pPr>
          </w:p>
        </w:tc>
        <w:tc>
          <w:tcPr>
            <w:tcW w:w="2700" w:type="dxa"/>
          </w:tcPr>
          <w:p w:rsidR="00D81950" w:rsidRPr="00A43E92" w:rsidRDefault="00D81950" w:rsidP="00F40EC0">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b w:val="0"/>
                <w:bCs w:val="0"/>
                <w:caps w:val="0"/>
                <w:sz w:val="20"/>
                <w:szCs w:val="20"/>
              </w:rPr>
              <w:t xml:space="preserve">System of information exchange  </w:t>
            </w:r>
          </w:p>
        </w:tc>
        <w:tc>
          <w:tcPr>
            <w:cnfStyle w:val="000010000000" w:firstRow="0" w:lastRow="0" w:firstColumn="0" w:lastColumn="0" w:oddVBand="1" w:evenVBand="0" w:oddHBand="0" w:evenHBand="0" w:firstRowFirstColumn="0" w:firstRowLastColumn="0" w:lastRowFirstColumn="0" w:lastRowLastColumn="0"/>
            <w:tcW w:w="2520" w:type="dxa"/>
            <w:gridSpan w:val="2"/>
            <w:tcBorders>
              <w:top w:val="single" w:sz="4" w:space="0" w:color="76923C" w:themeColor="accent3" w:themeShade="BF"/>
            </w:tcBorders>
          </w:tcPr>
          <w:p w:rsidR="00D81950" w:rsidRPr="00A43E92" w:rsidRDefault="00F40EC0" w:rsidP="00F40EC0">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No unified system for data collection and sharing </w:t>
            </w:r>
          </w:p>
        </w:tc>
        <w:tc>
          <w:tcPr>
            <w:tcW w:w="297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Proposed system is built and operational by month 24.</w:t>
            </w: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Final design and mapping exercise report. </w:t>
            </w:r>
          </w:p>
          <w:p w:rsidR="00627954" w:rsidRPr="00A43E92" w:rsidRDefault="00627954" w:rsidP="00627954">
            <w:pPr>
              <w:rPr>
                <w:rFonts w:asciiTheme="majorBidi" w:hAnsiTheme="majorBidi" w:cstheme="majorBidi"/>
                <w:sz w:val="6"/>
                <w:szCs w:val="6"/>
              </w:rPr>
            </w:pPr>
          </w:p>
          <w:p w:rsidR="00D81950" w:rsidRPr="00A43E92" w:rsidRDefault="00D81950"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 database is readily accessible to the public. </w:t>
            </w:r>
          </w:p>
        </w:tc>
        <w:tc>
          <w:tcPr>
            <w:tcW w:w="243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Internet-based access to the database is inferred</w:t>
            </w:r>
          </w:p>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Information is routinely updated as it comes available</w:t>
            </w:r>
          </w:p>
        </w:tc>
      </w:tr>
      <w:tr w:rsidR="00D81950"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3608" w:type="dxa"/>
            <w:gridSpan w:val="7"/>
            <w:shd w:val="clear" w:color="auto" w:fill="D6E3BC" w:themeFill="accent3" w:themeFillTint="66"/>
          </w:tcPr>
          <w:p w:rsidR="00D81950" w:rsidRPr="00A43E92" w:rsidRDefault="00D81950" w:rsidP="007376E9">
            <w:pPr>
              <w:pStyle w:val="Caption"/>
              <w:rPr>
                <w:rFonts w:asciiTheme="majorBidi" w:hAnsiTheme="majorBidi" w:cstheme="majorBidi"/>
                <w:szCs w:val="22"/>
              </w:rPr>
            </w:pPr>
            <w:r w:rsidRPr="00A43E92">
              <w:rPr>
                <w:rFonts w:asciiTheme="majorBidi" w:hAnsiTheme="majorBidi" w:cstheme="majorBidi"/>
                <w:szCs w:val="22"/>
              </w:rPr>
              <w:t>Output 1.2: Clear legal framework established  to facilitate monitoring in implementing Rio Conventions</w:t>
            </w:r>
          </w:p>
        </w:tc>
      </w:tr>
      <w:tr w:rsidR="00D81950" w:rsidRPr="00A43E92" w:rsidTr="00F40EC0">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ind w:left="162"/>
              <w:rPr>
                <w:rFonts w:asciiTheme="majorBidi" w:hAnsiTheme="majorBidi" w:cstheme="majorBidi"/>
                <w:sz w:val="20"/>
                <w:szCs w:val="20"/>
                <w:lang w:val="en-GB"/>
              </w:rPr>
            </w:pPr>
          </w:p>
        </w:tc>
        <w:tc>
          <w:tcPr>
            <w:tcW w:w="270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Analysis of environmental legislation and compliance from Rio Conventions perspective</w:t>
            </w:r>
          </w:p>
          <w:p w:rsidR="00D81950" w:rsidRPr="00A43E92" w:rsidRDefault="00D81950" w:rsidP="007376E9">
            <w:pPr>
              <w:pStyle w:val="Caption"/>
              <w:ind w:left="16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520" w:type="dxa"/>
            <w:gridSpan w:val="2"/>
            <w:tcBorders>
              <w:bottom w:val="single" w:sz="4" w:space="0" w:color="76923C" w:themeColor="accent3" w:themeShade="BF"/>
            </w:tcBorders>
          </w:tcPr>
          <w:p w:rsidR="00D81950" w:rsidRPr="00A43E92" w:rsidRDefault="00D81950" w:rsidP="007376E9">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Georgia has several laws and bylaws related to environmental protection, but does not effectively cover the collection, analysis and sharing of environmental data or specific Rio Conventions’ obligations into unified legislation.</w:t>
            </w:r>
          </w:p>
        </w:tc>
        <w:tc>
          <w:tcPr>
            <w:tcW w:w="2970" w:type="dxa"/>
          </w:tcPr>
          <w:p w:rsidR="00D81950" w:rsidRPr="00A43E92" w:rsidRDefault="00D81950" w:rsidP="00ED08D1">
            <w:pPr>
              <w:pStyle w:val="Caption"/>
              <w:tabs>
                <w:tab w:val="num" w:pos="72"/>
              </w:tab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In-depth analyses of Rio Conventions and environmental governance (BD, CC, and CD) completed by month 12, endorsed by MENRP by month 14.</w:t>
            </w:r>
          </w:p>
          <w:p w:rsidR="00D81950" w:rsidRPr="00A43E92" w:rsidRDefault="00D81950" w:rsidP="007376E9">
            <w:pPr>
              <w:pStyle w:val="Caption"/>
              <w:tabs>
                <w:tab w:val="num" w:pos="72"/>
              </w:tab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7376E9">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Analysis study.</w:t>
            </w:r>
          </w:p>
          <w:p w:rsidR="00D81950" w:rsidRPr="00A43E92" w:rsidRDefault="00D81950" w:rsidP="007376E9">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Recommendations report.</w:t>
            </w:r>
          </w:p>
          <w:p w:rsidR="00D81950" w:rsidRPr="00A43E92" w:rsidRDefault="00D81950" w:rsidP="007376E9">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Peer review notes.</w:t>
            </w:r>
          </w:p>
          <w:p w:rsidR="00D81950" w:rsidRPr="00A43E92" w:rsidRDefault="00D81950" w:rsidP="007376E9">
            <w:pPr>
              <w:rPr>
                <w:rFonts w:asciiTheme="majorBidi" w:hAnsiTheme="majorBidi" w:cstheme="majorBidi"/>
                <w:sz w:val="20"/>
                <w:szCs w:val="20"/>
              </w:rPr>
            </w:pPr>
            <w:r w:rsidRPr="00A43E92">
              <w:rPr>
                <w:rFonts w:asciiTheme="majorBidi" w:hAnsiTheme="majorBidi" w:cstheme="majorBidi"/>
                <w:sz w:val="20"/>
                <w:szCs w:val="20"/>
              </w:rPr>
              <w:t xml:space="preserve">Institutional revision. </w:t>
            </w:r>
          </w:p>
          <w:p w:rsidR="00D81950" w:rsidRPr="00A43E92" w:rsidRDefault="00D81950" w:rsidP="007376E9">
            <w:pPr>
              <w:rPr>
                <w:rFonts w:asciiTheme="majorBidi" w:hAnsiTheme="majorBidi" w:cstheme="majorBidi"/>
                <w:sz w:val="20"/>
                <w:szCs w:val="20"/>
              </w:rPr>
            </w:pPr>
          </w:p>
        </w:tc>
        <w:tc>
          <w:tcPr>
            <w:tcW w:w="2430" w:type="dxa"/>
          </w:tcPr>
          <w:p w:rsidR="00D81950" w:rsidRPr="00A43E92" w:rsidRDefault="00D81950" w:rsidP="007376E9">
            <w:pPr>
              <w:pStyle w:val="Caption"/>
              <w:tabs>
                <w:tab w:val="num" w:pos="72"/>
              </w:tab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Analyses are deemed legitimate, relevant, and valid among all key stakeholder representatives and project champions</w:t>
            </w:r>
          </w:p>
          <w:p w:rsidR="00D81950" w:rsidRPr="00A43E92" w:rsidRDefault="00D81950" w:rsidP="007376E9">
            <w:pPr>
              <w:pStyle w:val="Caption"/>
              <w:tabs>
                <w:tab w:val="num" w:pos="72"/>
              </w:tab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p w:rsidR="00D81950" w:rsidRPr="00A43E92" w:rsidRDefault="00D81950" w:rsidP="007376E9">
            <w:pPr>
              <w:pStyle w:val="Caption"/>
              <w:tabs>
                <w:tab w:val="num" w:pos="72"/>
              </w:tabs>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r>
      <w:tr w:rsidR="00D81950" w:rsidRPr="00A43E92" w:rsidTr="00F40EC0">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ind w:left="162"/>
              <w:rPr>
                <w:rFonts w:asciiTheme="majorBidi" w:hAnsiTheme="majorBidi" w:cstheme="majorBidi"/>
                <w:sz w:val="20"/>
                <w:szCs w:val="20"/>
                <w:lang w:val="en-GB"/>
              </w:rPr>
            </w:pPr>
          </w:p>
        </w:tc>
        <w:tc>
          <w:tcPr>
            <w:tcW w:w="2700" w:type="dxa"/>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 clear legal framework of Rio Conventions monitoring and implementation </w:t>
            </w:r>
          </w:p>
          <w:p w:rsidR="00D81950" w:rsidRPr="00A43E92" w:rsidRDefault="00D81950"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520" w:type="dxa"/>
            <w:gridSpan w:val="2"/>
            <w:tcBorders>
              <w:top w:val="single" w:sz="4" w:space="0" w:color="76923C" w:themeColor="accent3" w:themeShade="BF"/>
              <w:bottom w:val="single" w:sz="4" w:space="0" w:color="76923C" w:themeColor="accent3" w:themeShade="BF"/>
            </w:tcBorders>
          </w:tcPr>
          <w:p w:rsidR="00D81950" w:rsidRPr="00A43E92" w:rsidRDefault="00D81950" w:rsidP="007376E9">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There are no specific stakeholder consultations, targeted to cross-cutting objectives of the Rio Conventions</w:t>
            </w:r>
          </w:p>
        </w:tc>
        <w:tc>
          <w:tcPr>
            <w:tcW w:w="2970" w:type="dxa"/>
            <w:tcBorders>
              <w:bottom w:val="single" w:sz="4" w:space="0" w:color="76923C" w:themeColor="accent3" w:themeShade="BF"/>
            </w:tcBorders>
          </w:tcPr>
          <w:p w:rsidR="00D81950" w:rsidRPr="00A43E92" w:rsidRDefault="00D81950" w:rsidP="00627954">
            <w:pPr>
              <w:pStyle w:val="Caption"/>
              <w:tabs>
                <w:tab w:val="num" w:pos="72"/>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Legal framework completed by month </w:t>
            </w:r>
            <w:r w:rsidR="00627954" w:rsidRPr="00A43E92">
              <w:rPr>
                <w:rFonts w:asciiTheme="majorBidi" w:hAnsiTheme="majorBidi" w:cstheme="majorBidi"/>
                <w:b w:val="0"/>
                <w:bCs w:val="0"/>
                <w:caps w:val="0"/>
                <w:sz w:val="20"/>
                <w:szCs w:val="20"/>
              </w:rPr>
              <w:t>10</w:t>
            </w:r>
            <w:r w:rsidRPr="00A43E92">
              <w:rPr>
                <w:rFonts w:asciiTheme="majorBidi" w:hAnsiTheme="majorBidi" w:cstheme="majorBidi"/>
                <w:b w:val="0"/>
                <w:bCs w:val="0"/>
                <w:caps w:val="0"/>
                <w:sz w:val="20"/>
                <w:szCs w:val="20"/>
              </w:rPr>
              <w:t>.</w:t>
            </w:r>
          </w:p>
          <w:p w:rsidR="00627954" w:rsidRPr="00A43E92" w:rsidRDefault="00627954" w:rsidP="0062795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6"/>
                <w:szCs w:val="6"/>
              </w:rPr>
            </w:pPr>
          </w:p>
          <w:p w:rsidR="00D81950" w:rsidRPr="00A43E92" w:rsidRDefault="00D81950" w:rsidP="007376E9">
            <w:pPr>
              <w:pStyle w:val="Caption"/>
              <w:tabs>
                <w:tab w:val="num" w:pos="72"/>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Framework is approved by at least 5 independent peer reviewers</w:t>
            </w:r>
          </w:p>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627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Draft Legal framework</w:t>
            </w:r>
          </w:p>
          <w:p w:rsidR="00627954" w:rsidRPr="00A43E92" w:rsidRDefault="00627954" w:rsidP="00627954">
            <w:pPr>
              <w:pStyle w:val="Caption"/>
              <w:rPr>
                <w:rFonts w:asciiTheme="majorBidi" w:hAnsiTheme="majorBidi" w:cstheme="majorBidi"/>
                <w:b w:val="0"/>
                <w:bCs w:val="0"/>
                <w:caps w:val="0"/>
                <w:sz w:val="6"/>
                <w:szCs w:val="6"/>
              </w:rPr>
            </w:pPr>
          </w:p>
          <w:p w:rsidR="00D81950" w:rsidRPr="00A43E92" w:rsidRDefault="00D81950" w:rsidP="00627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Tracking and progress reports</w:t>
            </w:r>
          </w:p>
          <w:p w:rsidR="00D81950" w:rsidRPr="00A43E92" w:rsidRDefault="00D81950" w:rsidP="007376E9">
            <w:pPr>
              <w:pStyle w:val="Caption"/>
              <w:rPr>
                <w:rFonts w:asciiTheme="majorBidi" w:hAnsiTheme="majorBidi" w:cstheme="majorBidi"/>
                <w:b w:val="0"/>
                <w:bCs w:val="0"/>
                <w:caps w:val="0"/>
                <w:sz w:val="20"/>
                <w:szCs w:val="20"/>
              </w:rPr>
            </w:pPr>
          </w:p>
          <w:p w:rsidR="00D81950" w:rsidRPr="00A43E92" w:rsidRDefault="00D81950" w:rsidP="007376E9">
            <w:pPr>
              <w:pStyle w:val="Caption"/>
              <w:rPr>
                <w:rFonts w:asciiTheme="majorBidi" w:hAnsiTheme="majorBidi" w:cstheme="majorBidi"/>
                <w:b w:val="0"/>
                <w:bCs w:val="0"/>
                <w:caps w:val="0"/>
                <w:sz w:val="20"/>
                <w:szCs w:val="20"/>
              </w:rPr>
            </w:pPr>
          </w:p>
        </w:tc>
        <w:tc>
          <w:tcPr>
            <w:tcW w:w="2430" w:type="dxa"/>
          </w:tcPr>
          <w:p w:rsidR="00D81950" w:rsidRPr="00A43E92" w:rsidRDefault="00D81950" w:rsidP="00627954">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Government’s representatives interest in attending to t</w:t>
            </w:r>
            <w:r w:rsidR="00627954" w:rsidRPr="00A43E92">
              <w:rPr>
                <w:rFonts w:asciiTheme="majorBidi" w:hAnsiTheme="majorBidi" w:cstheme="majorBidi"/>
                <w:b w:val="0"/>
                <w:bCs w:val="0"/>
                <w:caps w:val="0"/>
                <w:sz w:val="20"/>
                <w:szCs w:val="20"/>
              </w:rPr>
              <w:t xml:space="preserve">he workshops and providing </w:t>
            </w:r>
            <w:r w:rsidRPr="00A43E92">
              <w:rPr>
                <w:rFonts w:asciiTheme="majorBidi" w:hAnsiTheme="majorBidi" w:cstheme="majorBidi"/>
                <w:b w:val="0"/>
                <w:bCs w:val="0"/>
                <w:caps w:val="0"/>
                <w:sz w:val="20"/>
                <w:szCs w:val="20"/>
              </w:rPr>
              <w:t>inputs on the newly drafted legal framework.</w:t>
            </w:r>
          </w:p>
        </w:tc>
      </w:tr>
      <w:tr w:rsidR="00D81950" w:rsidRPr="00A43E92" w:rsidTr="00F40EC0">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ind w:left="162"/>
              <w:rPr>
                <w:rFonts w:asciiTheme="majorBidi" w:hAnsiTheme="majorBidi" w:cstheme="majorBidi"/>
                <w:sz w:val="20"/>
                <w:szCs w:val="20"/>
                <w:lang w:val="en-GB"/>
              </w:rPr>
            </w:pPr>
          </w:p>
        </w:tc>
        <w:tc>
          <w:tcPr>
            <w:tcW w:w="270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Distribution of  new legal frame work pertaining to environmental data collection, analysis and sharing </w:t>
            </w:r>
          </w:p>
        </w:tc>
        <w:tc>
          <w:tcPr>
            <w:cnfStyle w:val="000010000000" w:firstRow="0" w:lastRow="0" w:firstColumn="0" w:lastColumn="0" w:oddVBand="1" w:evenVBand="0" w:oddHBand="0" w:evenHBand="0" w:firstRowFirstColumn="0" w:firstRowLastColumn="0" w:lastRowFirstColumn="0" w:lastRowLastColumn="0"/>
            <w:tcW w:w="2520" w:type="dxa"/>
            <w:gridSpan w:val="2"/>
            <w:tcBorders>
              <w:top w:val="single" w:sz="4" w:space="0" w:color="76923C" w:themeColor="accent3" w:themeShade="BF"/>
            </w:tcBorders>
          </w:tcPr>
          <w:p w:rsidR="00D81950" w:rsidRPr="00A43E92" w:rsidRDefault="00D81950" w:rsidP="00E23A1F">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 relevant agencies responsible for implementing the Rio Conventions</w:t>
            </w:r>
            <w:r w:rsidR="00627954" w:rsidRPr="00A43E92">
              <w:rPr>
                <w:rFonts w:asciiTheme="majorBidi" w:hAnsiTheme="majorBidi" w:cstheme="majorBidi"/>
                <w:b w:val="0"/>
                <w:bCs w:val="0"/>
                <w:caps w:val="0"/>
                <w:sz w:val="20"/>
                <w:szCs w:val="20"/>
              </w:rPr>
              <w:t xml:space="preserve"> have no obligation to </w:t>
            </w:r>
            <w:r w:rsidR="00E23A1F" w:rsidRPr="00A43E92">
              <w:rPr>
                <w:rFonts w:asciiTheme="majorBidi" w:hAnsiTheme="majorBidi" w:cstheme="majorBidi"/>
                <w:b w:val="0"/>
                <w:bCs w:val="0"/>
                <w:caps w:val="0"/>
                <w:sz w:val="20"/>
                <w:szCs w:val="20"/>
              </w:rPr>
              <w:t>monitor and report on Rio Conventions implementation</w:t>
            </w:r>
          </w:p>
        </w:tc>
        <w:tc>
          <w:tcPr>
            <w:tcW w:w="2970" w:type="dxa"/>
            <w:tcBorders>
              <w:top w:val="single" w:sz="4" w:space="0" w:color="76923C" w:themeColor="accent3" w:themeShade="BF"/>
            </w:tcBorders>
          </w:tcPr>
          <w:p w:rsidR="00D81950" w:rsidRPr="00A43E92" w:rsidRDefault="00627954"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 new legal framework is developed and nationally approved </w:t>
            </w:r>
          </w:p>
        </w:tc>
        <w:tc>
          <w:tcPr>
            <w:cnfStyle w:val="000010000000" w:firstRow="0" w:lastRow="0" w:firstColumn="0" w:lastColumn="0" w:oddVBand="1" w:evenVBand="0" w:oddHBand="0" w:evenHBand="0" w:firstRowFirstColumn="0" w:firstRowLastColumn="0" w:lastRowFirstColumn="0" w:lastRowLastColumn="0"/>
            <w:tcW w:w="2340" w:type="dxa"/>
            <w:tcBorders>
              <w:top w:val="single" w:sz="4" w:space="0" w:color="76923C" w:themeColor="accent3" w:themeShade="BF"/>
            </w:tcBorders>
          </w:tcPr>
          <w:p w:rsidR="00D81950" w:rsidRPr="00A43E92" w:rsidRDefault="00D81950" w:rsidP="00627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Policy recommendations</w:t>
            </w:r>
            <w:r w:rsidR="00627954" w:rsidRPr="00A43E92">
              <w:rPr>
                <w:rFonts w:asciiTheme="majorBidi" w:hAnsiTheme="majorBidi" w:cstheme="majorBidi"/>
                <w:b w:val="0"/>
                <w:bCs w:val="0"/>
                <w:caps w:val="0"/>
                <w:sz w:val="20"/>
                <w:szCs w:val="20"/>
              </w:rPr>
              <w:t>.</w:t>
            </w:r>
          </w:p>
          <w:p w:rsidR="00627954" w:rsidRPr="00A43E92" w:rsidRDefault="00627954" w:rsidP="00627954">
            <w:pPr>
              <w:rPr>
                <w:rFonts w:asciiTheme="majorBidi" w:hAnsiTheme="majorBidi" w:cstheme="majorBidi"/>
                <w:sz w:val="6"/>
                <w:szCs w:val="6"/>
              </w:rPr>
            </w:pPr>
          </w:p>
          <w:p w:rsidR="00D81950" w:rsidRPr="00A43E92" w:rsidRDefault="00627954" w:rsidP="00627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Legal framework.</w:t>
            </w:r>
          </w:p>
        </w:tc>
        <w:tc>
          <w:tcPr>
            <w:tcW w:w="2430" w:type="dxa"/>
            <w:tcBorders>
              <w:top w:val="single" w:sz="4" w:space="0" w:color="76923C" w:themeColor="accent3" w:themeShade="BF"/>
            </w:tcBorders>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The acceptance and enforcement of the new legal framework </w:t>
            </w:r>
          </w:p>
        </w:tc>
      </w:tr>
      <w:tr w:rsidR="00D81950"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3608" w:type="dxa"/>
            <w:gridSpan w:val="7"/>
            <w:shd w:val="clear" w:color="auto" w:fill="D6E3BC" w:themeFill="accent3" w:themeFillTint="66"/>
          </w:tcPr>
          <w:p w:rsidR="00D81950" w:rsidRPr="00A43E92" w:rsidRDefault="00D81950" w:rsidP="00ED08D1">
            <w:pPr>
              <w:pStyle w:val="Caption"/>
              <w:rPr>
                <w:rFonts w:asciiTheme="majorBidi" w:hAnsiTheme="majorBidi" w:cstheme="majorBidi"/>
                <w:szCs w:val="22"/>
              </w:rPr>
            </w:pPr>
            <w:r w:rsidRPr="00A43E92">
              <w:rPr>
                <w:rFonts w:asciiTheme="majorBidi" w:hAnsiTheme="majorBidi" w:cstheme="majorBidi"/>
                <w:szCs w:val="22"/>
              </w:rPr>
              <w:t xml:space="preserve">Output 1.3:  Data collection, analysis and monitoring system developed </w:t>
            </w:r>
            <w:r w:rsidR="00ED08D1">
              <w:rPr>
                <w:rFonts w:asciiTheme="majorBidi" w:hAnsiTheme="majorBidi" w:cstheme="majorBidi"/>
                <w:szCs w:val="22"/>
              </w:rPr>
              <w:t xml:space="preserve">at </w:t>
            </w:r>
            <w:r w:rsidR="00FD6A80">
              <w:rPr>
                <w:rFonts w:asciiTheme="majorBidi" w:hAnsiTheme="majorBidi" w:cstheme="majorBidi"/>
                <w:szCs w:val="22"/>
              </w:rPr>
              <w:t xml:space="preserve">the </w:t>
            </w:r>
            <w:r w:rsidR="00ED08D1">
              <w:rPr>
                <w:rFonts w:asciiTheme="majorBidi" w:hAnsiTheme="majorBidi" w:cstheme="majorBidi"/>
                <w:szCs w:val="22"/>
              </w:rPr>
              <w:t>EIEC</w:t>
            </w:r>
            <w:r w:rsidRPr="00A43E92">
              <w:rPr>
                <w:rFonts w:asciiTheme="majorBidi" w:hAnsiTheme="majorBidi" w:cstheme="majorBidi"/>
                <w:szCs w:val="22"/>
              </w:rPr>
              <w:t xml:space="preserve"> with optimal linkages to local authorities</w:t>
            </w:r>
          </w:p>
        </w:tc>
      </w:tr>
      <w:tr w:rsidR="00D81950"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ind w:left="162"/>
              <w:rPr>
                <w:rFonts w:asciiTheme="majorBidi" w:hAnsiTheme="majorBidi" w:cstheme="majorBidi"/>
                <w:sz w:val="20"/>
                <w:szCs w:val="20"/>
              </w:rPr>
            </w:pPr>
          </w:p>
        </w:tc>
        <w:tc>
          <w:tcPr>
            <w:tcW w:w="2700" w:type="dxa"/>
          </w:tcPr>
          <w:p w:rsidR="00D81950" w:rsidRPr="00A43E92" w:rsidRDefault="00D81950" w:rsidP="00D158B3">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Draft design of a system of data collection, analysis and monitoring </w:t>
            </w:r>
            <w:r w:rsidR="00D158B3">
              <w:rPr>
                <w:rFonts w:asciiTheme="majorBidi" w:hAnsiTheme="majorBidi" w:cstheme="majorBidi"/>
                <w:b w:val="0"/>
                <w:bCs w:val="0"/>
                <w:caps w:val="0"/>
                <w:sz w:val="20"/>
                <w:szCs w:val="20"/>
              </w:rPr>
              <w:t>at the EIEC</w:t>
            </w:r>
            <w:r w:rsidRPr="00A43E92">
              <w:rPr>
                <w:rFonts w:asciiTheme="majorBidi" w:hAnsiTheme="majorBidi" w:cstheme="majorBidi"/>
                <w:b w:val="0"/>
                <w:bCs w:val="0"/>
                <w:caps w:val="0"/>
                <w:sz w:val="20"/>
                <w:szCs w:val="20"/>
              </w:rPr>
              <w:t xml:space="preserve"> and linked to local authorities </w:t>
            </w:r>
          </w:p>
        </w:tc>
        <w:tc>
          <w:tcPr>
            <w:cnfStyle w:val="000010000000" w:firstRow="0" w:lastRow="0" w:firstColumn="0" w:lastColumn="0" w:oddVBand="1" w:evenVBand="0" w:oddHBand="0" w:evenHBand="0" w:firstRowFirstColumn="0" w:firstRowLastColumn="0" w:lastRowFirstColumn="0" w:lastRowLastColumn="0"/>
            <w:tcW w:w="2430" w:type="dxa"/>
          </w:tcPr>
          <w:p w:rsidR="00D81950" w:rsidRPr="00A43E92" w:rsidRDefault="00D81950" w:rsidP="00627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Key partner agencies have different ways for data collection, analysis and monitoring.</w:t>
            </w:r>
          </w:p>
        </w:tc>
        <w:tc>
          <w:tcPr>
            <w:tcW w:w="3060" w:type="dxa"/>
            <w:gridSpan w:val="2"/>
          </w:tcPr>
          <w:p w:rsidR="00D81950" w:rsidRPr="00A43E92" w:rsidRDefault="00D81950" w:rsidP="00E23A1F">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Draft design of the system ready by month 12.</w:t>
            </w:r>
          </w:p>
          <w:p w:rsidR="00D81950" w:rsidRPr="00A43E92" w:rsidRDefault="00D81950" w:rsidP="007376E9">
            <w:pPr>
              <w:pStyle w:val="Caption"/>
              <w:ind w:left="16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D81950" w:rsidRPr="00A43E92" w:rsidRDefault="00D81950" w:rsidP="00627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Work plans/timetables independently verified</w:t>
            </w:r>
            <w:r w:rsidR="00627954" w:rsidRPr="00A43E92">
              <w:rPr>
                <w:rFonts w:asciiTheme="majorBidi" w:hAnsiTheme="majorBidi" w:cstheme="majorBidi"/>
                <w:b w:val="0"/>
                <w:bCs w:val="0"/>
                <w:caps w:val="0"/>
                <w:sz w:val="20"/>
                <w:szCs w:val="20"/>
              </w:rPr>
              <w:t>.</w:t>
            </w:r>
          </w:p>
          <w:p w:rsidR="00627954" w:rsidRPr="00A43E92" w:rsidRDefault="00627954" w:rsidP="00627954">
            <w:pPr>
              <w:rPr>
                <w:rFonts w:asciiTheme="majorBidi" w:hAnsiTheme="majorBidi" w:cstheme="majorBidi"/>
                <w:sz w:val="6"/>
                <w:szCs w:val="6"/>
              </w:rPr>
            </w:pPr>
          </w:p>
          <w:p w:rsidR="00D81950" w:rsidRPr="00A43E92" w:rsidRDefault="00D81950" w:rsidP="00627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New system’s design</w:t>
            </w:r>
            <w:r w:rsidR="00E23A1F" w:rsidRPr="00A43E92">
              <w:rPr>
                <w:rFonts w:asciiTheme="majorBidi" w:hAnsiTheme="majorBidi" w:cstheme="majorBidi"/>
                <w:b w:val="0"/>
                <w:bCs w:val="0"/>
                <w:caps w:val="0"/>
                <w:sz w:val="20"/>
                <w:szCs w:val="20"/>
              </w:rPr>
              <w:t>.</w:t>
            </w:r>
          </w:p>
        </w:tc>
        <w:tc>
          <w:tcPr>
            <w:tcW w:w="2430" w:type="dxa"/>
          </w:tcPr>
          <w:p w:rsidR="00D81950" w:rsidRPr="00A43E92" w:rsidRDefault="00D81950"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Adequate resourcing of the internet host by the sponsoring agency </w:t>
            </w:r>
          </w:p>
        </w:tc>
      </w:tr>
      <w:tr w:rsidR="00D81950"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D81950" w:rsidRPr="00A43E92" w:rsidRDefault="00D81950" w:rsidP="007376E9">
            <w:pPr>
              <w:pStyle w:val="Caption"/>
              <w:ind w:left="162"/>
              <w:rPr>
                <w:rFonts w:asciiTheme="majorBidi" w:hAnsiTheme="majorBidi" w:cstheme="majorBidi"/>
                <w:sz w:val="20"/>
                <w:szCs w:val="20"/>
              </w:rPr>
            </w:pPr>
          </w:p>
        </w:tc>
        <w:tc>
          <w:tcPr>
            <w:tcW w:w="2700" w:type="dxa"/>
          </w:tcPr>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Stakeholder consultations and validation workshop for the design and governance structure of the System</w:t>
            </w:r>
          </w:p>
          <w:p w:rsidR="00D81950" w:rsidRPr="00A43E92" w:rsidRDefault="00D81950"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D81950" w:rsidRPr="00A43E92" w:rsidRDefault="00B75682" w:rsidP="00B75682">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Main stakeholders are well known, yet no clear roles and responsibilities are defined pertaining to data collection, analysis and sharing </w:t>
            </w:r>
          </w:p>
        </w:tc>
        <w:tc>
          <w:tcPr>
            <w:tcW w:w="3060" w:type="dxa"/>
            <w:gridSpan w:val="2"/>
          </w:tcPr>
          <w:p w:rsidR="00D81950" w:rsidRPr="00A43E92" w:rsidRDefault="00D81950" w:rsidP="00B75682">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Draft design is peer reviewed by at least 20 national experts</w:t>
            </w:r>
            <w:r w:rsidR="00EE1587" w:rsidRPr="00A43E92">
              <w:rPr>
                <w:rFonts w:asciiTheme="majorBidi" w:hAnsiTheme="majorBidi" w:cstheme="majorBidi"/>
                <w:b w:val="0"/>
                <w:bCs w:val="0"/>
                <w:caps w:val="0"/>
                <w:sz w:val="20"/>
                <w:szCs w:val="20"/>
              </w:rPr>
              <w:t xml:space="preserve"> by month 13</w:t>
            </w:r>
            <w:r w:rsidR="00B75682" w:rsidRPr="00A43E92">
              <w:rPr>
                <w:rFonts w:asciiTheme="majorBidi" w:hAnsiTheme="majorBidi" w:cstheme="majorBidi"/>
                <w:b w:val="0"/>
                <w:bCs w:val="0"/>
                <w:caps w:val="0"/>
                <w:sz w:val="20"/>
                <w:szCs w:val="20"/>
              </w:rPr>
              <w:t>.</w:t>
            </w:r>
          </w:p>
          <w:p w:rsidR="00B75682" w:rsidRPr="00A43E92" w:rsidRDefault="00B75682" w:rsidP="00B75682">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6"/>
                <w:szCs w:val="6"/>
              </w:rPr>
            </w:pPr>
          </w:p>
          <w:p w:rsidR="00D81950" w:rsidRPr="00A43E92" w:rsidRDefault="00D81950" w:rsidP="00EE1587">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At least 40 </w:t>
            </w:r>
            <w:r w:rsidR="00B75682" w:rsidRPr="00A43E92">
              <w:rPr>
                <w:rFonts w:asciiTheme="majorBidi" w:hAnsiTheme="majorBidi" w:cstheme="majorBidi"/>
                <w:b w:val="0"/>
                <w:bCs w:val="0"/>
                <w:caps w:val="0"/>
                <w:sz w:val="20"/>
                <w:szCs w:val="20"/>
              </w:rPr>
              <w:t xml:space="preserve">females and males </w:t>
            </w:r>
            <w:r w:rsidRPr="00A43E92">
              <w:rPr>
                <w:rFonts w:asciiTheme="majorBidi" w:hAnsiTheme="majorBidi" w:cstheme="majorBidi"/>
                <w:b w:val="0"/>
                <w:bCs w:val="0"/>
                <w:caps w:val="0"/>
                <w:sz w:val="20"/>
                <w:szCs w:val="20"/>
              </w:rPr>
              <w:t>representatives from key stakeholder constituencies are consulted on the draft design of the system, with validation workshop held by month 1</w:t>
            </w:r>
            <w:r w:rsidR="00EE1587" w:rsidRPr="00A43E92">
              <w:rPr>
                <w:rFonts w:asciiTheme="majorBidi" w:hAnsiTheme="majorBidi" w:cstheme="majorBidi"/>
                <w:b w:val="0"/>
                <w:bCs w:val="0"/>
                <w:caps w:val="0"/>
                <w:sz w:val="20"/>
                <w:szCs w:val="20"/>
              </w:rPr>
              <w:t>3</w:t>
            </w:r>
            <w:r w:rsidRPr="00A43E92">
              <w:rPr>
                <w:rFonts w:asciiTheme="majorBidi" w:hAnsiTheme="majorBidi" w:cstheme="majorBidi"/>
                <w:b w:val="0"/>
                <w:bCs w:val="0"/>
                <w:caps w:val="0"/>
                <w:sz w:val="20"/>
                <w:szCs w:val="20"/>
              </w:rPr>
              <w:t>.</w:t>
            </w:r>
          </w:p>
        </w:tc>
        <w:tc>
          <w:tcPr>
            <w:cnfStyle w:val="000010000000" w:firstRow="0" w:lastRow="0" w:firstColumn="0" w:lastColumn="0" w:oddVBand="1" w:evenVBand="0" w:oddHBand="0" w:evenHBand="0" w:firstRowFirstColumn="0" w:firstRowLastColumn="0" w:lastRowFirstColumn="0" w:lastRowLastColumn="0"/>
            <w:tcW w:w="2340" w:type="dxa"/>
          </w:tcPr>
          <w:p w:rsidR="00B75682" w:rsidRPr="00A43E92" w:rsidRDefault="00D81950" w:rsidP="00B75682">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Minutes of meeting</w:t>
            </w:r>
            <w:r w:rsidR="00B75682" w:rsidRPr="00A43E92">
              <w:rPr>
                <w:rFonts w:asciiTheme="majorBidi" w:hAnsiTheme="majorBidi" w:cstheme="majorBidi"/>
                <w:b w:val="0"/>
                <w:bCs w:val="0"/>
                <w:caps w:val="0"/>
                <w:sz w:val="20"/>
                <w:szCs w:val="20"/>
              </w:rPr>
              <w:t>.</w:t>
            </w:r>
          </w:p>
          <w:p w:rsidR="00D81950" w:rsidRPr="00A43E92" w:rsidRDefault="00D81950" w:rsidP="00B75682">
            <w:pPr>
              <w:pStyle w:val="Caption"/>
              <w:rPr>
                <w:rFonts w:asciiTheme="majorBidi" w:hAnsiTheme="majorBidi" w:cstheme="majorBidi"/>
                <w:b w:val="0"/>
                <w:bCs w:val="0"/>
                <w:caps w:val="0"/>
                <w:sz w:val="6"/>
                <w:szCs w:val="6"/>
              </w:rPr>
            </w:pPr>
          </w:p>
          <w:p w:rsidR="00D81950" w:rsidRPr="00A43E92" w:rsidRDefault="00D81950" w:rsidP="00B75682">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Peer reviewers’ consent forms and design</w:t>
            </w:r>
            <w:r w:rsidR="00B75682" w:rsidRPr="00A43E92">
              <w:rPr>
                <w:rFonts w:asciiTheme="majorBidi" w:hAnsiTheme="majorBidi" w:cstheme="majorBidi"/>
                <w:b w:val="0"/>
                <w:bCs w:val="0"/>
                <w:caps w:val="0"/>
                <w:sz w:val="20"/>
                <w:szCs w:val="20"/>
              </w:rPr>
              <w:t>.</w:t>
            </w:r>
          </w:p>
          <w:p w:rsidR="00B75682" w:rsidRPr="00A43E92" w:rsidRDefault="00B75682" w:rsidP="00B75682">
            <w:pPr>
              <w:rPr>
                <w:rFonts w:asciiTheme="majorBidi" w:hAnsiTheme="majorBidi" w:cstheme="majorBidi"/>
                <w:sz w:val="6"/>
                <w:szCs w:val="6"/>
              </w:rPr>
            </w:pPr>
          </w:p>
          <w:p w:rsidR="00D81950" w:rsidRPr="00A43E92" w:rsidRDefault="00D81950" w:rsidP="00B75682">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Draft design</w:t>
            </w:r>
            <w:r w:rsidR="00B75682" w:rsidRPr="00A43E92">
              <w:rPr>
                <w:rFonts w:asciiTheme="majorBidi" w:hAnsiTheme="majorBidi" w:cstheme="majorBidi"/>
                <w:b w:val="0"/>
                <w:bCs w:val="0"/>
                <w:caps w:val="0"/>
                <w:sz w:val="20"/>
                <w:szCs w:val="20"/>
              </w:rPr>
              <w:t>.</w:t>
            </w:r>
          </w:p>
          <w:p w:rsidR="00B75682" w:rsidRPr="00A43E92" w:rsidRDefault="00B75682" w:rsidP="00B75682">
            <w:pPr>
              <w:rPr>
                <w:rFonts w:asciiTheme="majorBidi" w:hAnsiTheme="majorBidi" w:cstheme="majorBidi"/>
                <w:sz w:val="6"/>
                <w:szCs w:val="6"/>
              </w:rPr>
            </w:pPr>
          </w:p>
          <w:p w:rsidR="00D81950" w:rsidRPr="00A43E92" w:rsidRDefault="00D81950" w:rsidP="00B75682">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Consultation notes</w:t>
            </w:r>
            <w:r w:rsidR="00B75682" w:rsidRPr="00A43E92">
              <w:rPr>
                <w:rFonts w:asciiTheme="majorBidi" w:hAnsiTheme="majorBidi" w:cstheme="majorBidi"/>
                <w:b w:val="0"/>
                <w:bCs w:val="0"/>
                <w:caps w:val="0"/>
                <w:sz w:val="20"/>
                <w:szCs w:val="20"/>
              </w:rPr>
              <w:t>.</w:t>
            </w:r>
          </w:p>
          <w:p w:rsidR="00B75682" w:rsidRPr="00A43E92" w:rsidRDefault="00B75682" w:rsidP="00B75682">
            <w:pPr>
              <w:rPr>
                <w:rFonts w:asciiTheme="majorBidi" w:hAnsiTheme="majorBidi" w:cstheme="majorBidi"/>
                <w:sz w:val="6"/>
                <w:szCs w:val="6"/>
              </w:rPr>
            </w:pPr>
          </w:p>
          <w:p w:rsidR="00D81950" w:rsidRPr="00A43E92" w:rsidRDefault="00D81950" w:rsidP="00B75682">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Validation workshop list of attendees. </w:t>
            </w:r>
          </w:p>
        </w:tc>
        <w:tc>
          <w:tcPr>
            <w:tcW w:w="2430" w:type="dxa"/>
          </w:tcPr>
          <w:p w:rsidR="00EE1587" w:rsidRPr="00A43E92" w:rsidRDefault="00EE1587" w:rsidP="00EE1587">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Stakeholders review follow through with quality reviews</w:t>
            </w:r>
          </w:p>
          <w:p w:rsidR="00D81950" w:rsidRPr="00A43E92" w:rsidRDefault="00D81950" w:rsidP="00627954">
            <w:pPr>
              <w:pStyle w:val="Caption"/>
              <w:ind w:left="7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r>
      <w:tr w:rsidR="00EE1587" w:rsidRPr="00A43E92" w:rsidTr="007376E9">
        <w:trPr>
          <w:trHeight w:val="727"/>
        </w:trPr>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ind w:left="162"/>
              <w:rPr>
                <w:rFonts w:asciiTheme="majorBidi" w:hAnsiTheme="majorBidi" w:cstheme="majorBidi"/>
                <w:sz w:val="20"/>
                <w:szCs w:val="20"/>
              </w:rPr>
            </w:pPr>
          </w:p>
        </w:tc>
        <w:tc>
          <w:tcPr>
            <w:tcW w:w="2700" w:type="dxa"/>
          </w:tcPr>
          <w:p w:rsidR="00EE1587" w:rsidRPr="00A43E92" w:rsidRDefault="00EE1587" w:rsidP="00EE1587">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Approved design of the new system of data collection and management </w:t>
            </w: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274F74">
            <w:pPr>
              <w:pStyle w:val="Caption"/>
              <w:tabs>
                <w:tab w:val="num" w:pos="72"/>
              </w:tabs>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No clear unified mechanisms for data sharing among stakeholders</w:t>
            </w:r>
          </w:p>
        </w:tc>
        <w:tc>
          <w:tcPr>
            <w:tcW w:w="3060" w:type="dxa"/>
            <w:gridSpan w:val="2"/>
          </w:tcPr>
          <w:p w:rsidR="00EE1587" w:rsidRPr="00A43E92" w:rsidRDefault="00EE1587" w:rsidP="00EE1587">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Final design is nationally approved and endorsed month 15</w:t>
            </w: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EE1587">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Official letter of endorsement</w:t>
            </w:r>
          </w:p>
          <w:p w:rsidR="00EE1587" w:rsidRPr="00A43E92" w:rsidRDefault="00EE1587" w:rsidP="007376E9">
            <w:pPr>
              <w:pStyle w:val="Caption"/>
              <w:ind w:left="162"/>
              <w:rPr>
                <w:rFonts w:asciiTheme="majorBidi" w:hAnsiTheme="majorBidi" w:cstheme="majorBidi"/>
                <w:b w:val="0"/>
                <w:bCs w:val="0"/>
                <w:caps w:val="0"/>
                <w:sz w:val="20"/>
                <w:szCs w:val="20"/>
              </w:rPr>
            </w:pPr>
          </w:p>
        </w:tc>
        <w:tc>
          <w:tcPr>
            <w:tcW w:w="2430" w:type="dxa"/>
          </w:tcPr>
          <w:p w:rsidR="00EE1587" w:rsidRPr="00A43E92" w:rsidRDefault="00EE1587" w:rsidP="00EE1587">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Stakeholders interest and full participation</w:t>
            </w:r>
          </w:p>
          <w:p w:rsidR="00EE1587" w:rsidRPr="00A43E92" w:rsidRDefault="00EE1587" w:rsidP="00EE1587">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tc>
      </w:tr>
      <w:tr w:rsidR="00EE1587"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ind w:left="162"/>
              <w:rPr>
                <w:rFonts w:asciiTheme="majorBidi" w:hAnsiTheme="majorBidi" w:cstheme="majorBidi"/>
                <w:sz w:val="20"/>
                <w:szCs w:val="20"/>
              </w:rPr>
            </w:pPr>
          </w:p>
        </w:tc>
        <w:tc>
          <w:tcPr>
            <w:tcW w:w="2700" w:type="dxa"/>
          </w:tcPr>
          <w:p w:rsidR="00EE1587" w:rsidRPr="00A43E92" w:rsidRDefault="00EE1587" w:rsidP="00EE1587">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Established system of information collection and monitoring  </w:t>
            </w: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EE1587">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Stakeholders have no obligation to share data or report on data gathered.  </w:t>
            </w:r>
          </w:p>
        </w:tc>
        <w:tc>
          <w:tcPr>
            <w:tcW w:w="3060" w:type="dxa"/>
            <w:gridSpan w:val="2"/>
          </w:tcPr>
          <w:p w:rsidR="00EE1587" w:rsidRPr="00A43E92" w:rsidRDefault="00EE1587" w:rsidP="00EE1587">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System’s design submitted for approval by responsible authorities by month 16.</w:t>
            </w:r>
          </w:p>
          <w:p w:rsidR="00EE1587" w:rsidRPr="00A43E92" w:rsidRDefault="00EE1587" w:rsidP="00EE1587">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6"/>
                <w:szCs w:val="6"/>
              </w:rPr>
            </w:pPr>
          </w:p>
          <w:p w:rsidR="00EE1587" w:rsidRPr="00A43E92" w:rsidRDefault="00EE1587" w:rsidP="00EE1587">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Proposed system is built and operational by month 24</w:t>
            </w: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EE1587">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Final design report</w:t>
            </w:r>
          </w:p>
        </w:tc>
        <w:tc>
          <w:tcPr>
            <w:tcW w:w="2430" w:type="dxa"/>
          </w:tcPr>
          <w:p w:rsidR="00EE1587" w:rsidRPr="00A43E92" w:rsidRDefault="00EE1587" w:rsidP="007376E9">
            <w:pPr>
              <w:pStyle w:val="Caption"/>
              <w:ind w:left="7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 newly designed system by the project is politically, and operationally sustainable.</w:t>
            </w:r>
          </w:p>
          <w:p w:rsidR="00EE1587" w:rsidRPr="00A43E92" w:rsidRDefault="00EE1587"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r>
      <w:tr w:rsidR="00EE1587" w:rsidRPr="00A43E92" w:rsidTr="007376E9">
        <w:tc>
          <w:tcPr>
            <w:cnfStyle w:val="000010000000" w:firstRow="0" w:lastRow="0" w:firstColumn="0" w:lastColumn="0" w:oddVBand="1" w:evenVBand="0" w:oddHBand="0" w:evenHBand="0" w:firstRowFirstColumn="0" w:firstRowLastColumn="0" w:lastRowFirstColumn="0" w:lastRowLastColumn="0"/>
            <w:tcW w:w="13608" w:type="dxa"/>
            <w:gridSpan w:val="7"/>
            <w:shd w:val="clear" w:color="auto" w:fill="76923C" w:themeFill="accent3" w:themeFillShade="BF"/>
          </w:tcPr>
          <w:p w:rsidR="00EE1587" w:rsidRPr="00A43E92" w:rsidRDefault="00EE1587" w:rsidP="007376E9">
            <w:pPr>
              <w:pStyle w:val="Caption"/>
              <w:rPr>
                <w:rFonts w:asciiTheme="majorBidi" w:hAnsiTheme="majorBidi" w:cstheme="majorBidi"/>
                <w:szCs w:val="22"/>
              </w:rPr>
            </w:pPr>
            <w:r w:rsidRPr="00A43E92">
              <w:rPr>
                <w:rFonts w:asciiTheme="majorBidi" w:hAnsiTheme="majorBidi" w:cstheme="majorBidi"/>
                <w:szCs w:val="22"/>
              </w:rPr>
              <w:t>Outcome 2: Technical and management staff sufficiently trained in monitoring and data analysis, and linkage to decision-making process</w:t>
            </w:r>
          </w:p>
        </w:tc>
      </w:tr>
      <w:tr w:rsidR="00EE1587"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A06954" w:rsidP="00A06954">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Strengthened i</w:t>
            </w:r>
            <w:r w:rsidR="00EE1587" w:rsidRPr="00A43E92">
              <w:rPr>
                <w:rFonts w:asciiTheme="majorBidi" w:hAnsiTheme="majorBidi" w:cstheme="majorBidi"/>
                <w:b w:val="0"/>
                <w:bCs w:val="0"/>
                <w:caps w:val="0"/>
                <w:sz w:val="20"/>
                <w:szCs w:val="20"/>
              </w:rPr>
              <w:t xml:space="preserve">nstitutional and technical capacities to create knowledge and monitor the </w:t>
            </w:r>
            <w:r w:rsidR="00EE1587" w:rsidRPr="00A43E92">
              <w:rPr>
                <w:rFonts w:asciiTheme="majorBidi" w:hAnsiTheme="majorBidi" w:cstheme="majorBidi"/>
                <w:b w:val="0"/>
                <w:bCs w:val="0"/>
                <w:caps w:val="0"/>
                <w:sz w:val="20"/>
                <w:szCs w:val="20"/>
              </w:rPr>
              <w:lastRenderedPageBreak/>
              <w:t xml:space="preserve">implementation of Rio Conventions </w:t>
            </w: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rPr>
                <w:rFonts w:asciiTheme="majorBidi" w:hAnsiTheme="majorBidi" w:cstheme="majorBidi"/>
                <w:sz w:val="20"/>
                <w:szCs w:val="20"/>
              </w:rPr>
            </w:pPr>
            <w:r w:rsidRPr="00A43E92">
              <w:rPr>
                <w:rFonts w:asciiTheme="majorBidi" w:hAnsiTheme="majorBidi" w:cstheme="majorBidi"/>
                <w:sz w:val="20"/>
                <w:szCs w:val="20"/>
              </w:rPr>
              <w:lastRenderedPageBreak/>
              <w:t xml:space="preserve">Institutional capacities for managing the Rio Conventions are piecemeal </w:t>
            </w:r>
            <w:r w:rsidRPr="00A43E92">
              <w:rPr>
                <w:rFonts w:asciiTheme="majorBidi" w:hAnsiTheme="majorBidi" w:cstheme="majorBidi"/>
                <w:sz w:val="20"/>
                <w:szCs w:val="20"/>
              </w:rPr>
              <w:lastRenderedPageBreak/>
              <w:t>and takes place through Rio Convention-specific projects</w:t>
            </w:r>
          </w:p>
        </w:tc>
        <w:tc>
          <w:tcPr>
            <w:tcW w:w="3060" w:type="dxa"/>
            <w:gridSpan w:val="2"/>
          </w:tcPr>
          <w:p w:rsidR="00EE1587" w:rsidRPr="00A43E92" w:rsidRDefault="00EE1587" w:rsidP="00A06954">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 xml:space="preserve">Annual dialogues held by </w:t>
            </w:r>
            <w:r w:rsidR="00A06954" w:rsidRPr="00A43E92">
              <w:rPr>
                <w:rFonts w:asciiTheme="majorBidi" w:hAnsiTheme="majorBidi" w:cstheme="majorBidi"/>
                <w:b w:val="0"/>
                <w:bCs w:val="0"/>
                <w:caps w:val="0"/>
                <w:sz w:val="20"/>
                <w:szCs w:val="20"/>
              </w:rPr>
              <w:t>quarters 4,6,8,12</w:t>
            </w:r>
          </w:p>
          <w:p w:rsidR="00EE1587" w:rsidRPr="00A43E92" w:rsidRDefault="00EE1587" w:rsidP="007376E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EE1587" w:rsidRPr="00A43E92" w:rsidRDefault="00EE1587" w:rsidP="00A0695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lastRenderedPageBreak/>
              <w:t xml:space="preserve">Capacities of </w:t>
            </w:r>
            <w:r w:rsidR="00A06954" w:rsidRPr="00A43E92">
              <w:rPr>
                <w:rFonts w:asciiTheme="majorBidi" w:hAnsiTheme="majorBidi" w:cstheme="majorBidi"/>
                <w:sz w:val="20"/>
                <w:szCs w:val="20"/>
              </w:rPr>
              <w:t>at least 4</w:t>
            </w:r>
            <w:r w:rsidRPr="00A43E92">
              <w:rPr>
                <w:rFonts w:asciiTheme="majorBidi" w:hAnsiTheme="majorBidi" w:cstheme="majorBidi"/>
                <w:sz w:val="20"/>
                <w:szCs w:val="20"/>
              </w:rPr>
              <w:t xml:space="preserve"> institutions and </w:t>
            </w:r>
            <w:r w:rsidR="00A06954" w:rsidRPr="00A43E92">
              <w:rPr>
                <w:rFonts w:asciiTheme="majorBidi" w:hAnsiTheme="majorBidi" w:cstheme="majorBidi"/>
                <w:sz w:val="20"/>
                <w:szCs w:val="20"/>
              </w:rPr>
              <w:t xml:space="preserve">100 females and males </w:t>
            </w:r>
            <w:r w:rsidRPr="00A43E92">
              <w:rPr>
                <w:rFonts w:asciiTheme="majorBidi" w:hAnsiTheme="majorBidi" w:cstheme="majorBidi"/>
                <w:sz w:val="20"/>
                <w:szCs w:val="20"/>
              </w:rPr>
              <w:t xml:space="preserve">are enhanced by the end of month </w:t>
            </w:r>
            <w:r w:rsidR="00A06954" w:rsidRPr="00A43E92">
              <w:rPr>
                <w:rFonts w:asciiTheme="majorBidi" w:hAnsiTheme="majorBidi" w:cstheme="majorBidi"/>
                <w:sz w:val="20"/>
                <w:szCs w:val="20"/>
              </w:rPr>
              <w:t>33</w:t>
            </w:r>
            <w:r w:rsidRPr="00A43E92">
              <w:rPr>
                <w:rFonts w:asciiTheme="majorBidi" w:hAnsiTheme="majorBidi" w:cstheme="majorBidi"/>
                <w:sz w:val="20"/>
                <w:szCs w:val="20"/>
              </w:rPr>
              <w:t xml:space="preserve">. </w:t>
            </w:r>
          </w:p>
          <w:p w:rsidR="00A06954" w:rsidRPr="00A43E92" w:rsidRDefault="00A06954" w:rsidP="00A0695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p>
          <w:p w:rsidR="00A06954" w:rsidRPr="00A43E92" w:rsidRDefault="00A06954" w:rsidP="00A0695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GEF Cross-Cutting Capacity Development Scorecard.</w:t>
            </w:r>
          </w:p>
          <w:p w:rsidR="00A06954" w:rsidRPr="00A43E92" w:rsidRDefault="00A06954" w:rsidP="007376E9">
            <w:pPr>
              <w:pStyle w:val="Caption"/>
              <w:rPr>
                <w:rFonts w:asciiTheme="majorBidi" w:hAnsiTheme="majorBidi" w:cstheme="majorBidi"/>
                <w:b w:val="0"/>
                <w:bCs w:val="0"/>
                <w:caps w:val="0"/>
                <w:sz w:val="6"/>
                <w:szCs w:val="6"/>
              </w:rPr>
            </w:pPr>
          </w:p>
          <w:p w:rsidR="00EE1587" w:rsidRPr="00A43E92" w:rsidRDefault="00EE1587" w:rsidP="00A06954">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There is a minimum of 20% increase in the understanding of the Rio Conventions among government staff</w:t>
            </w:r>
          </w:p>
        </w:tc>
        <w:tc>
          <w:tcPr>
            <w:tcW w:w="2430" w:type="dxa"/>
          </w:tcPr>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 xml:space="preserve">Government staff and non-governmental stakeholder representatives are actively </w:t>
            </w:r>
            <w:r w:rsidRPr="00A43E92">
              <w:rPr>
                <w:rFonts w:asciiTheme="majorBidi" w:hAnsiTheme="majorBidi" w:cstheme="majorBidi"/>
                <w:b w:val="0"/>
                <w:bCs w:val="0"/>
                <w:caps w:val="0"/>
                <w:sz w:val="20"/>
                <w:szCs w:val="20"/>
              </w:rPr>
              <w:lastRenderedPageBreak/>
              <w:t>engaged in the project</w:t>
            </w:r>
          </w:p>
          <w:p w:rsidR="00EE1587" w:rsidRPr="00A43E92" w:rsidRDefault="00EE1587"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r>
      <w:tr w:rsidR="00EE1587" w:rsidRPr="00A43E92" w:rsidTr="00A06954">
        <w:trPr>
          <w:trHeight w:val="1825"/>
        </w:trPr>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A06954" w:rsidP="00A06954">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Enhanced i</w:t>
            </w:r>
            <w:r w:rsidR="00EE1587" w:rsidRPr="00A43E92">
              <w:rPr>
                <w:rFonts w:asciiTheme="majorBidi" w:hAnsiTheme="majorBidi" w:cstheme="majorBidi"/>
                <w:b w:val="0"/>
                <w:bCs w:val="0"/>
                <w:caps w:val="0"/>
                <w:sz w:val="20"/>
                <w:szCs w:val="20"/>
              </w:rPr>
              <w:t xml:space="preserve">nter-ministerial cooperation on the implementation of Rio Conventions </w:t>
            </w: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There is little inter-ministerial</w:t>
            </w:r>
            <w:r w:rsidR="00A06954" w:rsidRPr="00A43E92">
              <w:rPr>
                <w:rFonts w:asciiTheme="majorBidi" w:hAnsiTheme="majorBidi" w:cstheme="majorBidi"/>
                <w:b w:val="0"/>
                <w:bCs w:val="0"/>
                <w:caps w:val="0"/>
                <w:sz w:val="20"/>
                <w:szCs w:val="20"/>
              </w:rPr>
              <w:t>/agencies</w:t>
            </w:r>
            <w:r w:rsidRPr="00A43E92">
              <w:rPr>
                <w:rFonts w:asciiTheme="majorBidi" w:hAnsiTheme="majorBidi" w:cstheme="majorBidi"/>
                <w:b w:val="0"/>
                <w:bCs w:val="0"/>
                <w:caps w:val="0"/>
                <w:sz w:val="20"/>
                <w:szCs w:val="20"/>
              </w:rPr>
              <w:t xml:space="preserve"> coordination on the implementation of Rio Conventions.</w:t>
            </w:r>
          </w:p>
          <w:p w:rsidR="00EE1587" w:rsidRPr="00A43E92" w:rsidRDefault="00EE1587" w:rsidP="007376E9">
            <w:pPr>
              <w:pStyle w:val="Caption"/>
              <w:ind w:left="162"/>
              <w:rPr>
                <w:rFonts w:asciiTheme="majorBidi" w:hAnsiTheme="majorBidi" w:cstheme="majorBidi"/>
                <w:b w:val="0"/>
                <w:bCs w:val="0"/>
                <w:caps w:val="0"/>
                <w:sz w:val="20"/>
                <w:szCs w:val="20"/>
              </w:rPr>
            </w:pPr>
          </w:p>
        </w:tc>
        <w:tc>
          <w:tcPr>
            <w:tcW w:w="3060" w:type="dxa"/>
            <w:gridSpan w:val="2"/>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Of training workshops per year, for technical staff, decision-makers and key stakeholders.</w:t>
            </w:r>
          </w:p>
          <w:p w:rsidR="00EE1587" w:rsidRPr="00A43E92" w:rsidRDefault="00EE1587" w:rsidP="007376E9">
            <w:pPr>
              <w:pStyle w:val="Caption"/>
              <w:ind w:left="7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Inter-Ministerial committee decisions </w:t>
            </w:r>
          </w:p>
          <w:p w:rsidR="00EE1587" w:rsidRPr="00A43E92" w:rsidRDefault="00EE1587" w:rsidP="007376E9">
            <w:pPr>
              <w:rPr>
                <w:rFonts w:asciiTheme="majorBidi" w:hAnsiTheme="majorBidi" w:cstheme="majorBidi"/>
                <w:sz w:val="20"/>
                <w:szCs w:val="20"/>
              </w:rPr>
            </w:pPr>
          </w:p>
          <w:p w:rsidR="00EE1587" w:rsidRPr="00A43E92" w:rsidRDefault="00EE1587" w:rsidP="00A06954">
            <w:pPr>
              <w:rPr>
                <w:rFonts w:asciiTheme="majorBidi" w:hAnsiTheme="majorBidi" w:cstheme="majorBidi"/>
                <w:sz w:val="20"/>
                <w:szCs w:val="20"/>
              </w:rPr>
            </w:pPr>
            <w:r w:rsidRPr="00A43E92">
              <w:rPr>
                <w:rFonts w:asciiTheme="majorBidi" w:hAnsiTheme="majorBidi" w:cstheme="majorBidi"/>
                <w:sz w:val="20"/>
                <w:szCs w:val="20"/>
              </w:rPr>
              <w:t xml:space="preserve">The 3 national committees </w:t>
            </w:r>
            <w:r w:rsidR="00A06954" w:rsidRPr="00A43E92">
              <w:rPr>
                <w:rFonts w:asciiTheme="majorBidi" w:hAnsiTheme="majorBidi" w:cstheme="majorBidi"/>
                <w:sz w:val="20"/>
                <w:szCs w:val="20"/>
              </w:rPr>
              <w:t xml:space="preserve"> (UNCBD, UNFCCC, UNCBD) </w:t>
            </w:r>
            <w:r w:rsidRPr="00A43E92">
              <w:rPr>
                <w:rFonts w:asciiTheme="majorBidi" w:hAnsiTheme="majorBidi" w:cstheme="majorBidi"/>
                <w:sz w:val="20"/>
                <w:szCs w:val="20"/>
              </w:rPr>
              <w:t xml:space="preserve">decisions and minutes of meetings </w:t>
            </w:r>
          </w:p>
        </w:tc>
        <w:tc>
          <w:tcPr>
            <w:tcW w:w="2430" w:type="dxa"/>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Policy and institutional reforms and modifications recommended by the project are politically, technically and financially feasible and approved by the Inter-Ministerial Committee </w:t>
            </w:r>
          </w:p>
        </w:tc>
      </w:tr>
      <w:tr w:rsidR="00EE1587"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3608" w:type="dxa"/>
            <w:gridSpan w:val="7"/>
            <w:shd w:val="clear" w:color="auto" w:fill="D6E3BC" w:themeFill="accent3" w:themeFillTint="66"/>
          </w:tcPr>
          <w:p w:rsidR="00EE1587" w:rsidRPr="00A43E92" w:rsidRDefault="00EE1587" w:rsidP="007376E9">
            <w:pPr>
              <w:pStyle w:val="Caption"/>
              <w:rPr>
                <w:rFonts w:asciiTheme="majorBidi" w:hAnsiTheme="majorBidi" w:cstheme="majorBidi"/>
                <w:szCs w:val="22"/>
              </w:rPr>
            </w:pPr>
            <w:r w:rsidRPr="00A43E92">
              <w:rPr>
                <w:rFonts w:asciiTheme="majorBidi" w:hAnsiTheme="majorBidi" w:cstheme="majorBidi"/>
                <w:szCs w:val="22"/>
              </w:rPr>
              <w:t>Output  2.1: Convention monitoring and reporting capacities developed</w:t>
            </w:r>
          </w:p>
        </w:tc>
      </w:tr>
      <w:tr w:rsidR="00EE1587"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Capacity assessment conducted for concerned technical and management staff. </w:t>
            </w:r>
          </w:p>
        </w:tc>
        <w:tc>
          <w:tcPr>
            <w:cnfStyle w:val="000010000000" w:firstRow="0" w:lastRow="0" w:firstColumn="0" w:lastColumn="0" w:oddVBand="1" w:evenVBand="0" w:oddHBand="0" w:evenHBand="0" w:firstRowFirstColumn="0" w:firstRowLastColumn="0" w:lastRowFirstColumn="0" w:lastRowLastColumn="0"/>
            <w:tcW w:w="2430" w:type="dxa"/>
          </w:tcPr>
          <w:p w:rsidR="00715260" w:rsidRPr="00A43E92" w:rsidRDefault="00EE1587" w:rsidP="00715260">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Capacity to report </w:t>
            </w:r>
            <w:r w:rsidR="00715260" w:rsidRPr="00A43E92">
              <w:rPr>
                <w:rFonts w:asciiTheme="majorBidi" w:hAnsiTheme="majorBidi" w:cstheme="majorBidi"/>
                <w:b w:val="0"/>
                <w:bCs w:val="0"/>
                <w:caps w:val="0"/>
                <w:sz w:val="20"/>
                <w:szCs w:val="20"/>
              </w:rPr>
              <w:t xml:space="preserve">and monitor </w:t>
            </w:r>
            <w:r w:rsidRPr="00A43E92">
              <w:rPr>
                <w:rFonts w:asciiTheme="majorBidi" w:hAnsiTheme="majorBidi" w:cstheme="majorBidi"/>
                <w:b w:val="0"/>
                <w:bCs w:val="0"/>
                <w:caps w:val="0"/>
                <w:sz w:val="20"/>
                <w:szCs w:val="20"/>
              </w:rPr>
              <w:t>Rio Conventions</w:t>
            </w:r>
            <w:r w:rsidR="00715260" w:rsidRPr="00A43E92">
              <w:rPr>
                <w:rFonts w:asciiTheme="majorBidi" w:hAnsiTheme="majorBidi" w:cstheme="majorBidi"/>
                <w:b w:val="0"/>
                <w:bCs w:val="0"/>
                <w:caps w:val="0"/>
                <w:sz w:val="20"/>
                <w:szCs w:val="20"/>
              </w:rPr>
              <w:t xml:space="preserve"> implementation </w:t>
            </w:r>
            <w:r w:rsidRPr="00A43E92">
              <w:rPr>
                <w:rFonts w:asciiTheme="majorBidi" w:hAnsiTheme="majorBidi" w:cstheme="majorBidi"/>
                <w:b w:val="0"/>
                <w:bCs w:val="0"/>
                <w:caps w:val="0"/>
                <w:sz w:val="20"/>
                <w:szCs w:val="20"/>
              </w:rPr>
              <w:t>is limited.</w:t>
            </w:r>
          </w:p>
          <w:p w:rsidR="00EE1587" w:rsidRPr="00A43E92" w:rsidRDefault="00EE1587" w:rsidP="007376E9">
            <w:pPr>
              <w:pStyle w:val="Caption"/>
              <w:ind w:left="162"/>
              <w:rPr>
                <w:rFonts w:asciiTheme="majorBidi" w:hAnsiTheme="majorBidi" w:cstheme="majorBidi"/>
                <w:b w:val="0"/>
                <w:bCs w:val="0"/>
                <w:caps w:val="0"/>
                <w:sz w:val="20"/>
                <w:szCs w:val="20"/>
              </w:rPr>
            </w:pPr>
          </w:p>
        </w:tc>
        <w:tc>
          <w:tcPr>
            <w:tcW w:w="3060" w:type="dxa"/>
            <w:gridSpan w:val="2"/>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Training needs assessment is conducted by month 10</w:t>
            </w:r>
          </w:p>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assessment report.</w:t>
            </w:r>
          </w:p>
          <w:p w:rsidR="00CF5BE4" w:rsidRPr="00A43E92" w:rsidRDefault="00CF5BE4" w:rsidP="007376E9">
            <w:pPr>
              <w:rPr>
                <w:rFonts w:asciiTheme="majorBidi" w:hAnsiTheme="majorBidi" w:cstheme="majorBidi"/>
                <w:sz w:val="6"/>
                <w:szCs w:val="6"/>
              </w:rPr>
            </w:pPr>
          </w:p>
          <w:p w:rsidR="00EE1587" w:rsidRPr="00A43E92" w:rsidRDefault="00EE1587" w:rsidP="007376E9">
            <w:pPr>
              <w:rPr>
                <w:rFonts w:asciiTheme="majorBidi" w:hAnsiTheme="majorBidi" w:cstheme="majorBidi"/>
                <w:sz w:val="20"/>
                <w:szCs w:val="20"/>
              </w:rPr>
            </w:pPr>
            <w:r w:rsidRPr="00A43E92">
              <w:rPr>
                <w:rFonts w:asciiTheme="majorBidi" w:hAnsiTheme="majorBidi" w:cstheme="majorBidi"/>
                <w:sz w:val="20"/>
                <w:szCs w:val="20"/>
              </w:rPr>
              <w:t>Capacity needs development strategy</w:t>
            </w:r>
          </w:p>
        </w:tc>
        <w:tc>
          <w:tcPr>
            <w:tcW w:w="2430" w:type="dxa"/>
          </w:tcPr>
          <w:p w:rsidR="00EE1587" w:rsidRPr="00A43E92" w:rsidRDefault="00EE1587" w:rsidP="00FC10AD">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Expert peer reviewers follow through with quality reviews</w:t>
            </w:r>
          </w:p>
          <w:p w:rsidR="00EE1587" w:rsidRPr="00A43E92" w:rsidRDefault="00EE1587" w:rsidP="007376E9">
            <w:pPr>
              <w:pStyle w:val="Caption"/>
              <w:ind w:left="16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r>
      <w:tr w:rsidR="00EE1587"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Targeted training programme for data collection, processing and delivery from Rio Conventions lens</w:t>
            </w:r>
          </w:p>
          <w:p w:rsidR="00EE1587" w:rsidRPr="00A43E92" w:rsidRDefault="00EE1587"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to deal with environmental data is limited</w:t>
            </w:r>
          </w:p>
        </w:tc>
        <w:tc>
          <w:tcPr>
            <w:tcW w:w="3060" w:type="dxa"/>
            <w:gridSpan w:val="2"/>
          </w:tcPr>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development plan is drafted and shared with all responsible decision makers by month 14</w:t>
            </w:r>
            <w:r w:rsidR="00FC10AD" w:rsidRPr="00A43E92">
              <w:rPr>
                <w:rFonts w:asciiTheme="majorBidi" w:hAnsiTheme="majorBidi" w:cstheme="majorBidi"/>
                <w:b w:val="0"/>
                <w:bCs w:val="0"/>
                <w:caps w:val="0"/>
                <w:sz w:val="20"/>
                <w:szCs w:val="20"/>
              </w:rPr>
              <w:t>.</w:t>
            </w:r>
          </w:p>
          <w:p w:rsidR="00FC10AD" w:rsidRPr="00A43E92" w:rsidRDefault="00FC10AD" w:rsidP="00FC10AD">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6"/>
                <w:szCs w:val="6"/>
              </w:rPr>
            </w:pPr>
          </w:p>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development programme is designed and approved by month 16.</w:t>
            </w: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development plan</w:t>
            </w:r>
          </w:p>
          <w:p w:rsidR="00EE1587" w:rsidRPr="00A43E92" w:rsidRDefault="00EE1587" w:rsidP="007376E9">
            <w:pPr>
              <w:rPr>
                <w:rFonts w:asciiTheme="majorBidi" w:hAnsiTheme="majorBidi" w:cstheme="majorBidi"/>
              </w:rPr>
            </w:pPr>
          </w:p>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development training materials</w:t>
            </w:r>
          </w:p>
          <w:p w:rsidR="00EE1587" w:rsidRPr="00A43E92" w:rsidRDefault="00EE1587" w:rsidP="007376E9">
            <w:pPr>
              <w:pStyle w:val="Caption"/>
              <w:ind w:left="162"/>
              <w:rPr>
                <w:rFonts w:asciiTheme="majorBidi" w:hAnsiTheme="majorBidi" w:cstheme="majorBidi"/>
                <w:b w:val="0"/>
                <w:bCs w:val="0"/>
                <w:caps w:val="0"/>
                <w:sz w:val="20"/>
                <w:szCs w:val="20"/>
              </w:rPr>
            </w:pPr>
          </w:p>
        </w:tc>
        <w:tc>
          <w:tcPr>
            <w:tcW w:w="2430" w:type="dxa"/>
          </w:tcPr>
          <w:p w:rsidR="00EE1587" w:rsidRPr="00A43E92" w:rsidRDefault="00EE1587"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r>
      <w:tr w:rsidR="00EE1587"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Training and workshops for staff and key stakeholders on monitoring and measuring</w:t>
            </w: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Existing environmen</w:t>
            </w:r>
            <w:r w:rsidR="00FC10AD" w:rsidRPr="00A43E92">
              <w:rPr>
                <w:rFonts w:asciiTheme="majorBidi" w:hAnsiTheme="majorBidi" w:cstheme="majorBidi"/>
                <w:b w:val="0"/>
                <w:bCs w:val="0"/>
                <w:caps w:val="0"/>
                <w:sz w:val="20"/>
                <w:szCs w:val="20"/>
              </w:rPr>
              <w:t>tal data are not managed</w:t>
            </w:r>
            <w:r w:rsidRPr="00A43E92">
              <w:rPr>
                <w:rFonts w:asciiTheme="majorBidi" w:hAnsiTheme="majorBidi" w:cstheme="majorBidi"/>
                <w:b w:val="0"/>
                <w:bCs w:val="0"/>
                <w:caps w:val="0"/>
                <w:sz w:val="20"/>
                <w:szCs w:val="20"/>
              </w:rPr>
              <w:t xml:space="preserve"> in a proper way to allow easy and smooth reports and fragmented manner with little awareness of Rio Convention obligations</w:t>
            </w:r>
          </w:p>
        </w:tc>
        <w:tc>
          <w:tcPr>
            <w:tcW w:w="3060" w:type="dxa"/>
            <w:gridSpan w:val="2"/>
          </w:tcPr>
          <w:p w:rsidR="00EE1587" w:rsidRPr="00A43E92" w:rsidRDefault="00EE1587" w:rsidP="00FC10AD">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development programme implemented by month 26 and involved at least 20 agencies in each.</w:t>
            </w:r>
          </w:p>
          <w:p w:rsidR="00FC10AD" w:rsidRPr="00A43E92" w:rsidRDefault="00FC10AD" w:rsidP="00FC10AD">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6"/>
                <w:szCs w:val="6"/>
              </w:rPr>
            </w:pPr>
          </w:p>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Capacity development programmes rated as high quality by participants at the end of each training programme.</w:t>
            </w:r>
          </w:p>
          <w:p w:rsidR="00FC10AD" w:rsidRPr="00A43E92" w:rsidRDefault="00FC10AD" w:rsidP="00FC10AD">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6"/>
                <w:szCs w:val="6"/>
              </w:rPr>
            </w:pPr>
          </w:p>
          <w:p w:rsidR="00FC10AD" w:rsidRPr="00A43E92" w:rsidRDefault="00FC10AD" w:rsidP="00FC10AD">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At least 100 female and males participated in the capacity </w:t>
            </w:r>
            <w:r w:rsidRPr="00A43E92">
              <w:rPr>
                <w:rFonts w:asciiTheme="majorBidi" w:hAnsiTheme="majorBidi" w:cstheme="majorBidi"/>
                <w:sz w:val="20"/>
                <w:szCs w:val="20"/>
              </w:rPr>
              <w:lastRenderedPageBreak/>
              <w:t>development programmes</w:t>
            </w: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Participants feedback and training programmes evaluations</w:t>
            </w:r>
          </w:p>
          <w:p w:rsidR="00EE1587" w:rsidRPr="00A43E92" w:rsidRDefault="00EE1587" w:rsidP="007376E9">
            <w:pPr>
              <w:pStyle w:val="Caption"/>
              <w:rPr>
                <w:rFonts w:asciiTheme="majorBidi" w:hAnsiTheme="majorBidi" w:cstheme="majorBidi"/>
                <w:b w:val="0"/>
                <w:bCs w:val="0"/>
                <w:caps w:val="0"/>
                <w:sz w:val="6"/>
                <w:szCs w:val="6"/>
              </w:rPr>
            </w:pPr>
          </w:p>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Training workshops</w:t>
            </w:r>
            <w:r w:rsidR="00FC10AD" w:rsidRPr="00A43E92">
              <w:rPr>
                <w:rFonts w:asciiTheme="majorBidi" w:hAnsiTheme="majorBidi" w:cstheme="majorBidi"/>
                <w:b w:val="0"/>
                <w:bCs w:val="0"/>
                <w:caps w:val="0"/>
                <w:sz w:val="20"/>
                <w:szCs w:val="20"/>
              </w:rPr>
              <w:t xml:space="preserve"> and study tours</w:t>
            </w:r>
            <w:r w:rsidRPr="00A43E92">
              <w:rPr>
                <w:rFonts w:asciiTheme="majorBidi" w:hAnsiTheme="majorBidi" w:cstheme="majorBidi"/>
                <w:b w:val="0"/>
                <w:bCs w:val="0"/>
                <w:caps w:val="0"/>
                <w:sz w:val="20"/>
                <w:szCs w:val="20"/>
              </w:rPr>
              <w:t xml:space="preserve"> materials and  resources</w:t>
            </w:r>
          </w:p>
        </w:tc>
        <w:tc>
          <w:tcPr>
            <w:tcW w:w="2430" w:type="dxa"/>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Stakeholders interest in participating in capacity building programmes</w:t>
            </w:r>
          </w:p>
        </w:tc>
      </w:tr>
      <w:tr w:rsidR="00EE1587"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3608" w:type="dxa"/>
            <w:gridSpan w:val="7"/>
            <w:shd w:val="clear" w:color="auto" w:fill="D6E3BC" w:themeFill="accent3" w:themeFillTint="66"/>
          </w:tcPr>
          <w:p w:rsidR="00EE1587" w:rsidRPr="00A43E92" w:rsidRDefault="00EE1587" w:rsidP="007376E9">
            <w:pPr>
              <w:pStyle w:val="Caption"/>
              <w:rPr>
                <w:rFonts w:asciiTheme="majorBidi" w:hAnsiTheme="majorBidi" w:cstheme="majorBidi"/>
                <w:szCs w:val="22"/>
              </w:rPr>
            </w:pPr>
            <w:r w:rsidRPr="00A43E92">
              <w:rPr>
                <w:rFonts w:asciiTheme="majorBidi" w:hAnsiTheme="majorBidi" w:cstheme="majorBidi"/>
                <w:szCs w:val="22"/>
              </w:rPr>
              <w:lastRenderedPageBreak/>
              <w:t>Output 2.2:  Inter-ministerial cooperation for collaborative decision-making among policy makers achieved</w:t>
            </w:r>
          </w:p>
        </w:tc>
      </w:tr>
      <w:tr w:rsidR="00EE1587"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CB0148">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Institutional analysis of challenges and best practices for inter-ministerial cooperation for collaborative decision-making  a</w:t>
            </w:r>
            <w:r w:rsidR="00CB0148" w:rsidRPr="00A43E92">
              <w:rPr>
                <w:rFonts w:asciiTheme="majorBidi" w:hAnsiTheme="majorBidi" w:cstheme="majorBidi"/>
                <w:b w:val="0"/>
                <w:bCs w:val="0"/>
                <w:caps w:val="0"/>
                <w:sz w:val="20"/>
                <w:szCs w:val="20"/>
              </w:rPr>
              <w:t>mong policy makers</w:t>
            </w: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Government does not track previous national reports.</w:t>
            </w:r>
          </w:p>
          <w:p w:rsidR="00CB0148" w:rsidRPr="00A43E92" w:rsidRDefault="00CB0148" w:rsidP="00CB0148">
            <w:pPr>
              <w:pStyle w:val="Caption"/>
              <w:rPr>
                <w:rFonts w:asciiTheme="majorBidi" w:hAnsiTheme="majorBidi" w:cstheme="majorBidi"/>
                <w:b w:val="0"/>
                <w:bCs w:val="0"/>
                <w:caps w:val="0"/>
                <w:sz w:val="6"/>
                <w:szCs w:val="6"/>
              </w:rPr>
            </w:pPr>
          </w:p>
          <w:p w:rsidR="00CB0148" w:rsidRPr="00A43E92" w:rsidRDefault="00CB0148" w:rsidP="00CB0148">
            <w:pPr>
              <w:pStyle w:val="Caption"/>
              <w:rPr>
                <w:rFonts w:asciiTheme="majorBidi" w:hAnsiTheme="majorBidi" w:cstheme="majorBidi"/>
              </w:rPr>
            </w:pPr>
            <w:r w:rsidRPr="00A43E92">
              <w:rPr>
                <w:rFonts w:asciiTheme="majorBidi" w:hAnsiTheme="majorBidi" w:cstheme="majorBidi"/>
                <w:b w:val="0"/>
                <w:bCs w:val="0"/>
                <w:caps w:val="0"/>
                <w:sz w:val="20"/>
                <w:szCs w:val="20"/>
              </w:rPr>
              <w:t>No existence mechanism for data sharing and monitoring.</w:t>
            </w:r>
          </w:p>
        </w:tc>
        <w:tc>
          <w:tcPr>
            <w:tcW w:w="3060" w:type="dxa"/>
            <w:gridSpan w:val="2"/>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Organization analysis completed by month 6.</w:t>
            </w:r>
          </w:p>
          <w:p w:rsidR="00EE1587" w:rsidRPr="00A43E92" w:rsidRDefault="00EE1587" w:rsidP="00CB0148">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6"/>
                <w:szCs w:val="6"/>
              </w:rPr>
            </w:pPr>
          </w:p>
          <w:p w:rsidR="00EE1587" w:rsidRPr="00A43E92" w:rsidRDefault="00EE1587" w:rsidP="00CB0148">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Proposed cooperation mechanisms are developed by month 8.</w:t>
            </w:r>
          </w:p>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Baseline survey’s results</w:t>
            </w:r>
          </w:p>
          <w:p w:rsidR="00EE1587" w:rsidRPr="00A43E92" w:rsidRDefault="00EE1587" w:rsidP="007376E9">
            <w:pPr>
              <w:pStyle w:val="Caption"/>
              <w:ind w:left="162"/>
              <w:rPr>
                <w:rFonts w:asciiTheme="majorBidi" w:hAnsiTheme="majorBidi" w:cstheme="majorBidi"/>
                <w:b w:val="0"/>
                <w:bCs w:val="0"/>
                <w:caps w:val="0"/>
                <w:sz w:val="20"/>
                <w:szCs w:val="20"/>
              </w:rPr>
            </w:pPr>
          </w:p>
        </w:tc>
        <w:tc>
          <w:tcPr>
            <w:tcW w:w="2430" w:type="dxa"/>
          </w:tcPr>
          <w:p w:rsidR="00EE1587" w:rsidRPr="00A43E92" w:rsidRDefault="00EE1587" w:rsidP="00CB0148">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Institutions and workings groups are open to proposed coordination agreements and there is no </w:t>
            </w:r>
            <w:r w:rsidR="00CB0148" w:rsidRPr="00A43E92">
              <w:rPr>
                <w:rFonts w:asciiTheme="majorBidi" w:hAnsiTheme="majorBidi" w:cstheme="majorBidi"/>
                <w:b w:val="0"/>
                <w:bCs w:val="0"/>
                <w:caps w:val="0"/>
                <w:sz w:val="20"/>
                <w:szCs w:val="20"/>
              </w:rPr>
              <w:t>active institutional resistance</w:t>
            </w:r>
          </w:p>
        </w:tc>
      </w:tr>
      <w:tr w:rsidR="00EE1587"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Analysis and recommendations for strengthening of inter-ministerial cooperation. </w:t>
            </w:r>
          </w:p>
          <w:p w:rsidR="00EE1587" w:rsidRPr="00A43E92" w:rsidRDefault="00EE1587"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Institutional structures are in need of clearly defined mandates and operational plans</w:t>
            </w:r>
            <w:r w:rsidR="00CB0148" w:rsidRPr="00A43E92">
              <w:rPr>
                <w:rFonts w:asciiTheme="majorBidi" w:hAnsiTheme="majorBidi" w:cstheme="majorBidi"/>
                <w:b w:val="0"/>
                <w:bCs w:val="0"/>
                <w:caps w:val="0"/>
                <w:sz w:val="20"/>
                <w:szCs w:val="20"/>
              </w:rPr>
              <w:t>.</w:t>
            </w:r>
          </w:p>
          <w:p w:rsidR="00CB0148" w:rsidRPr="00A43E92" w:rsidRDefault="00CB0148" w:rsidP="00CB0148">
            <w:pPr>
              <w:rPr>
                <w:rFonts w:asciiTheme="majorBidi" w:hAnsiTheme="majorBidi" w:cstheme="majorBidi"/>
                <w:sz w:val="6"/>
                <w:szCs w:val="6"/>
              </w:rPr>
            </w:pPr>
          </w:p>
          <w:p w:rsidR="00CB0148" w:rsidRPr="00A43E92" w:rsidRDefault="00EE1587" w:rsidP="00CB0148">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There is little data or information sharing between government agencies and ministries.</w:t>
            </w:r>
          </w:p>
          <w:p w:rsidR="00CB0148" w:rsidRPr="00A43E92" w:rsidRDefault="00CB0148" w:rsidP="00CB0148">
            <w:pPr>
              <w:pStyle w:val="Caption"/>
              <w:rPr>
                <w:rFonts w:asciiTheme="majorBidi" w:hAnsiTheme="majorBidi" w:cstheme="majorBidi"/>
                <w:b w:val="0"/>
                <w:bCs w:val="0"/>
                <w:caps w:val="0"/>
                <w:sz w:val="6"/>
                <w:szCs w:val="6"/>
              </w:rPr>
            </w:pPr>
          </w:p>
          <w:p w:rsidR="00EE1587" w:rsidRPr="00A43E92" w:rsidRDefault="00EE1587" w:rsidP="00CB0148">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Data are kept internally and public have no or limited access when needed.</w:t>
            </w:r>
          </w:p>
        </w:tc>
        <w:tc>
          <w:tcPr>
            <w:tcW w:w="3060" w:type="dxa"/>
            <w:gridSpan w:val="2"/>
          </w:tcPr>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Mechanisms are discussed, approved by stakeholders by month 10.</w:t>
            </w:r>
          </w:p>
          <w:p w:rsidR="00CB0148" w:rsidRPr="00A43E92" w:rsidRDefault="00CB0148" w:rsidP="00CB0148">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6"/>
                <w:szCs w:val="6"/>
              </w:rPr>
            </w:pPr>
          </w:p>
          <w:p w:rsidR="00EE1587" w:rsidRPr="00A43E92" w:rsidRDefault="00EE1587" w:rsidP="00CB0148">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 xml:space="preserve">Mechanisms are established and fully operational by month </w:t>
            </w:r>
            <w:r w:rsidR="00CB0148" w:rsidRPr="00A43E92">
              <w:rPr>
                <w:rFonts w:asciiTheme="majorBidi" w:hAnsiTheme="majorBidi" w:cstheme="majorBidi"/>
                <w:sz w:val="20"/>
                <w:szCs w:val="20"/>
              </w:rPr>
              <w:t>14</w:t>
            </w:r>
            <w:r w:rsidRPr="00A43E92">
              <w:rPr>
                <w:rFonts w:asciiTheme="majorBidi" w:hAnsiTheme="majorBidi" w:cstheme="majorBidi"/>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CB0148"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Inter-ministerial cooperation mechanisms are established and in place- minutes of meetings, agenda, and programmes.</w:t>
            </w:r>
          </w:p>
        </w:tc>
        <w:tc>
          <w:tcPr>
            <w:tcW w:w="2430" w:type="dxa"/>
          </w:tcPr>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Survey results will show an increased awareness and understanding of the Rio Conventions’ implementation over time.</w:t>
            </w:r>
          </w:p>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6"/>
                <w:szCs w:val="6"/>
              </w:rPr>
            </w:pPr>
          </w:p>
          <w:p w:rsidR="00EE1587" w:rsidRPr="00A43E92" w:rsidRDefault="00EE1587" w:rsidP="007376E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rPr>
            </w:pPr>
            <w:r w:rsidRPr="00A43E92">
              <w:rPr>
                <w:rFonts w:asciiTheme="majorBidi" w:hAnsiTheme="majorBidi" w:cstheme="majorBidi"/>
                <w:sz w:val="20"/>
                <w:szCs w:val="20"/>
              </w:rPr>
              <w:t>Agreement to cooperate on modifying existing mandates and authorities on legislative oversight is realistic.</w:t>
            </w:r>
          </w:p>
        </w:tc>
      </w:tr>
      <w:tr w:rsidR="00EE1587"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CB0148">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Memoranda of Agreement</w:t>
            </w:r>
            <w:r w:rsidR="00CB0148" w:rsidRPr="00A43E92">
              <w:rPr>
                <w:rFonts w:asciiTheme="majorBidi" w:hAnsiTheme="majorBidi" w:cstheme="majorBidi"/>
                <w:b w:val="0"/>
                <w:bCs w:val="0"/>
                <w:caps w:val="0"/>
                <w:sz w:val="20"/>
                <w:szCs w:val="20"/>
              </w:rPr>
              <w:t xml:space="preserve"> (MoA)</w:t>
            </w:r>
            <w:r w:rsidRPr="00A43E92">
              <w:rPr>
                <w:rFonts w:asciiTheme="majorBidi" w:hAnsiTheme="majorBidi" w:cstheme="majorBidi"/>
                <w:b w:val="0"/>
                <w:bCs w:val="0"/>
                <w:caps w:val="0"/>
                <w:sz w:val="20"/>
                <w:szCs w:val="20"/>
              </w:rPr>
              <w:t xml:space="preserve"> to collaborate and share data and information among key stakeholder institutions. </w:t>
            </w: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Limited data and information </w:t>
            </w:r>
            <w:r w:rsidR="00CB0148" w:rsidRPr="00A43E92">
              <w:rPr>
                <w:rFonts w:asciiTheme="majorBidi" w:hAnsiTheme="majorBidi" w:cstheme="majorBidi"/>
                <w:b w:val="0"/>
                <w:bCs w:val="0"/>
                <w:caps w:val="0"/>
                <w:sz w:val="20"/>
                <w:szCs w:val="20"/>
              </w:rPr>
              <w:t xml:space="preserve">sharing </w:t>
            </w:r>
            <w:r w:rsidRPr="00A43E92">
              <w:rPr>
                <w:rFonts w:asciiTheme="majorBidi" w:hAnsiTheme="majorBidi" w:cstheme="majorBidi"/>
                <w:b w:val="0"/>
                <w:bCs w:val="0"/>
                <w:caps w:val="0"/>
                <w:sz w:val="20"/>
                <w:szCs w:val="20"/>
              </w:rPr>
              <w:t xml:space="preserve">relevant to the Rio Conventions exists. </w:t>
            </w:r>
          </w:p>
          <w:p w:rsidR="00EE1587" w:rsidRPr="00A43E92" w:rsidRDefault="00EE1587" w:rsidP="007376E9">
            <w:pPr>
              <w:pStyle w:val="Caption"/>
              <w:rPr>
                <w:rFonts w:asciiTheme="majorBidi" w:hAnsiTheme="majorBidi" w:cstheme="majorBidi"/>
                <w:b w:val="0"/>
                <w:bCs w:val="0"/>
                <w:caps w:val="0"/>
                <w:sz w:val="20"/>
                <w:szCs w:val="20"/>
              </w:rPr>
            </w:pPr>
          </w:p>
        </w:tc>
        <w:tc>
          <w:tcPr>
            <w:tcW w:w="3060" w:type="dxa"/>
            <w:gridSpan w:val="2"/>
          </w:tcPr>
          <w:p w:rsidR="00EE1587" w:rsidRPr="00A43E92" w:rsidRDefault="00EE1587" w:rsidP="00CB0148">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Memoranda of Agreement signed by key stakeholder institutions by month </w:t>
            </w:r>
            <w:r w:rsidR="00CB0148" w:rsidRPr="00A43E92">
              <w:rPr>
                <w:rFonts w:asciiTheme="majorBidi" w:hAnsiTheme="majorBidi" w:cstheme="majorBidi"/>
                <w:b w:val="0"/>
                <w:bCs w:val="0"/>
                <w:caps w:val="0"/>
                <w:sz w:val="20"/>
                <w:szCs w:val="20"/>
              </w:rPr>
              <w:t>18</w:t>
            </w:r>
          </w:p>
          <w:p w:rsidR="00EE1587" w:rsidRPr="00A43E92" w:rsidRDefault="00EE1587" w:rsidP="00CB0148">
            <w:pPr>
              <w:pStyle w:val="Caption"/>
              <w:ind w:left="16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CB0148">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Memoranda of Agreement</w:t>
            </w:r>
            <w:r w:rsidR="00CB0148" w:rsidRPr="00A43E92">
              <w:rPr>
                <w:rFonts w:asciiTheme="majorBidi" w:hAnsiTheme="majorBidi" w:cstheme="majorBidi"/>
                <w:b w:val="0"/>
                <w:bCs w:val="0"/>
                <w:caps w:val="0"/>
                <w:sz w:val="20"/>
                <w:szCs w:val="20"/>
              </w:rPr>
              <w:t>.</w:t>
            </w:r>
          </w:p>
          <w:p w:rsidR="00CB0148" w:rsidRPr="00A43E92" w:rsidRDefault="00CB0148" w:rsidP="00CB0148">
            <w:pPr>
              <w:rPr>
                <w:rFonts w:asciiTheme="majorBidi" w:hAnsiTheme="majorBidi" w:cstheme="majorBidi"/>
                <w:sz w:val="6"/>
                <w:szCs w:val="6"/>
              </w:rPr>
            </w:pPr>
          </w:p>
          <w:p w:rsidR="00CB0148" w:rsidRPr="00A43E92" w:rsidRDefault="00CB0148" w:rsidP="00CB0148">
            <w:pPr>
              <w:rPr>
                <w:rFonts w:asciiTheme="majorBidi" w:hAnsiTheme="majorBidi" w:cstheme="majorBidi"/>
                <w:sz w:val="20"/>
                <w:szCs w:val="20"/>
              </w:rPr>
            </w:pPr>
            <w:r w:rsidRPr="00A43E92">
              <w:rPr>
                <w:rFonts w:asciiTheme="majorBidi" w:hAnsiTheme="majorBidi" w:cstheme="majorBidi"/>
                <w:sz w:val="20"/>
                <w:szCs w:val="20"/>
              </w:rPr>
              <w:t>Minutes of meetings.</w:t>
            </w:r>
          </w:p>
          <w:p w:rsidR="00EE1587" w:rsidRPr="00A43E92" w:rsidRDefault="00EE1587" w:rsidP="007376E9">
            <w:pPr>
              <w:pStyle w:val="Caption"/>
              <w:ind w:left="162"/>
              <w:rPr>
                <w:rFonts w:asciiTheme="majorBidi" w:hAnsiTheme="majorBidi" w:cstheme="majorBidi"/>
                <w:b w:val="0"/>
                <w:bCs w:val="0"/>
                <w:caps w:val="0"/>
                <w:sz w:val="20"/>
                <w:szCs w:val="20"/>
              </w:rPr>
            </w:pPr>
          </w:p>
        </w:tc>
        <w:tc>
          <w:tcPr>
            <w:tcW w:w="2430" w:type="dxa"/>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Enabling policy and legislation in place to support the signing of any MOA.</w:t>
            </w:r>
          </w:p>
          <w:p w:rsidR="00EE1587" w:rsidRPr="00A43E92" w:rsidRDefault="00EE1587" w:rsidP="007376E9">
            <w:pPr>
              <w:pStyle w:val="Caption"/>
              <w:ind w:left="16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r>
      <w:tr w:rsidR="00EE1587" w:rsidRPr="00A43E92" w:rsidTr="007376E9">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CB0148">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Frequency of Inter-ministerial </w:t>
            </w:r>
            <w:r w:rsidR="00CB0148" w:rsidRPr="00A43E92">
              <w:rPr>
                <w:rFonts w:asciiTheme="majorBidi" w:hAnsiTheme="majorBidi" w:cstheme="majorBidi"/>
                <w:b w:val="0"/>
                <w:bCs w:val="0"/>
                <w:caps w:val="0"/>
                <w:sz w:val="20"/>
                <w:szCs w:val="20"/>
              </w:rPr>
              <w:t xml:space="preserve">committee </w:t>
            </w:r>
            <w:r w:rsidRPr="00A43E92">
              <w:rPr>
                <w:rFonts w:asciiTheme="majorBidi" w:hAnsiTheme="majorBidi" w:cstheme="majorBidi"/>
                <w:b w:val="0"/>
                <w:bCs w:val="0"/>
                <w:caps w:val="0"/>
                <w:sz w:val="20"/>
                <w:szCs w:val="20"/>
              </w:rPr>
              <w:t>and the 3 Rio Conventions Committees</w:t>
            </w:r>
            <w:r w:rsidR="00CB0148" w:rsidRPr="00A43E92">
              <w:rPr>
                <w:rFonts w:asciiTheme="majorBidi" w:hAnsiTheme="majorBidi" w:cstheme="majorBidi"/>
                <w:b w:val="0"/>
                <w:bCs w:val="0"/>
                <w:caps w:val="0"/>
                <w:sz w:val="20"/>
                <w:szCs w:val="20"/>
              </w:rPr>
              <w:t xml:space="preserve"> meetings</w:t>
            </w:r>
            <w:r w:rsidRPr="00A43E92">
              <w:rPr>
                <w:rFonts w:asciiTheme="majorBidi" w:hAnsiTheme="majorBidi" w:cstheme="majorBidi"/>
                <w:b w:val="0"/>
                <w:bCs w:val="0"/>
                <w:caps w:val="0"/>
                <w:sz w:val="20"/>
                <w:szCs w:val="20"/>
              </w:rPr>
              <w:t>.</w:t>
            </w:r>
          </w:p>
          <w:p w:rsidR="00EE1587" w:rsidRPr="00A43E92" w:rsidRDefault="00EE1587" w:rsidP="007376E9">
            <w:pPr>
              <w:pStyle w:val="Caption"/>
              <w:ind w:left="16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CB0148"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Absence of a national mechanism to govern the work related to UNCCD.</w:t>
            </w:r>
          </w:p>
          <w:p w:rsidR="00CB0148" w:rsidRPr="00A43E92" w:rsidRDefault="00CB0148" w:rsidP="00CB0148">
            <w:pPr>
              <w:rPr>
                <w:rFonts w:asciiTheme="majorBidi" w:hAnsiTheme="majorBidi" w:cstheme="majorBidi"/>
                <w:sz w:val="6"/>
                <w:szCs w:val="6"/>
              </w:rPr>
            </w:pPr>
          </w:p>
          <w:p w:rsidR="00CB0148" w:rsidRPr="00A43E92" w:rsidRDefault="00CB0148" w:rsidP="00CB0148">
            <w:pPr>
              <w:rPr>
                <w:rFonts w:asciiTheme="majorBidi" w:hAnsiTheme="majorBidi" w:cstheme="majorBidi"/>
                <w:sz w:val="20"/>
                <w:szCs w:val="20"/>
              </w:rPr>
            </w:pPr>
            <w:r w:rsidRPr="00A43E92">
              <w:rPr>
                <w:rFonts w:asciiTheme="majorBidi" w:hAnsiTheme="majorBidi" w:cstheme="majorBidi"/>
                <w:sz w:val="20"/>
                <w:szCs w:val="20"/>
              </w:rPr>
              <w:t>Weak and unclear structure of the existed national committee responsible for the supervision of the implementation of the UNCBD and UNFCCC.</w:t>
            </w:r>
          </w:p>
          <w:p w:rsidR="00CB0148" w:rsidRPr="00A43E92" w:rsidRDefault="00CB0148" w:rsidP="00CB0148">
            <w:pPr>
              <w:rPr>
                <w:rFonts w:asciiTheme="majorBidi" w:hAnsiTheme="majorBidi" w:cstheme="majorBidi"/>
                <w:sz w:val="6"/>
                <w:szCs w:val="6"/>
              </w:rPr>
            </w:pPr>
          </w:p>
          <w:p w:rsidR="00CB0148" w:rsidRPr="00A43E92" w:rsidRDefault="00CB0148" w:rsidP="00CB0148">
            <w:pPr>
              <w:rPr>
                <w:rFonts w:asciiTheme="majorBidi" w:hAnsiTheme="majorBidi" w:cstheme="majorBidi"/>
                <w:sz w:val="20"/>
                <w:szCs w:val="20"/>
              </w:rPr>
            </w:pPr>
            <w:r w:rsidRPr="00A43E92">
              <w:rPr>
                <w:rFonts w:asciiTheme="majorBidi" w:hAnsiTheme="majorBidi" w:cstheme="majorBidi"/>
                <w:sz w:val="20"/>
                <w:szCs w:val="20"/>
              </w:rPr>
              <w:lastRenderedPageBreak/>
              <w:t>No inter-ministerial/agency committee</w:t>
            </w:r>
            <w:r w:rsidR="008E355E" w:rsidRPr="00A43E92">
              <w:rPr>
                <w:rFonts w:asciiTheme="majorBidi" w:hAnsiTheme="majorBidi" w:cstheme="majorBidi"/>
                <w:sz w:val="20"/>
                <w:szCs w:val="20"/>
              </w:rPr>
              <w:t xml:space="preserve"> to supervise and coordinate the work on the Rio Conventions</w:t>
            </w:r>
            <w:r w:rsidRPr="00A43E92">
              <w:rPr>
                <w:rFonts w:asciiTheme="majorBidi" w:hAnsiTheme="majorBidi" w:cstheme="majorBidi"/>
                <w:sz w:val="20"/>
                <w:szCs w:val="20"/>
              </w:rPr>
              <w:t xml:space="preserve"> at the national level</w:t>
            </w:r>
          </w:p>
        </w:tc>
        <w:tc>
          <w:tcPr>
            <w:tcW w:w="3060" w:type="dxa"/>
            <w:gridSpan w:val="2"/>
          </w:tcPr>
          <w:p w:rsidR="00EE1587" w:rsidRPr="00A43E92" w:rsidRDefault="00EE1587" w:rsidP="008E355E">
            <w:pPr>
              <w:pStyle w:val="Caption"/>
              <w:ind w:left="72"/>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 xml:space="preserve">Three (3) </w:t>
            </w:r>
            <w:r w:rsidR="008E355E" w:rsidRPr="00A43E92">
              <w:rPr>
                <w:rFonts w:asciiTheme="majorBidi" w:hAnsiTheme="majorBidi" w:cstheme="majorBidi"/>
                <w:b w:val="0"/>
                <w:bCs w:val="0"/>
                <w:caps w:val="0"/>
                <w:sz w:val="20"/>
                <w:szCs w:val="20"/>
              </w:rPr>
              <w:t>Rio Conventions</w:t>
            </w:r>
            <w:r w:rsidRPr="00A43E92">
              <w:rPr>
                <w:rFonts w:asciiTheme="majorBidi" w:hAnsiTheme="majorBidi" w:cstheme="majorBidi"/>
                <w:b w:val="0"/>
                <w:bCs w:val="0"/>
                <w:caps w:val="0"/>
                <w:sz w:val="20"/>
                <w:szCs w:val="20"/>
              </w:rPr>
              <w:t xml:space="preserve"> technical committees (CBD, CCD, and FCC) are created by month 6 with a membership of expert stakeholder representation of at least </w:t>
            </w:r>
            <w:r w:rsidR="008E355E" w:rsidRPr="00A43E92">
              <w:rPr>
                <w:rFonts w:asciiTheme="majorBidi" w:hAnsiTheme="majorBidi" w:cstheme="majorBidi"/>
                <w:b w:val="0"/>
                <w:bCs w:val="0"/>
                <w:caps w:val="0"/>
                <w:sz w:val="20"/>
                <w:szCs w:val="20"/>
              </w:rPr>
              <w:t>12</w:t>
            </w:r>
            <w:r w:rsidRPr="00A43E92">
              <w:rPr>
                <w:rFonts w:asciiTheme="majorBidi" w:hAnsiTheme="majorBidi" w:cstheme="majorBidi"/>
                <w:b w:val="0"/>
                <w:bCs w:val="0"/>
                <w:caps w:val="0"/>
                <w:sz w:val="20"/>
                <w:szCs w:val="20"/>
              </w:rPr>
              <w:t xml:space="preserve"> different stakeholders (government, NGOs, academia, private sector, and civil society).</w:t>
            </w:r>
          </w:p>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6"/>
                <w:szCs w:val="6"/>
              </w:rPr>
            </w:pPr>
          </w:p>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Rio Conventions committees meet </w:t>
            </w:r>
            <w:r w:rsidRPr="00A43E92">
              <w:rPr>
                <w:rFonts w:asciiTheme="majorBidi" w:hAnsiTheme="majorBidi" w:cstheme="majorBidi"/>
                <w:b w:val="0"/>
                <w:bCs w:val="0"/>
                <w:caps w:val="0"/>
                <w:sz w:val="20"/>
                <w:szCs w:val="20"/>
              </w:rPr>
              <w:lastRenderedPageBreak/>
              <w:t xml:space="preserve">at least three (3) times per year. </w:t>
            </w:r>
          </w:p>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6"/>
                <w:szCs w:val="6"/>
              </w:rPr>
            </w:pPr>
          </w:p>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Rio Conventions Committees submit policy and technical recommendations to relevant ministries and agencies twice (2) a year, the first by month 9.</w:t>
            </w: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8E355E">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lastRenderedPageBreak/>
              <w:t>Technical and progress reports</w:t>
            </w:r>
            <w:r w:rsidR="008E355E" w:rsidRPr="00A43E92">
              <w:rPr>
                <w:rFonts w:asciiTheme="majorBidi" w:hAnsiTheme="majorBidi" w:cstheme="majorBidi"/>
                <w:b w:val="0"/>
                <w:bCs w:val="0"/>
                <w:caps w:val="0"/>
                <w:sz w:val="20"/>
                <w:szCs w:val="20"/>
              </w:rPr>
              <w:t>.</w:t>
            </w:r>
          </w:p>
          <w:p w:rsidR="008E355E" w:rsidRPr="00A43E92" w:rsidRDefault="008E355E" w:rsidP="008E355E">
            <w:pPr>
              <w:rPr>
                <w:rFonts w:asciiTheme="majorBidi" w:hAnsiTheme="majorBidi" w:cstheme="majorBidi"/>
                <w:sz w:val="20"/>
                <w:szCs w:val="20"/>
              </w:rPr>
            </w:pPr>
          </w:p>
          <w:p w:rsidR="00EE1587" w:rsidRPr="00A43E92" w:rsidRDefault="00EE1587" w:rsidP="008E355E">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Meeting minutes</w:t>
            </w:r>
            <w:r w:rsidR="008E355E" w:rsidRPr="00A43E92">
              <w:rPr>
                <w:rFonts w:asciiTheme="majorBidi" w:hAnsiTheme="majorBidi" w:cstheme="majorBidi"/>
                <w:b w:val="0"/>
                <w:bCs w:val="0"/>
                <w:caps w:val="0"/>
                <w:sz w:val="20"/>
                <w:szCs w:val="20"/>
              </w:rPr>
              <w:t>.</w:t>
            </w:r>
          </w:p>
          <w:p w:rsidR="008E355E" w:rsidRPr="00A43E92" w:rsidRDefault="008E355E" w:rsidP="008E355E">
            <w:pPr>
              <w:rPr>
                <w:rFonts w:asciiTheme="majorBidi" w:hAnsiTheme="majorBidi" w:cstheme="majorBidi"/>
                <w:sz w:val="20"/>
                <w:szCs w:val="20"/>
              </w:rPr>
            </w:pPr>
          </w:p>
          <w:p w:rsidR="008E355E" w:rsidRPr="00A43E92" w:rsidRDefault="008E355E" w:rsidP="008E355E">
            <w:pPr>
              <w:rPr>
                <w:rFonts w:asciiTheme="majorBidi" w:hAnsiTheme="majorBidi" w:cstheme="majorBidi"/>
                <w:sz w:val="20"/>
                <w:szCs w:val="20"/>
              </w:rPr>
            </w:pPr>
            <w:r w:rsidRPr="00A43E92">
              <w:rPr>
                <w:rFonts w:asciiTheme="majorBidi" w:hAnsiTheme="majorBidi" w:cstheme="majorBidi"/>
                <w:sz w:val="20"/>
                <w:szCs w:val="20"/>
              </w:rPr>
              <w:t xml:space="preserve">Committees’ mandates, governance structures, roles and responsibilities </w:t>
            </w:r>
          </w:p>
          <w:p w:rsidR="00EE1587" w:rsidRPr="00A43E92" w:rsidRDefault="00EE1587" w:rsidP="007376E9">
            <w:pPr>
              <w:pStyle w:val="Caption"/>
              <w:ind w:left="162"/>
              <w:rPr>
                <w:rFonts w:asciiTheme="majorBidi" w:hAnsiTheme="majorBidi" w:cstheme="majorBidi"/>
                <w:b w:val="0"/>
                <w:bCs w:val="0"/>
                <w:caps w:val="0"/>
                <w:sz w:val="20"/>
                <w:szCs w:val="20"/>
              </w:rPr>
            </w:pPr>
          </w:p>
        </w:tc>
        <w:tc>
          <w:tcPr>
            <w:tcW w:w="2430" w:type="dxa"/>
          </w:tcPr>
          <w:p w:rsidR="00EE1587" w:rsidRPr="00A43E92" w:rsidRDefault="00EE1587" w:rsidP="007376E9">
            <w:pPr>
              <w:pStyle w:val="Caption"/>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Stakeholders interest in attending and participating in meetings. </w:t>
            </w:r>
          </w:p>
        </w:tc>
      </w:tr>
      <w:tr w:rsidR="00EE1587" w:rsidRPr="00A43E92" w:rsidTr="007376E9">
        <w:tc>
          <w:tcPr>
            <w:cnfStyle w:val="000010000000" w:firstRow="0" w:lastRow="0" w:firstColumn="0" w:lastColumn="0" w:oddVBand="1" w:evenVBand="0" w:oddHBand="0" w:evenHBand="0" w:firstRowFirstColumn="0" w:firstRowLastColumn="0" w:lastRowFirstColumn="0" w:lastRowLastColumn="0"/>
            <w:tcW w:w="648" w:type="dxa"/>
          </w:tcPr>
          <w:p w:rsidR="00EE1587" w:rsidRPr="00A43E92" w:rsidRDefault="00EE1587" w:rsidP="007376E9">
            <w:pPr>
              <w:pStyle w:val="Caption"/>
              <w:rPr>
                <w:rFonts w:asciiTheme="majorBidi" w:hAnsiTheme="majorBidi" w:cstheme="majorBidi"/>
                <w:sz w:val="20"/>
                <w:szCs w:val="20"/>
              </w:rPr>
            </w:pPr>
          </w:p>
          <w:p w:rsidR="00EE1587" w:rsidRPr="00A43E92" w:rsidRDefault="00EE1587" w:rsidP="007376E9">
            <w:pPr>
              <w:pStyle w:val="Caption"/>
              <w:rPr>
                <w:rFonts w:asciiTheme="majorBidi" w:hAnsiTheme="majorBidi" w:cstheme="majorBidi"/>
                <w:sz w:val="20"/>
                <w:szCs w:val="20"/>
              </w:rPr>
            </w:pPr>
          </w:p>
        </w:tc>
        <w:tc>
          <w:tcPr>
            <w:tcW w:w="2700" w:type="dxa"/>
          </w:tcPr>
          <w:p w:rsidR="00EE1587" w:rsidRPr="00A43E92" w:rsidRDefault="00EE1587" w:rsidP="007376E9">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Policy and technical recommendations submitted by the Inter-ministerial committee </w:t>
            </w:r>
          </w:p>
          <w:p w:rsidR="00EE1587" w:rsidRPr="00A43E92" w:rsidRDefault="00EE1587" w:rsidP="007376E9">
            <w:pPr>
              <w:pStyle w:val="Caption"/>
              <w:ind w:left="16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p>
        </w:tc>
        <w:tc>
          <w:tcPr>
            <w:cnfStyle w:val="000010000000" w:firstRow="0" w:lastRow="0" w:firstColumn="0" w:lastColumn="0" w:oddVBand="1" w:evenVBand="0" w:oddHBand="0" w:evenHBand="0" w:firstRowFirstColumn="0" w:firstRowLastColumn="0" w:lastRowFirstColumn="0" w:lastRowLastColumn="0"/>
            <w:tcW w:w="243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Monitoring reports are internal documents that have unclear value to planners and decision-makers</w:t>
            </w:r>
          </w:p>
        </w:tc>
        <w:tc>
          <w:tcPr>
            <w:tcW w:w="3060" w:type="dxa"/>
            <w:gridSpan w:val="2"/>
          </w:tcPr>
          <w:p w:rsidR="00EE1587" w:rsidRPr="00A43E92" w:rsidRDefault="00EE1587" w:rsidP="008E355E">
            <w:pPr>
              <w:pStyle w:val="Caption"/>
              <w:ind w:left="72"/>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 xml:space="preserve">Recommendations for institutional revisions by month </w:t>
            </w:r>
            <w:r w:rsidR="008E355E" w:rsidRPr="00A43E92">
              <w:rPr>
                <w:rFonts w:asciiTheme="majorBidi" w:hAnsiTheme="majorBidi" w:cstheme="majorBidi"/>
                <w:b w:val="0"/>
                <w:bCs w:val="0"/>
                <w:caps w:val="0"/>
                <w:sz w:val="20"/>
                <w:szCs w:val="20"/>
              </w:rPr>
              <w:t>20.</w:t>
            </w:r>
          </w:p>
        </w:tc>
        <w:tc>
          <w:tcPr>
            <w:cnfStyle w:val="000010000000" w:firstRow="0" w:lastRow="0" w:firstColumn="0" w:lastColumn="0" w:oddVBand="1" w:evenVBand="0" w:oddHBand="0" w:evenHBand="0" w:firstRowFirstColumn="0" w:firstRowLastColumn="0" w:lastRowFirstColumn="0" w:lastRowLastColumn="0"/>
            <w:tcW w:w="2340" w:type="dxa"/>
          </w:tcPr>
          <w:p w:rsidR="00EE1587" w:rsidRPr="00A43E92" w:rsidRDefault="00EE1587" w:rsidP="007376E9">
            <w:pPr>
              <w:pStyle w:val="Caption"/>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Policy and technical recommendations</w:t>
            </w:r>
          </w:p>
          <w:p w:rsidR="00EE1587" w:rsidRPr="00A43E92" w:rsidRDefault="00EE1587" w:rsidP="007376E9">
            <w:pPr>
              <w:pStyle w:val="Caption"/>
              <w:ind w:left="72"/>
              <w:rPr>
                <w:rFonts w:asciiTheme="majorBidi" w:hAnsiTheme="majorBidi" w:cstheme="majorBidi"/>
                <w:b w:val="0"/>
                <w:bCs w:val="0"/>
                <w:caps w:val="0"/>
                <w:sz w:val="20"/>
                <w:szCs w:val="20"/>
              </w:rPr>
            </w:pPr>
          </w:p>
        </w:tc>
        <w:tc>
          <w:tcPr>
            <w:tcW w:w="2430" w:type="dxa"/>
          </w:tcPr>
          <w:p w:rsidR="00EE1587" w:rsidRPr="00A43E92" w:rsidRDefault="008E355E" w:rsidP="008E355E">
            <w:pPr>
              <w:pStyle w:val="Caption"/>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val="0"/>
                <w:bCs w:val="0"/>
                <w:caps w:val="0"/>
                <w:sz w:val="20"/>
                <w:szCs w:val="20"/>
              </w:rPr>
            </w:pPr>
            <w:r w:rsidRPr="00A43E92">
              <w:rPr>
                <w:rFonts w:asciiTheme="majorBidi" w:hAnsiTheme="majorBidi" w:cstheme="majorBidi"/>
                <w:b w:val="0"/>
                <w:bCs w:val="0"/>
                <w:caps w:val="0"/>
                <w:sz w:val="20"/>
                <w:szCs w:val="20"/>
              </w:rPr>
              <w:t>Stakeholders interest in attending and participating in committees.</w:t>
            </w:r>
          </w:p>
        </w:tc>
      </w:tr>
    </w:tbl>
    <w:p w:rsidR="0012379C" w:rsidRPr="00A43E92" w:rsidRDefault="00D81950" w:rsidP="00D81950">
      <w:pPr>
        <w:pStyle w:val="Caption"/>
        <w:rPr>
          <w:rFonts w:asciiTheme="majorBidi" w:hAnsiTheme="majorBidi" w:cstheme="majorBidi"/>
        </w:rPr>
        <w:sectPr w:rsidR="0012379C" w:rsidRPr="00A43E92" w:rsidSect="0012379C">
          <w:pgSz w:w="15840" w:h="12240" w:orient="landscape" w:code="1"/>
          <w:pgMar w:top="1440" w:right="1152" w:bottom="1440" w:left="1080" w:header="576" w:footer="576" w:gutter="0"/>
          <w:cols w:space="720"/>
          <w:docGrid w:linePitch="360"/>
        </w:sectPr>
      </w:pPr>
      <w:r w:rsidRPr="00A43E92">
        <w:rPr>
          <w:rFonts w:asciiTheme="majorBidi" w:hAnsiTheme="majorBidi" w:cstheme="majorBidi"/>
        </w:rPr>
        <w:br w:type="page"/>
      </w:r>
    </w:p>
    <w:p w:rsidR="0083564B" w:rsidRPr="00A43E92" w:rsidRDefault="0083564B" w:rsidP="0083564B">
      <w:pPr>
        <w:pStyle w:val="Caption"/>
        <w:rPr>
          <w:rFonts w:asciiTheme="majorBidi" w:hAnsiTheme="majorBidi" w:cstheme="majorBidi"/>
        </w:rPr>
      </w:pPr>
      <w:bookmarkStart w:id="269" w:name="_Toc406439792"/>
      <w:r w:rsidRPr="00A43E92">
        <w:rPr>
          <w:rFonts w:asciiTheme="majorBidi" w:hAnsiTheme="majorBidi" w:cstheme="majorBidi"/>
        </w:rPr>
        <w:lastRenderedPageBreak/>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9</w:t>
      </w:r>
      <w:r w:rsidR="00CC6973" w:rsidRPr="00A43E92">
        <w:rPr>
          <w:rFonts w:asciiTheme="majorBidi" w:hAnsiTheme="majorBidi" w:cstheme="majorBidi"/>
        </w:rPr>
        <w:fldChar w:fldCharType="end"/>
      </w:r>
      <w:r w:rsidRPr="00A43E92">
        <w:rPr>
          <w:rFonts w:asciiTheme="majorBidi" w:hAnsiTheme="majorBidi" w:cstheme="majorBidi"/>
        </w:rPr>
        <w:t>: Monitoring and Evaluation Plan</w:t>
      </w:r>
      <w:bookmarkEnd w:id="269"/>
    </w:p>
    <w:p w:rsidR="0083564B" w:rsidRPr="00A43E92" w:rsidRDefault="0083564B" w:rsidP="0083564B">
      <w:pPr>
        <w:rPr>
          <w:rFonts w:asciiTheme="majorBidi" w:hAnsiTheme="majorBidi" w:cstheme="majorBidi"/>
          <w:highlight w:val="yellow"/>
        </w:rPr>
      </w:pPr>
    </w:p>
    <w:tbl>
      <w:tblPr>
        <w:tblStyle w:val="LightGrid-Accent3"/>
        <w:tblW w:w="4911" w:type="pct"/>
        <w:tblLook w:val="0000" w:firstRow="0" w:lastRow="0" w:firstColumn="0" w:lastColumn="0" w:noHBand="0" w:noVBand="0"/>
      </w:tblPr>
      <w:tblGrid>
        <w:gridCol w:w="1946"/>
        <w:gridCol w:w="3382"/>
        <w:gridCol w:w="1815"/>
        <w:gridCol w:w="2263"/>
      </w:tblGrid>
      <w:tr w:rsidR="0083564B" w:rsidRPr="00A43E92" w:rsidTr="00274F74">
        <w:trPr>
          <w:cnfStyle w:val="000000100000" w:firstRow="0" w:lastRow="0" w:firstColumn="0" w:lastColumn="0" w:oddVBand="0" w:evenVBand="0" w:oddHBand="1" w:evenHBand="0" w:firstRowFirstColumn="0" w:firstRowLastColumn="0" w:lastRowFirstColumn="0" w:lastRowLastColumn="0"/>
          <w:trHeight w:val="1079"/>
        </w:trPr>
        <w:tc>
          <w:tcPr>
            <w:cnfStyle w:val="000010000000" w:firstRow="0" w:lastRow="0" w:firstColumn="0" w:lastColumn="0" w:oddVBand="1" w:evenVBand="0" w:oddHBand="0" w:evenHBand="0" w:firstRowFirstColumn="0" w:firstRowLastColumn="0" w:lastRowFirstColumn="0" w:lastRowLastColumn="0"/>
            <w:tcW w:w="1034" w:type="pct"/>
            <w:shd w:val="clear" w:color="auto" w:fill="C2D69B" w:themeFill="accent3" w:themeFillTint="99"/>
          </w:tcPr>
          <w:p w:rsidR="0083564B" w:rsidRPr="00A43E92" w:rsidRDefault="0083564B" w:rsidP="00274F74">
            <w:pPr>
              <w:rPr>
                <w:rFonts w:asciiTheme="majorBidi" w:hAnsiTheme="majorBidi" w:cstheme="majorBidi"/>
                <w:b/>
                <w:szCs w:val="22"/>
              </w:rPr>
            </w:pPr>
            <w:r w:rsidRPr="00A43E92">
              <w:rPr>
                <w:rFonts w:asciiTheme="majorBidi" w:hAnsiTheme="majorBidi" w:cstheme="majorBidi"/>
                <w:b/>
                <w:szCs w:val="22"/>
              </w:rPr>
              <w:t>Type of M&amp;E activity</w:t>
            </w:r>
          </w:p>
        </w:tc>
        <w:tc>
          <w:tcPr>
            <w:tcW w:w="1798" w:type="pct"/>
            <w:shd w:val="clear" w:color="auto" w:fill="C2D69B" w:themeFill="accent3" w:themeFillTint="99"/>
          </w:tcPr>
          <w:p w:rsidR="0083564B" w:rsidRPr="00A43E92" w:rsidRDefault="0083564B" w:rsidP="00274F7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szCs w:val="22"/>
              </w:rPr>
            </w:pPr>
            <w:r w:rsidRPr="00A43E92">
              <w:rPr>
                <w:rFonts w:asciiTheme="majorBidi" w:hAnsiTheme="majorBidi" w:cstheme="majorBidi"/>
                <w:b/>
                <w:szCs w:val="22"/>
              </w:rPr>
              <w:t>Responsible Parties</w:t>
            </w:r>
          </w:p>
        </w:tc>
        <w:tc>
          <w:tcPr>
            <w:cnfStyle w:val="000010000000" w:firstRow="0" w:lastRow="0" w:firstColumn="0" w:lastColumn="0" w:oddVBand="1" w:evenVBand="0" w:oddHBand="0" w:evenHBand="0" w:firstRowFirstColumn="0" w:firstRowLastColumn="0" w:lastRowFirstColumn="0" w:lastRowLastColumn="0"/>
            <w:tcW w:w="965" w:type="pct"/>
            <w:shd w:val="clear" w:color="auto" w:fill="C2D69B" w:themeFill="accent3" w:themeFillTint="99"/>
          </w:tcPr>
          <w:p w:rsidR="0083564B" w:rsidRPr="00A43E92" w:rsidRDefault="0083564B" w:rsidP="00274F74">
            <w:pPr>
              <w:rPr>
                <w:rFonts w:asciiTheme="majorBidi" w:hAnsiTheme="majorBidi" w:cstheme="majorBidi"/>
                <w:b/>
                <w:szCs w:val="22"/>
              </w:rPr>
            </w:pPr>
            <w:r w:rsidRPr="00A43E92">
              <w:rPr>
                <w:rFonts w:asciiTheme="majorBidi" w:hAnsiTheme="majorBidi" w:cstheme="majorBidi"/>
                <w:b/>
                <w:szCs w:val="22"/>
              </w:rPr>
              <w:t>Budget US$</w:t>
            </w:r>
          </w:p>
          <w:p w:rsidR="0083564B" w:rsidRPr="00A43E92" w:rsidRDefault="0083564B" w:rsidP="00274F74">
            <w:pPr>
              <w:rPr>
                <w:rFonts w:asciiTheme="majorBidi" w:hAnsiTheme="majorBidi" w:cstheme="majorBidi"/>
                <w:b/>
                <w:szCs w:val="22"/>
              </w:rPr>
            </w:pPr>
            <w:r w:rsidRPr="00A43E92">
              <w:rPr>
                <w:rFonts w:asciiTheme="majorBidi" w:hAnsiTheme="majorBidi" w:cstheme="majorBidi"/>
                <w:b/>
                <w:szCs w:val="22"/>
              </w:rPr>
              <w:t>Excluding project team staff time</w:t>
            </w:r>
          </w:p>
        </w:tc>
        <w:tc>
          <w:tcPr>
            <w:tcW w:w="1203" w:type="pct"/>
            <w:shd w:val="clear" w:color="auto" w:fill="C2D69B" w:themeFill="accent3" w:themeFillTint="99"/>
          </w:tcPr>
          <w:p w:rsidR="0083564B" w:rsidRPr="00A43E92" w:rsidRDefault="0083564B" w:rsidP="00274F7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szCs w:val="22"/>
              </w:rPr>
            </w:pPr>
            <w:r w:rsidRPr="00A43E92">
              <w:rPr>
                <w:rFonts w:asciiTheme="majorBidi" w:hAnsiTheme="majorBidi" w:cstheme="majorBidi"/>
                <w:b/>
                <w:szCs w:val="22"/>
              </w:rPr>
              <w:t>Time frame</w:t>
            </w:r>
          </w:p>
        </w:tc>
      </w:tr>
      <w:tr w:rsidR="0083564B" w:rsidRPr="00A43E92" w:rsidTr="00274F7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rPr>
                <w:rFonts w:asciiTheme="majorBidi" w:hAnsiTheme="majorBidi" w:cstheme="majorBidi"/>
                <w:szCs w:val="22"/>
              </w:rPr>
            </w:pPr>
            <w:r w:rsidRPr="00A43E92">
              <w:rPr>
                <w:rFonts w:asciiTheme="majorBidi" w:hAnsiTheme="majorBidi" w:cstheme="majorBidi"/>
                <w:szCs w:val="22"/>
              </w:rPr>
              <w:t>Inception Workshop and Report</w:t>
            </w:r>
          </w:p>
        </w:tc>
        <w:tc>
          <w:tcPr>
            <w:tcW w:w="1798" w:type="pct"/>
          </w:tcPr>
          <w:p w:rsidR="0083564B" w:rsidRPr="00A43E92" w:rsidRDefault="0083564B" w:rsidP="00274F74">
            <w:pPr>
              <w:numPr>
                <w:ilvl w:val="0"/>
                <w:numId w:val="8"/>
              </w:num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Project Manager</w:t>
            </w:r>
          </w:p>
          <w:p w:rsidR="0083564B" w:rsidRPr="00A43E92" w:rsidRDefault="0083564B" w:rsidP="00274F74">
            <w:pPr>
              <w:numPr>
                <w:ilvl w:val="0"/>
                <w:numId w:val="8"/>
              </w:num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UNDP/CO, UNDP</w:t>
            </w:r>
            <w:r w:rsidR="003E1C85">
              <w:rPr>
                <w:rFonts w:asciiTheme="majorBidi" w:hAnsiTheme="majorBidi" w:cstheme="majorBidi"/>
                <w:szCs w:val="22"/>
              </w:rPr>
              <w:t xml:space="preserve"> </w:t>
            </w:r>
            <w:r w:rsidRPr="00A43E92">
              <w:rPr>
                <w:rFonts w:asciiTheme="majorBidi" w:hAnsiTheme="majorBidi" w:cstheme="majorBidi"/>
                <w:szCs w:val="22"/>
              </w:rPr>
              <w:t>GEF</w:t>
            </w:r>
          </w:p>
          <w:p w:rsidR="0083564B" w:rsidRPr="00A43E92" w:rsidRDefault="0083564B" w:rsidP="00274F74">
            <w:pPr>
              <w:numPr>
                <w:ilvl w:val="0"/>
                <w:numId w:val="8"/>
              </w:num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International Technical Support/Safeguards Expert</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rPr>
                <w:rFonts w:asciiTheme="majorBidi" w:hAnsiTheme="majorBidi" w:cstheme="majorBidi"/>
                <w:szCs w:val="22"/>
              </w:rPr>
            </w:pPr>
            <w:r w:rsidRPr="00A43E92">
              <w:rPr>
                <w:rFonts w:asciiTheme="majorBidi" w:hAnsiTheme="majorBidi" w:cstheme="majorBidi"/>
                <w:szCs w:val="22"/>
              </w:rPr>
              <w:t>Indicative cost: 10,000</w:t>
            </w:r>
          </w:p>
        </w:tc>
        <w:tc>
          <w:tcPr>
            <w:tcW w:w="1203" w:type="pct"/>
          </w:tcPr>
          <w:p w:rsidR="0083564B" w:rsidRPr="00A43E92" w:rsidRDefault="00672CE6" w:rsidP="00274F7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Pr>
                <w:rFonts w:asciiTheme="majorBidi" w:hAnsiTheme="majorBidi" w:cstheme="majorBidi"/>
                <w:szCs w:val="22"/>
              </w:rPr>
              <w:t>Within first two</w:t>
            </w:r>
            <w:r w:rsidR="0083564B" w:rsidRPr="00A43E92">
              <w:rPr>
                <w:rFonts w:asciiTheme="majorBidi" w:hAnsiTheme="majorBidi" w:cstheme="majorBidi"/>
                <w:szCs w:val="22"/>
              </w:rPr>
              <w:t xml:space="preserve"> months of project start up </w:t>
            </w:r>
          </w:p>
        </w:tc>
      </w:tr>
      <w:tr w:rsidR="0083564B" w:rsidRPr="00A43E92" w:rsidTr="00274F7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rPr>
                <w:rFonts w:asciiTheme="majorBidi" w:hAnsiTheme="majorBidi" w:cstheme="majorBidi"/>
                <w:szCs w:val="22"/>
              </w:rPr>
            </w:pPr>
            <w:r w:rsidRPr="00A43E92">
              <w:rPr>
                <w:rFonts w:asciiTheme="majorBidi" w:hAnsiTheme="majorBidi" w:cstheme="majorBidi"/>
                <w:szCs w:val="22"/>
              </w:rPr>
              <w:t>Measurement of Means of Verification of project results.</w:t>
            </w:r>
          </w:p>
        </w:tc>
        <w:tc>
          <w:tcPr>
            <w:tcW w:w="1798" w:type="pct"/>
          </w:tcPr>
          <w:p w:rsidR="0083564B" w:rsidRPr="00A43E92" w:rsidRDefault="0083564B" w:rsidP="00274F74">
            <w:pPr>
              <w:numPr>
                <w:ilvl w:val="0"/>
                <w:numId w:val="7"/>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UNDPGEF /Project Manager will oversee the hiring of specific studies and institutions, and delegate responsibilities to relevant team members.</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pStyle w:val="BodyText23"/>
              <w:widowControl/>
              <w:tabs>
                <w:tab w:val="clear" w:pos="547"/>
              </w:tabs>
              <w:rPr>
                <w:rFonts w:asciiTheme="majorBidi" w:hAnsiTheme="majorBidi" w:cstheme="majorBidi"/>
                <w:snapToGrid/>
                <w:szCs w:val="22"/>
              </w:rPr>
            </w:pPr>
          </w:p>
          <w:p w:rsidR="0083564B" w:rsidRPr="00A43E92" w:rsidRDefault="0083564B" w:rsidP="00274F74">
            <w:pPr>
              <w:pStyle w:val="BodyText23"/>
              <w:widowControl/>
              <w:tabs>
                <w:tab w:val="clear" w:pos="547"/>
              </w:tabs>
              <w:rPr>
                <w:rFonts w:asciiTheme="majorBidi" w:hAnsiTheme="majorBidi" w:cstheme="majorBidi"/>
                <w:snapToGrid/>
                <w:szCs w:val="22"/>
              </w:rPr>
            </w:pPr>
            <w:r w:rsidRPr="00A43E92">
              <w:rPr>
                <w:rFonts w:asciiTheme="majorBidi" w:hAnsiTheme="majorBidi" w:cstheme="majorBidi"/>
                <w:snapToGrid/>
                <w:szCs w:val="22"/>
              </w:rPr>
              <w:t>None</w:t>
            </w:r>
          </w:p>
        </w:tc>
        <w:tc>
          <w:tcPr>
            <w:tcW w:w="1203" w:type="pct"/>
          </w:tcPr>
          <w:p w:rsidR="0083564B" w:rsidRPr="00A43E92" w:rsidRDefault="0083564B" w:rsidP="00274F7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Start, mid and end of project (during evaluation cycle) and annually when required.</w:t>
            </w:r>
          </w:p>
        </w:tc>
      </w:tr>
      <w:tr w:rsidR="0083564B" w:rsidRPr="00A43E92" w:rsidTr="00274F7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rPr>
                <w:rFonts w:asciiTheme="majorBidi" w:hAnsiTheme="majorBidi" w:cstheme="majorBidi"/>
                <w:szCs w:val="22"/>
              </w:rPr>
            </w:pPr>
            <w:r w:rsidRPr="00A43E92">
              <w:rPr>
                <w:rFonts w:asciiTheme="majorBidi" w:hAnsiTheme="majorBidi" w:cstheme="majorBidi"/>
                <w:szCs w:val="22"/>
              </w:rPr>
              <w:t xml:space="preserve">Measurement of Means of Verification for Project Progress on output and implementation </w:t>
            </w:r>
          </w:p>
        </w:tc>
        <w:tc>
          <w:tcPr>
            <w:tcW w:w="1798" w:type="pct"/>
          </w:tcPr>
          <w:p w:rsidR="0083564B" w:rsidRPr="00A43E92" w:rsidRDefault="0083564B" w:rsidP="00274F74">
            <w:pPr>
              <w:numPr>
                <w:ilvl w:val="0"/>
                <w:numId w:val="7"/>
              </w:num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Oversight by Project Manager </w:t>
            </w:r>
          </w:p>
          <w:p w:rsidR="0083564B" w:rsidRPr="00A43E92" w:rsidRDefault="0083564B" w:rsidP="00274F74">
            <w:pPr>
              <w:numPr>
                <w:ilvl w:val="0"/>
                <w:numId w:val="7"/>
              </w:num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Project team </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pStyle w:val="BodyText23"/>
              <w:widowControl/>
              <w:tabs>
                <w:tab w:val="clear" w:pos="547"/>
              </w:tabs>
              <w:rPr>
                <w:rFonts w:asciiTheme="majorBidi" w:hAnsiTheme="majorBidi" w:cstheme="majorBidi"/>
                <w:snapToGrid/>
                <w:szCs w:val="22"/>
              </w:rPr>
            </w:pPr>
          </w:p>
          <w:p w:rsidR="0083564B" w:rsidRPr="00A43E92" w:rsidRDefault="0083564B" w:rsidP="00274F74">
            <w:pPr>
              <w:pStyle w:val="BodyText23"/>
              <w:widowControl/>
              <w:tabs>
                <w:tab w:val="clear" w:pos="547"/>
              </w:tabs>
              <w:rPr>
                <w:rFonts w:asciiTheme="majorBidi" w:hAnsiTheme="majorBidi" w:cstheme="majorBidi"/>
                <w:snapToGrid/>
                <w:szCs w:val="22"/>
              </w:rPr>
            </w:pPr>
            <w:r w:rsidRPr="00A43E92">
              <w:rPr>
                <w:rFonts w:asciiTheme="majorBidi" w:hAnsiTheme="majorBidi" w:cstheme="majorBidi"/>
                <w:snapToGrid/>
                <w:szCs w:val="22"/>
              </w:rPr>
              <w:t>None</w:t>
            </w:r>
          </w:p>
        </w:tc>
        <w:tc>
          <w:tcPr>
            <w:tcW w:w="1203" w:type="pct"/>
          </w:tcPr>
          <w:p w:rsidR="0083564B" w:rsidRPr="00A43E92" w:rsidRDefault="0083564B" w:rsidP="00274F74">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Annually prior to ARR/PIR and to the definition of annual work plans </w:t>
            </w:r>
          </w:p>
        </w:tc>
      </w:tr>
      <w:tr w:rsidR="0083564B" w:rsidRPr="00A43E92" w:rsidTr="00274F7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rPr>
                <w:rFonts w:asciiTheme="majorBidi" w:hAnsiTheme="majorBidi" w:cstheme="majorBidi"/>
                <w:szCs w:val="22"/>
              </w:rPr>
            </w:pPr>
            <w:r w:rsidRPr="00A43E92">
              <w:rPr>
                <w:rFonts w:asciiTheme="majorBidi" w:hAnsiTheme="majorBidi" w:cstheme="majorBidi"/>
                <w:szCs w:val="22"/>
              </w:rPr>
              <w:t>ARR/PIR</w:t>
            </w:r>
          </w:p>
        </w:tc>
        <w:tc>
          <w:tcPr>
            <w:tcW w:w="1798" w:type="pct"/>
          </w:tcPr>
          <w:p w:rsidR="0083564B" w:rsidRPr="00A43E92" w:rsidRDefault="0083564B" w:rsidP="00274F74">
            <w:pPr>
              <w:numPr>
                <w:ilvl w:val="0"/>
                <w:numId w:val="7"/>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Project manager and team</w:t>
            </w:r>
          </w:p>
          <w:p w:rsidR="0083564B" w:rsidRPr="00A43E92" w:rsidRDefault="0083564B" w:rsidP="00274F74">
            <w:pPr>
              <w:numPr>
                <w:ilvl w:val="0"/>
                <w:numId w:val="7"/>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UNDP/CO</w:t>
            </w:r>
          </w:p>
          <w:p w:rsidR="0083564B" w:rsidRPr="00A43E92" w:rsidRDefault="0083564B" w:rsidP="00274F74">
            <w:pPr>
              <w:numPr>
                <w:ilvl w:val="0"/>
                <w:numId w:val="7"/>
              </w:num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UNDPGEF</w:t>
            </w:r>
          </w:p>
          <w:p w:rsidR="0083564B" w:rsidRPr="00A43E92" w:rsidRDefault="0083564B" w:rsidP="00274F74">
            <w:pPr>
              <w:ind w:left="36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pStyle w:val="BodyText23"/>
              <w:widowControl/>
              <w:tabs>
                <w:tab w:val="clear" w:pos="547"/>
              </w:tabs>
              <w:rPr>
                <w:rFonts w:asciiTheme="majorBidi" w:hAnsiTheme="majorBidi" w:cstheme="majorBidi"/>
                <w:snapToGrid/>
                <w:szCs w:val="22"/>
              </w:rPr>
            </w:pPr>
            <w:r w:rsidRPr="00A43E92">
              <w:rPr>
                <w:rFonts w:asciiTheme="majorBidi" w:hAnsiTheme="majorBidi" w:cstheme="majorBidi"/>
                <w:snapToGrid/>
                <w:szCs w:val="22"/>
              </w:rPr>
              <w:t>None</w:t>
            </w:r>
          </w:p>
        </w:tc>
        <w:tc>
          <w:tcPr>
            <w:tcW w:w="1203" w:type="pct"/>
          </w:tcPr>
          <w:p w:rsidR="0083564B" w:rsidRPr="00A43E92" w:rsidRDefault="0083564B" w:rsidP="00274F74">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Annually </w:t>
            </w:r>
          </w:p>
        </w:tc>
      </w:tr>
      <w:tr w:rsidR="0083564B" w:rsidRPr="00A43E92" w:rsidTr="00274F74">
        <w:trPr>
          <w:cnfStyle w:val="000000010000" w:firstRow="0" w:lastRow="0" w:firstColumn="0" w:lastColumn="0" w:oddVBand="0" w:evenVBand="0" w:oddHBand="0" w:evenHBand="1" w:firstRowFirstColumn="0" w:firstRowLastColumn="0" w:lastRowFirstColumn="0" w:lastRowLastColumn="0"/>
          <w:trHeight w:val="548"/>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Periodic status/ progress reports</w:t>
            </w:r>
          </w:p>
        </w:tc>
        <w:tc>
          <w:tcPr>
            <w:tcW w:w="1798" w:type="pct"/>
          </w:tcPr>
          <w:p w:rsidR="0083564B" w:rsidRPr="00A43E92" w:rsidRDefault="0083564B" w:rsidP="00274F74">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Project manager and team </w:t>
            </w:r>
          </w:p>
          <w:p w:rsidR="0083564B" w:rsidRPr="00A43E92" w:rsidRDefault="0083564B" w:rsidP="00274F74">
            <w:pPr>
              <w:ind w:left="36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None</w:t>
            </w:r>
          </w:p>
        </w:tc>
        <w:tc>
          <w:tcPr>
            <w:tcW w:w="1203"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Quarterly</w:t>
            </w:r>
          </w:p>
        </w:tc>
      </w:tr>
      <w:tr w:rsidR="0083564B" w:rsidRPr="00A43E92" w:rsidTr="00274F74">
        <w:trPr>
          <w:cnfStyle w:val="000000100000" w:firstRow="0" w:lastRow="0" w:firstColumn="0" w:lastColumn="0" w:oddVBand="0" w:evenVBand="0" w:oddHBand="1" w:evenHBand="0" w:firstRowFirstColumn="0" w:firstRowLastColumn="0" w:lastRowFirstColumn="0" w:lastRowLastColumn="0"/>
          <w:trHeight w:val="1265"/>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Mid-term Review</w:t>
            </w:r>
          </w:p>
        </w:tc>
        <w:tc>
          <w:tcPr>
            <w:tcW w:w="1798" w:type="pct"/>
          </w:tcPr>
          <w:p w:rsidR="0083564B" w:rsidRPr="00A43E92" w:rsidRDefault="0083564B" w:rsidP="00274F74">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Project manager and team</w:t>
            </w:r>
          </w:p>
          <w:p w:rsidR="0083564B" w:rsidRPr="00A43E92" w:rsidRDefault="0083564B" w:rsidP="00274F74">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UNDP/CO</w:t>
            </w:r>
          </w:p>
          <w:p w:rsidR="0083564B" w:rsidRPr="00A43E92" w:rsidRDefault="0083564B" w:rsidP="00274F74">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UNDP/GEF</w:t>
            </w:r>
          </w:p>
          <w:p w:rsidR="0083564B" w:rsidRPr="00A43E92" w:rsidRDefault="0083564B" w:rsidP="00274F74">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External Consultants (i.e., evaluation team)</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Indicative cost: 9,000</w:t>
            </w:r>
          </w:p>
        </w:tc>
        <w:tc>
          <w:tcPr>
            <w:tcW w:w="1203"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At the mid-point of project implementation.</w:t>
            </w:r>
            <w:r w:rsidR="00672CE6">
              <w:rPr>
                <w:rFonts w:asciiTheme="majorBidi" w:hAnsiTheme="majorBidi" w:cstheme="majorBidi"/>
                <w:szCs w:val="22"/>
              </w:rPr>
              <w:t xml:space="preserve"> Not mandatory for MSPs but may be undertaken if deemed necessary.</w:t>
            </w:r>
          </w:p>
        </w:tc>
      </w:tr>
      <w:tr w:rsidR="0083564B" w:rsidRPr="00A43E92" w:rsidTr="00274F7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Final Evaluation</w:t>
            </w:r>
          </w:p>
        </w:tc>
        <w:tc>
          <w:tcPr>
            <w:tcW w:w="1798" w:type="pct"/>
          </w:tcPr>
          <w:p w:rsidR="0083564B" w:rsidRPr="00A43E92" w:rsidRDefault="0083564B" w:rsidP="00274F74">
            <w:pPr>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Project manager and team, </w:t>
            </w:r>
          </w:p>
          <w:p w:rsidR="0083564B" w:rsidRPr="00A43E92" w:rsidRDefault="0083564B" w:rsidP="00274F74">
            <w:pPr>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UNDP/CO</w:t>
            </w:r>
          </w:p>
          <w:p w:rsidR="0083564B" w:rsidRPr="00A43E92" w:rsidRDefault="0083564B" w:rsidP="00274F74">
            <w:pPr>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UNDP/GEF</w:t>
            </w:r>
          </w:p>
          <w:p w:rsidR="0083564B" w:rsidRPr="00A43E92" w:rsidRDefault="0083564B" w:rsidP="00274F74">
            <w:pPr>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External Consultants (i.e., evaluation team)</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tabs>
                <w:tab w:val="left" w:pos="916"/>
                <w:tab w:val="center" w:pos="12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Indicative cost: 12,000</w:t>
            </w:r>
            <w:r w:rsidRPr="00A43E92">
              <w:rPr>
                <w:rFonts w:asciiTheme="majorBidi" w:hAnsiTheme="majorBidi" w:cstheme="majorBidi"/>
                <w:szCs w:val="22"/>
              </w:rPr>
              <w:tab/>
            </w:r>
          </w:p>
        </w:tc>
        <w:tc>
          <w:tcPr>
            <w:tcW w:w="1203"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Six to three months before the end of project implementation</w:t>
            </w:r>
          </w:p>
        </w:tc>
      </w:tr>
      <w:tr w:rsidR="0083564B" w:rsidRPr="00A43E92" w:rsidTr="00274F7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Project Terminal Report</w:t>
            </w:r>
          </w:p>
        </w:tc>
        <w:tc>
          <w:tcPr>
            <w:tcW w:w="1798" w:type="pct"/>
          </w:tcPr>
          <w:p w:rsidR="0083564B" w:rsidRPr="00A43E92" w:rsidRDefault="0083564B" w:rsidP="00274F74">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Project manager and team </w:t>
            </w:r>
          </w:p>
          <w:p w:rsidR="0083564B" w:rsidRPr="00A43E92" w:rsidRDefault="0083564B" w:rsidP="00274F74">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UNDP/CO</w:t>
            </w:r>
          </w:p>
          <w:p w:rsidR="0083564B" w:rsidRPr="00A43E92" w:rsidRDefault="0083564B" w:rsidP="00274F74">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local consultant</w:t>
            </w:r>
          </w:p>
          <w:p w:rsidR="0083564B" w:rsidRPr="00A43E92" w:rsidRDefault="0083564B" w:rsidP="00274F74">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International Technical Support/Safeguards Expert</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highlight w:val="yellow"/>
              </w:rPr>
            </w:pPr>
            <w:r w:rsidRPr="00A43E92">
              <w:rPr>
                <w:rFonts w:asciiTheme="majorBidi" w:hAnsiTheme="majorBidi" w:cstheme="majorBidi"/>
                <w:szCs w:val="22"/>
              </w:rPr>
              <w:t>Staff time</w:t>
            </w:r>
          </w:p>
        </w:tc>
        <w:tc>
          <w:tcPr>
            <w:tcW w:w="1203"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At least three months before the end of the project</w:t>
            </w:r>
          </w:p>
        </w:tc>
      </w:tr>
      <w:tr w:rsidR="0083564B" w:rsidRPr="00A43E92" w:rsidTr="00274F74">
        <w:trPr>
          <w:cnfStyle w:val="000000010000" w:firstRow="0" w:lastRow="0" w:firstColumn="0" w:lastColumn="0" w:oddVBand="0" w:evenVBand="0" w:oddHBand="0" w:evenHBand="1"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rPr>
            </w:pPr>
            <w:r w:rsidRPr="00A43E92">
              <w:rPr>
                <w:rFonts w:asciiTheme="majorBidi" w:hAnsiTheme="majorBidi" w:cstheme="majorBidi"/>
                <w:szCs w:val="22"/>
              </w:rPr>
              <w:t xml:space="preserve">Audit </w:t>
            </w:r>
          </w:p>
        </w:tc>
        <w:tc>
          <w:tcPr>
            <w:tcW w:w="1798" w:type="pct"/>
          </w:tcPr>
          <w:p w:rsidR="0083564B" w:rsidRPr="00A43E92" w:rsidRDefault="0083564B" w:rsidP="00274F74">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UNDP/CO</w:t>
            </w:r>
          </w:p>
          <w:p w:rsidR="0083564B" w:rsidRPr="00A43E92" w:rsidRDefault="0083564B" w:rsidP="00274F74">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Project manager and team </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highlight w:val="yellow"/>
              </w:rPr>
            </w:pPr>
            <w:r w:rsidRPr="00A43E92">
              <w:rPr>
                <w:rFonts w:asciiTheme="majorBidi" w:hAnsiTheme="majorBidi" w:cstheme="majorBidi"/>
                <w:szCs w:val="22"/>
              </w:rPr>
              <w:t>Indicative cost  per year: 3,000</w:t>
            </w:r>
          </w:p>
        </w:tc>
        <w:tc>
          <w:tcPr>
            <w:tcW w:w="1203"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Yearly</w:t>
            </w:r>
          </w:p>
        </w:tc>
      </w:tr>
      <w:tr w:rsidR="0083564B" w:rsidRPr="00A43E92" w:rsidTr="00274F7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34" w:type="pct"/>
          </w:tcPr>
          <w:p w:rsidR="0083564B" w:rsidRPr="00A43E92" w:rsidRDefault="0083564B" w:rsidP="00274F74">
            <w:pPr>
              <w:rPr>
                <w:rFonts w:asciiTheme="majorBidi" w:hAnsiTheme="majorBidi" w:cstheme="majorBidi"/>
                <w:szCs w:val="22"/>
              </w:rPr>
            </w:pPr>
            <w:r w:rsidRPr="00A43E92">
              <w:rPr>
                <w:rFonts w:asciiTheme="majorBidi" w:hAnsiTheme="majorBidi" w:cstheme="majorBidi"/>
                <w:szCs w:val="22"/>
              </w:rPr>
              <w:t xml:space="preserve">Visits to field sites </w:t>
            </w:r>
          </w:p>
        </w:tc>
        <w:tc>
          <w:tcPr>
            <w:tcW w:w="1798" w:type="pct"/>
          </w:tcPr>
          <w:p w:rsidR="0083564B" w:rsidRPr="00A43E92" w:rsidRDefault="0083564B" w:rsidP="00274F74">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UNDP/CO </w:t>
            </w:r>
          </w:p>
          <w:p w:rsidR="0083564B" w:rsidRPr="00A43E92" w:rsidRDefault="0083564B" w:rsidP="00274F74">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UNDPRCU (as appropriate)</w:t>
            </w:r>
          </w:p>
          <w:p w:rsidR="0083564B" w:rsidRPr="00A43E92" w:rsidRDefault="0083564B" w:rsidP="00274F74">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Government representatives</w:t>
            </w:r>
          </w:p>
        </w:tc>
        <w:tc>
          <w:tcPr>
            <w:cnfStyle w:val="000010000000" w:firstRow="0" w:lastRow="0" w:firstColumn="0" w:lastColumn="0" w:oddVBand="1" w:evenVBand="0" w:oddHBand="0" w:evenHBand="0" w:firstRowFirstColumn="0" w:firstRowLastColumn="0" w:lastRowFirstColumn="0" w:lastRowLastColumn="0"/>
            <w:tcW w:w="965"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highlight w:val="yellow"/>
              </w:rPr>
            </w:pPr>
            <w:r w:rsidRPr="00A43E92">
              <w:rPr>
                <w:rFonts w:asciiTheme="majorBidi" w:hAnsiTheme="majorBidi" w:cstheme="majorBidi"/>
                <w:szCs w:val="22"/>
              </w:rPr>
              <w:t xml:space="preserve">For GEF supported projects, paid from IA fees and operational budget </w:t>
            </w:r>
          </w:p>
        </w:tc>
        <w:tc>
          <w:tcPr>
            <w:tcW w:w="1203" w:type="pct"/>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Yearly</w:t>
            </w:r>
          </w:p>
        </w:tc>
      </w:tr>
      <w:tr w:rsidR="0083564B" w:rsidRPr="00A43E92" w:rsidTr="00274F74">
        <w:trPr>
          <w:cnfStyle w:val="000000010000" w:firstRow="0" w:lastRow="0" w:firstColumn="0" w:lastColumn="0" w:oddVBand="0" w:evenVBand="0" w:oddHBand="0" w:evenHBand="1" w:firstRowFirstColumn="0" w:firstRowLastColumn="0" w:lastRowFirstColumn="0" w:lastRowLastColumn="0"/>
          <w:trHeight w:val="728"/>
        </w:trPr>
        <w:tc>
          <w:tcPr>
            <w:cnfStyle w:val="000010000000" w:firstRow="0" w:lastRow="0" w:firstColumn="0" w:lastColumn="0" w:oddVBand="1" w:evenVBand="0" w:oddHBand="0" w:evenHBand="0" w:firstRowFirstColumn="0" w:firstRowLastColumn="0" w:lastRowFirstColumn="0" w:lastRowLastColumn="0"/>
            <w:tcW w:w="2832" w:type="pct"/>
            <w:gridSpan w:val="2"/>
          </w:tcPr>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b/>
                <w:szCs w:val="22"/>
              </w:rPr>
            </w:pPr>
            <w:r w:rsidRPr="00A43E92">
              <w:rPr>
                <w:rFonts w:asciiTheme="majorBidi" w:hAnsiTheme="majorBidi" w:cstheme="majorBidi"/>
                <w:b/>
                <w:szCs w:val="22"/>
              </w:rPr>
              <w:lastRenderedPageBreak/>
              <w:t xml:space="preserve">TOTAL indicative COST </w:t>
            </w:r>
          </w:p>
          <w:p w:rsidR="0083564B" w:rsidRPr="00A43E92" w:rsidRDefault="0083564B" w:rsidP="00274F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Bidi" w:hAnsiTheme="majorBidi" w:cstheme="majorBidi"/>
                <w:szCs w:val="22"/>
                <w:highlight w:val="yellow"/>
              </w:rPr>
            </w:pPr>
            <w:r w:rsidRPr="00A43E92">
              <w:rPr>
                <w:rFonts w:asciiTheme="majorBidi" w:hAnsiTheme="majorBidi" w:cstheme="majorBidi"/>
                <w:szCs w:val="22"/>
              </w:rPr>
              <w:t xml:space="preserve">Excluding project team staff time and UNDP staff and travel expenses </w:t>
            </w:r>
          </w:p>
        </w:tc>
        <w:tc>
          <w:tcPr>
            <w:tcW w:w="965" w:type="pct"/>
          </w:tcPr>
          <w:p w:rsidR="0083564B" w:rsidRPr="00A43E92" w:rsidRDefault="00672CE6" w:rsidP="00C6799D">
            <w:pP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Pr>
                <w:rFonts w:asciiTheme="majorBidi" w:hAnsiTheme="majorBidi" w:cstheme="majorBidi"/>
                <w:szCs w:val="22"/>
              </w:rPr>
              <w:t xml:space="preserve">US$ </w:t>
            </w:r>
            <w:r w:rsidR="0083564B" w:rsidRPr="00A43E92">
              <w:rPr>
                <w:rFonts w:asciiTheme="majorBidi" w:hAnsiTheme="majorBidi" w:cstheme="majorBidi"/>
                <w:szCs w:val="22"/>
              </w:rPr>
              <w:t>4</w:t>
            </w:r>
            <w:r>
              <w:rPr>
                <w:rFonts w:asciiTheme="majorBidi" w:hAnsiTheme="majorBidi" w:cstheme="majorBidi"/>
                <w:szCs w:val="22"/>
              </w:rPr>
              <w:t>0</w:t>
            </w:r>
            <w:r w:rsidR="0083564B" w:rsidRPr="00A43E92">
              <w:rPr>
                <w:rFonts w:asciiTheme="majorBidi" w:hAnsiTheme="majorBidi" w:cstheme="majorBidi"/>
                <w:szCs w:val="22"/>
              </w:rPr>
              <w:t>,000</w:t>
            </w:r>
          </w:p>
        </w:tc>
        <w:tc>
          <w:tcPr>
            <w:cnfStyle w:val="000010000000" w:firstRow="0" w:lastRow="0" w:firstColumn="0" w:lastColumn="0" w:oddVBand="1" w:evenVBand="0" w:oddHBand="0" w:evenHBand="0" w:firstRowFirstColumn="0" w:firstRowLastColumn="0" w:lastRowFirstColumn="0" w:lastRowLastColumn="0"/>
            <w:tcW w:w="1203" w:type="pct"/>
          </w:tcPr>
          <w:p w:rsidR="0083564B" w:rsidRPr="00A43E92" w:rsidRDefault="0083564B" w:rsidP="00274F74">
            <w:pPr>
              <w:rPr>
                <w:rFonts w:asciiTheme="majorBidi" w:hAnsiTheme="majorBidi" w:cstheme="majorBidi"/>
                <w:szCs w:val="22"/>
                <w:highlight w:val="yellow"/>
              </w:rPr>
            </w:pPr>
          </w:p>
        </w:tc>
      </w:tr>
    </w:tbl>
    <w:p w:rsidR="004D48FD" w:rsidRPr="00A43E92" w:rsidRDefault="004D48FD" w:rsidP="0016499B">
      <w:pPr>
        <w:pStyle w:val="AProd"/>
        <w:numPr>
          <w:ilvl w:val="0"/>
          <w:numId w:val="0"/>
        </w:numPr>
        <w:spacing w:before="120"/>
        <w:jc w:val="both"/>
        <w:rPr>
          <w:rFonts w:asciiTheme="majorBidi" w:hAnsiTheme="majorBidi" w:cstheme="majorBidi"/>
          <w:b/>
          <w:bCs/>
          <w:u w:val="single"/>
        </w:rPr>
      </w:pPr>
    </w:p>
    <w:p w:rsidR="003F4574" w:rsidRPr="00A43E92" w:rsidRDefault="00FB5F64" w:rsidP="008C4FA3">
      <w:pPr>
        <w:pStyle w:val="AProd"/>
        <w:numPr>
          <w:ilvl w:val="1"/>
          <w:numId w:val="66"/>
        </w:numPr>
        <w:jc w:val="both"/>
        <w:rPr>
          <w:rFonts w:asciiTheme="majorBidi" w:hAnsiTheme="majorBidi" w:cstheme="majorBidi"/>
          <w:b/>
          <w:bCs/>
          <w:u w:val="single"/>
        </w:rPr>
      </w:pPr>
      <w:r w:rsidRPr="00A43E92">
        <w:rPr>
          <w:rFonts w:asciiTheme="majorBidi" w:hAnsiTheme="majorBidi" w:cstheme="majorBidi"/>
          <w:b/>
          <w:bCs/>
          <w:u w:val="single"/>
        </w:rPr>
        <w:t xml:space="preserve">Within the annual cycle on a </w:t>
      </w:r>
      <w:r w:rsidR="003F4574" w:rsidRPr="00A43E92">
        <w:rPr>
          <w:rFonts w:asciiTheme="majorBidi" w:hAnsiTheme="majorBidi" w:cstheme="majorBidi"/>
          <w:b/>
          <w:bCs/>
          <w:u w:val="single"/>
        </w:rPr>
        <w:t>Quarterly</w:t>
      </w:r>
      <w:r w:rsidRPr="00A43E92">
        <w:rPr>
          <w:rFonts w:asciiTheme="majorBidi" w:hAnsiTheme="majorBidi" w:cstheme="majorBidi"/>
          <w:b/>
          <w:bCs/>
          <w:u w:val="single"/>
        </w:rPr>
        <w:t xml:space="preserve"> basis</w:t>
      </w:r>
      <w:r w:rsidR="003F4574" w:rsidRPr="00A43E92">
        <w:rPr>
          <w:rFonts w:asciiTheme="majorBidi" w:hAnsiTheme="majorBidi" w:cstheme="majorBidi"/>
          <w:b/>
          <w:bCs/>
          <w:u w:val="single"/>
        </w:rPr>
        <w:t>:</w:t>
      </w:r>
    </w:p>
    <w:p w:rsidR="005B3115" w:rsidRPr="00C6799D" w:rsidRDefault="005B3115" w:rsidP="00C6799D">
      <w:pPr>
        <w:pStyle w:val="AProd"/>
        <w:tabs>
          <w:tab w:val="num" w:pos="450"/>
        </w:tabs>
        <w:spacing w:before="120"/>
        <w:ind w:left="0" w:firstLine="0"/>
        <w:jc w:val="both"/>
        <w:rPr>
          <w:rFonts w:asciiTheme="majorBidi" w:hAnsiTheme="majorBidi" w:cstheme="majorBidi"/>
        </w:rPr>
      </w:pPr>
      <w:r w:rsidRPr="00C6799D">
        <w:rPr>
          <w:rFonts w:asciiTheme="majorBidi" w:hAnsiTheme="majorBidi" w:cstheme="majorBidi"/>
        </w:rPr>
        <w:t xml:space="preserve">Progress made shall be monitored in the </w:t>
      </w:r>
      <w:r w:rsidR="007F5672" w:rsidRPr="00C6799D">
        <w:rPr>
          <w:rFonts w:asciiTheme="majorBidi" w:hAnsiTheme="majorBidi" w:cstheme="majorBidi"/>
        </w:rPr>
        <w:t>UNDP New Enhanced</w:t>
      </w:r>
      <w:r w:rsidRPr="00C6799D">
        <w:rPr>
          <w:rFonts w:asciiTheme="majorBidi" w:hAnsiTheme="majorBidi" w:cstheme="majorBidi"/>
        </w:rPr>
        <w:t xml:space="preserve"> Results Based Management Platform.</w:t>
      </w:r>
    </w:p>
    <w:p w:rsidR="005B3115" w:rsidRPr="00C6799D" w:rsidRDefault="005B3115" w:rsidP="00C6799D">
      <w:pPr>
        <w:pStyle w:val="AProd"/>
        <w:tabs>
          <w:tab w:val="num" w:pos="450"/>
        </w:tabs>
        <w:spacing w:before="120"/>
        <w:ind w:left="0" w:firstLine="0"/>
        <w:jc w:val="both"/>
        <w:rPr>
          <w:rFonts w:asciiTheme="majorBidi" w:hAnsiTheme="majorBidi" w:cstheme="majorBidi"/>
        </w:rPr>
      </w:pPr>
      <w:r w:rsidRPr="00C6799D">
        <w:rPr>
          <w:rFonts w:asciiTheme="majorBidi" w:hAnsiTheme="majorBidi" w:cstheme="majorBidi"/>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rsidR="00536944" w:rsidRPr="00C6799D" w:rsidRDefault="005B3115" w:rsidP="00C6799D">
      <w:pPr>
        <w:pStyle w:val="AProd"/>
        <w:tabs>
          <w:tab w:val="num" w:pos="450"/>
        </w:tabs>
        <w:spacing w:before="120"/>
        <w:ind w:left="0" w:firstLine="0"/>
        <w:jc w:val="both"/>
        <w:rPr>
          <w:rFonts w:asciiTheme="majorBidi" w:hAnsiTheme="majorBidi" w:cstheme="majorBidi"/>
        </w:rPr>
      </w:pPr>
      <w:r w:rsidRPr="00C6799D">
        <w:rPr>
          <w:rFonts w:asciiTheme="majorBidi" w:hAnsiTheme="majorBidi" w:cstheme="majorBidi"/>
        </w:rPr>
        <w:t>Based on the information recorded in Atlas, a Project Progress Reports (PPR) can be generated in the Executive Snapshot.Other ATLAS logs can be used to monitor issues, lessons learned etc...  The use of these functions is a key indicator in the UNDP Executive Balanced Scorecard.</w:t>
      </w:r>
    </w:p>
    <w:p w:rsidR="000073C9" w:rsidRPr="00A43E92" w:rsidRDefault="000073C9"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u w:val="single"/>
        </w:rPr>
        <w:t xml:space="preserve">Quarterly Progress </w:t>
      </w:r>
      <w:r w:rsidR="009D0AC1" w:rsidRPr="00A43E92">
        <w:rPr>
          <w:rFonts w:asciiTheme="majorBidi" w:hAnsiTheme="majorBidi" w:cstheme="majorBidi"/>
          <w:u w:val="single"/>
        </w:rPr>
        <w:t>Reports</w:t>
      </w:r>
      <w:r w:rsidR="009D0AC1" w:rsidRPr="00A43E92">
        <w:rPr>
          <w:rFonts w:asciiTheme="majorBidi" w:hAnsiTheme="majorBidi" w:cstheme="majorBidi"/>
        </w:rPr>
        <w:t xml:space="preserve"> (</w:t>
      </w:r>
      <w:r w:rsidR="00FB5F64" w:rsidRPr="00A43E92">
        <w:rPr>
          <w:rFonts w:asciiTheme="majorBidi" w:hAnsiTheme="majorBidi" w:cstheme="majorBidi"/>
        </w:rPr>
        <w:t xml:space="preserve">QPR) </w:t>
      </w:r>
      <w:r w:rsidRPr="00A43E92">
        <w:rPr>
          <w:rFonts w:asciiTheme="majorBidi" w:hAnsiTheme="majorBidi" w:cstheme="majorBidi"/>
        </w:rPr>
        <w:t xml:space="preserve">are short reports outlining the main updates in project performance, and are to be provided quarterly to the UNDP Country Office.  UNDP/CO will provide guidelines for the preparation of these reports, which will be shared with the UNDP/GEF. </w:t>
      </w:r>
      <w:r w:rsidR="00FB5F64" w:rsidRPr="00A43E92">
        <w:rPr>
          <w:rFonts w:asciiTheme="majorBidi" w:hAnsiTheme="majorBidi" w:cstheme="majorBidi"/>
        </w:rPr>
        <w:t xml:space="preserve">The QPR should contain the following: </w:t>
      </w:r>
    </w:p>
    <w:p w:rsidR="00FB5F64" w:rsidRPr="00A43E92" w:rsidRDefault="00FB5F64" w:rsidP="008C4FA3">
      <w:pPr>
        <w:pStyle w:val="AProd"/>
        <w:numPr>
          <w:ilvl w:val="0"/>
          <w:numId w:val="65"/>
        </w:numPr>
        <w:tabs>
          <w:tab w:val="clear" w:pos="3600"/>
          <w:tab w:val="num" w:pos="720"/>
        </w:tabs>
        <w:spacing w:after="0"/>
        <w:ind w:left="720"/>
        <w:jc w:val="both"/>
        <w:rPr>
          <w:rFonts w:asciiTheme="majorBidi" w:hAnsiTheme="majorBidi" w:cstheme="majorBidi"/>
        </w:rPr>
      </w:pPr>
      <w:r w:rsidRPr="00A43E92">
        <w:rPr>
          <w:rFonts w:asciiTheme="majorBidi" w:hAnsiTheme="majorBidi" w:cstheme="majorBidi"/>
          <w:b/>
          <w:bCs/>
          <w:i/>
          <w:iCs/>
        </w:rPr>
        <w:t>Quality assessment</w:t>
      </w:r>
      <w:r w:rsidRPr="00A43E92">
        <w:rPr>
          <w:rFonts w:asciiTheme="majorBidi" w:hAnsiTheme="majorBidi" w:cstheme="majorBidi"/>
        </w:rPr>
        <w:t xml:space="preserve">: on a quarterly basis, a quality assessment shall record progress towards the completion of key results, based on quality criteria and methods captured in the Quality Management table below that should be prepared by the </w:t>
      </w:r>
      <w:r w:rsidR="004D1BD7" w:rsidRPr="00A43E92">
        <w:rPr>
          <w:rFonts w:asciiTheme="majorBidi" w:hAnsiTheme="majorBidi" w:cstheme="majorBidi"/>
        </w:rPr>
        <w:t>project team</w:t>
      </w:r>
      <w:r w:rsidRPr="00A43E92">
        <w:rPr>
          <w:rFonts w:asciiTheme="majorBidi" w:hAnsiTheme="majorBidi" w:cstheme="majorBidi"/>
        </w:rPr>
        <w:t>.</w:t>
      </w:r>
    </w:p>
    <w:p w:rsidR="00FB5F64" w:rsidRPr="00A43E92" w:rsidRDefault="00FB5F64" w:rsidP="001219C2">
      <w:pPr>
        <w:tabs>
          <w:tab w:val="left" w:pos="360"/>
          <w:tab w:val="num" w:pos="720"/>
        </w:tabs>
        <w:autoSpaceDE w:val="0"/>
        <w:autoSpaceDN w:val="0"/>
        <w:adjustRightInd w:val="0"/>
        <w:ind w:hanging="3240"/>
        <w:jc w:val="both"/>
        <w:rPr>
          <w:rFonts w:asciiTheme="majorBidi" w:hAnsiTheme="majorBidi" w:cstheme="majorBidi"/>
          <w:sz w:val="24"/>
        </w:rPr>
      </w:pPr>
    </w:p>
    <w:p w:rsidR="00FB5F64" w:rsidRPr="00A43E92" w:rsidRDefault="00FB5F64" w:rsidP="008C4FA3">
      <w:pPr>
        <w:pStyle w:val="AProd"/>
        <w:numPr>
          <w:ilvl w:val="0"/>
          <w:numId w:val="65"/>
        </w:numPr>
        <w:tabs>
          <w:tab w:val="clear" w:pos="3600"/>
          <w:tab w:val="num" w:pos="720"/>
        </w:tabs>
        <w:spacing w:after="0"/>
        <w:ind w:left="720"/>
        <w:jc w:val="both"/>
        <w:rPr>
          <w:rFonts w:asciiTheme="majorBidi" w:hAnsiTheme="majorBidi" w:cstheme="majorBidi"/>
        </w:rPr>
      </w:pPr>
      <w:r w:rsidRPr="00A43E92">
        <w:rPr>
          <w:rFonts w:asciiTheme="majorBidi" w:hAnsiTheme="majorBidi" w:cstheme="majorBidi"/>
          <w:b/>
          <w:bCs/>
          <w:i/>
          <w:iCs/>
        </w:rPr>
        <w:t>Issue Mitigation Log:</w:t>
      </w:r>
      <w:r w:rsidRPr="00A43E92">
        <w:rPr>
          <w:rFonts w:asciiTheme="majorBidi" w:hAnsiTheme="majorBidi" w:cstheme="majorBidi"/>
        </w:rPr>
        <w:t xml:space="preserve"> an Issue Log shall be activated in Atlas and updated by the </w:t>
      </w:r>
      <w:r w:rsidR="004D1BD7" w:rsidRPr="00A43E92">
        <w:rPr>
          <w:rFonts w:asciiTheme="majorBidi" w:hAnsiTheme="majorBidi" w:cstheme="majorBidi"/>
        </w:rPr>
        <w:t>project team</w:t>
      </w:r>
      <w:r w:rsidRPr="00A43E92">
        <w:rPr>
          <w:rFonts w:asciiTheme="majorBidi" w:hAnsiTheme="majorBidi" w:cstheme="majorBidi"/>
        </w:rPr>
        <w:t xml:space="preserve"> to facilitate tracking and resolution of potential problems or requests for change. </w:t>
      </w:r>
    </w:p>
    <w:p w:rsidR="00FB5F64" w:rsidRPr="00A43E92" w:rsidRDefault="00FB5F64" w:rsidP="001219C2">
      <w:pPr>
        <w:pStyle w:val="ListParagraph"/>
        <w:tabs>
          <w:tab w:val="num" w:pos="720"/>
        </w:tabs>
        <w:ind w:hanging="3240"/>
        <w:jc w:val="both"/>
        <w:rPr>
          <w:rFonts w:asciiTheme="majorBidi" w:hAnsiTheme="majorBidi" w:cstheme="majorBidi"/>
          <w:lang w:val="en-GB"/>
        </w:rPr>
      </w:pPr>
    </w:p>
    <w:p w:rsidR="00FB5F64" w:rsidRPr="00A43E92" w:rsidRDefault="00FB5F64" w:rsidP="008C4FA3">
      <w:pPr>
        <w:pStyle w:val="AProd"/>
        <w:numPr>
          <w:ilvl w:val="0"/>
          <w:numId w:val="65"/>
        </w:numPr>
        <w:tabs>
          <w:tab w:val="clear" w:pos="3600"/>
          <w:tab w:val="num" w:pos="720"/>
        </w:tabs>
        <w:spacing w:after="0"/>
        <w:ind w:left="720"/>
        <w:jc w:val="both"/>
        <w:rPr>
          <w:rFonts w:asciiTheme="majorBidi" w:hAnsiTheme="majorBidi" w:cstheme="majorBidi"/>
        </w:rPr>
      </w:pPr>
      <w:r w:rsidRPr="00A43E92">
        <w:rPr>
          <w:rFonts w:asciiTheme="majorBidi" w:hAnsiTheme="majorBidi" w:cstheme="majorBidi"/>
          <w:b/>
          <w:bCs/>
          <w:i/>
          <w:iCs/>
        </w:rPr>
        <w:t>Risk Mitigation Report:</w:t>
      </w:r>
      <w:r w:rsidR="00836511" w:rsidRPr="00A43E92">
        <w:rPr>
          <w:rFonts w:asciiTheme="majorBidi" w:hAnsiTheme="majorBidi" w:cstheme="majorBidi"/>
        </w:rPr>
        <w:t>b</w:t>
      </w:r>
      <w:r w:rsidRPr="00A43E92">
        <w:rPr>
          <w:rFonts w:asciiTheme="majorBidi" w:hAnsiTheme="majorBidi" w:cstheme="majorBidi"/>
        </w:rPr>
        <w:t xml:space="preserve">ased on the initial risk analysis submitted, a risk log shall be activated in Atlas and regularly updated by reviewing the external environment that may affect the </w:t>
      </w:r>
      <w:r w:rsidR="00836511" w:rsidRPr="00A43E92">
        <w:rPr>
          <w:rFonts w:asciiTheme="majorBidi" w:hAnsiTheme="majorBidi" w:cstheme="majorBidi"/>
        </w:rPr>
        <w:t>project</w:t>
      </w:r>
      <w:r w:rsidRPr="00A43E92">
        <w:rPr>
          <w:rFonts w:asciiTheme="majorBidi" w:hAnsiTheme="majorBidi" w:cstheme="majorBidi"/>
        </w:rPr>
        <w:t xml:space="preserve"> implementation.</w:t>
      </w:r>
    </w:p>
    <w:p w:rsidR="00FB5F64" w:rsidRPr="00A43E92" w:rsidRDefault="00FB5F64" w:rsidP="001219C2">
      <w:pPr>
        <w:pStyle w:val="ListParagraph"/>
        <w:tabs>
          <w:tab w:val="num" w:pos="720"/>
        </w:tabs>
        <w:ind w:hanging="3240"/>
        <w:jc w:val="both"/>
        <w:rPr>
          <w:rFonts w:asciiTheme="majorBidi" w:hAnsiTheme="majorBidi" w:cstheme="majorBidi"/>
        </w:rPr>
      </w:pPr>
    </w:p>
    <w:p w:rsidR="00FB5F64" w:rsidRPr="00A43E92" w:rsidRDefault="00FB5F64" w:rsidP="008C4FA3">
      <w:pPr>
        <w:pStyle w:val="AProd"/>
        <w:numPr>
          <w:ilvl w:val="0"/>
          <w:numId w:val="65"/>
        </w:numPr>
        <w:tabs>
          <w:tab w:val="clear" w:pos="3600"/>
          <w:tab w:val="num" w:pos="720"/>
        </w:tabs>
        <w:spacing w:after="0"/>
        <w:ind w:left="720"/>
        <w:jc w:val="both"/>
        <w:rPr>
          <w:rFonts w:asciiTheme="majorBidi" w:hAnsiTheme="majorBidi" w:cstheme="majorBidi"/>
        </w:rPr>
      </w:pPr>
      <w:r w:rsidRPr="00A43E92">
        <w:rPr>
          <w:rFonts w:asciiTheme="majorBidi" w:hAnsiTheme="majorBidi" w:cstheme="majorBidi"/>
          <w:b/>
          <w:bCs/>
          <w:i/>
          <w:iCs/>
        </w:rPr>
        <w:t>Lessons-Learned Report:</w:t>
      </w:r>
      <w:r w:rsidRPr="00A43E92">
        <w:rPr>
          <w:rFonts w:asciiTheme="majorBidi" w:hAnsiTheme="majorBidi" w:cstheme="majorBidi"/>
        </w:rPr>
        <w:t xml:space="preserve"> A </w:t>
      </w:r>
      <w:r w:rsidR="00836511" w:rsidRPr="00A43E92">
        <w:rPr>
          <w:rFonts w:asciiTheme="majorBidi" w:hAnsiTheme="majorBidi" w:cstheme="majorBidi"/>
        </w:rPr>
        <w:t>project l</w:t>
      </w:r>
      <w:r w:rsidRPr="00A43E92">
        <w:rPr>
          <w:rFonts w:asciiTheme="majorBidi" w:hAnsiTheme="majorBidi" w:cstheme="majorBidi"/>
        </w:rPr>
        <w:t>esson-learned log shall be activated and regularly updated to ensure on-going learning and adaptation within the organization, and to facilitate the preparation of the Lessons-learned Report at the end of the Programme</w:t>
      </w:r>
    </w:p>
    <w:p w:rsidR="00FB5F64" w:rsidRPr="00A43E92" w:rsidRDefault="00FB5F64" w:rsidP="001219C2">
      <w:pPr>
        <w:pStyle w:val="ListParagraph"/>
        <w:tabs>
          <w:tab w:val="num" w:pos="720"/>
        </w:tabs>
        <w:ind w:hanging="3240"/>
        <w:jc w:val="both"/>
        <w:rPr>
          <w:rFonts w:asciiTheme="majorBidi" w:hAnsiTheme="majorBidi" w:cstheme="majorBidi"/>
        </w:rPr>
      </w:pPr>
    </w:p>
    <w:p w:rsidR="00FB5F64" w:rsidRDefault="00FB5F64" w:rsidP="008C4FA3">
      <w:pPr>
        <w:pStyle w:val="AProd"/>
        <w:numPr>
          <w:ilvl w:val="0"/>
          <w:numId w:val="65"/>
        </w:numPr>
        <w:tabs>
          <w:tab w:val="clear" w:pos="3600"/>
          <w:tab w:val="num" w:pos="720"/>
        </w:tabs>
        <w:spacing w:after="0"/>
        <w:ind w:left="720"/>
        <w:jc w:val="both"/>
        <w:rPr>
          <w:rFonts w:asciiTheme="majorBidi" w:hAnsiTheme="majorBidi" w:cstheme="majorBidi"/>
        </w:rPr>
      </w:pPr>
      <w:r w:rsidRPr="00A43E92">
        <w:rPr>
          <w:rFonts w:asciiTheme="majorBidi" w:hAnsiTheme="majorBidi" w:cstheme="majorBidi"/>
          <w:b/>
          <w:bCs/>
          <w:i/>
          <w:iCs/>
        </w:rPr>
        <w:t>Monitoring Schedule Plan:</w:t>
      </w:r>
      <w:r w:rsidRPr="00A43E92">
        <w:rPr>
          <w:rFonts w:asciiTheme="majorBidi" w:hAnsiTheme="majorBidi" w:cstheme="majorBidi"/>
        </w:rPr>
        <w:t xml:space="preserve"> A Monitoring Schedule Plan shall be activated in Atlas and updated to track key management actions/events</w:t>
      </w:r>
      <w:r w:rsidR="00320D69">
        <w:rPr>
          <w:rFonts w:asciiTheme="majorBidi" w:hAnsiTheme="majorBidi" w:cstheme="majorBidi"/>
        </w:rPr>
        <w:t>.</w:t>
      </w:r>
    </w:p>
    <w:p w:rsidR="00320D69" w:rsidRDefault="00320D69" w:rsidP="00320D69">
      <w:pPr>
        <w:pStyle w:val="ListParagraph"/>
        <w:rPr>
          <w:rFonts w:asciiTheme="majorBidi" w:hAnsiTheme="majorBidi" w:cstheme="majorBidi"/>
        </w:rPr>
      </w:pPr>
    </w:p>
    <w:p w:rsidR="006E739B" w:rsidRPr="00A43E92" w:rsidRDefault="006E739B" w:rsidP="00A870ED">
      <w:pPr>
        <w:pStyle w:val="AProd"/>
        <w:tabs>
          <w:tab w:val="num" w:pos="450"/>
        </w:tabs>
        <w:spacing w:after="0"/>
        <w:ind w:left="0" w:firstLine="0"/>
        <w:jc w:val="both"/>
        <w:rPr>
          <w:rFonts w:asciiTheme="majorBidi" w:hAnsiTheme="majorBidi" w:cstheme="majorBidi"/>
        </w:rPr>
      </w:pPr>
      <w:r w:rsidRPr="00A43E92">
        <w:rPr>
          <w:rFonts w:asciiTheme="majorBidi" w:hAnsiTheme="majorBidi" w:cstheme="majorBidi"/>
          <w:u w:val="single"/>
        </w:rPr>
        <w:t xml:space="preserve">Day-to-day monitoring of implementation progress </w:t>
      </w:r>
      <w:r w:rsidRPr="00A43E92">
        <w:rPr>
          <w:rFonts w:asciiTheme="majorBidi" w:hAnsiTheme="majorBidi" w:cstheme="majorBidi"/>
        </w:rPr>
        <w:t>will be the responsibility of the Project Manager based on the project’s Annual Work Plan and its indicators. The Project Manager will inform the UNDP/CO of any delays or difficulties faced during implementation so that the appropriate support or corrective measures can be adopted in a timely and remedial fashion.</w:t>
      </w:r>
    </w:p>
    <w:p w:rsidR="00A870ED" w:rsidRPr="00A43E92" w:rsidRDefault="00A870ED" w:rsidP="00A870ED">
      <w:pPr>
        <w:pStyle w:val="ListParagraph"/>
        <w:rPr>
          <w:rFonts w:asciiTheme="majorBidi" w:hAnsiTheme="majorBidi" w:cstheme="majorBidi"/>
        </w:rPr>
      </w:pPr>
    </w:p>
    <w:p w:rsidR="00C6799D" w:rsidRDefault="000073C9" w:rsidP="008C4FA3">
      <w:pPr>
        <w:pStyle w:val="AProd"/>
        <w:numPr>
          <w:ilvl w:val="1"/>
          <w:numId w:val="66"/>
        </w:numPr>
        <w:tabs>
          <w:tab w:val="num" w:pos="450"/>
          <w:tab w:val="num" w:pos="1080"/>
        </w:tabs>
        <w:jc w:val="both"/>
        <w:rPr>
          <w:rFonts w:asciiTheme="majorBidi" w:hAnsiTheme="majorBidi" w:cstheme="majorBidi"/>
          <w:b/>
          <w:bCs/>
          <w:u w:val="single"/>
        </w:rPr>
      </w:pPr>
      <w:r w:rsidRPr="00A43E92">
        <w:rPr>
          <w:rFonts w:asciiTheme="majorBidi" w:hAnsiTheme="majorBidi" w:cstheme="majorBidi"/>
          <w:b/>
          <w:bCs/>
          <w:u w:val="single"/>
        </w:rPr>
        <w:t>Annually:</w:t>
      </w:r>
    </w:p>
    <w:p w:rsidR="00C6799D" w:rsidRDefault="003F4574" w:rsidP="00C6799D">
      <w:pPr>
        <w:pStyle w:val="AProd"/>
        <w:tabs>
          <w:tab w:val="clear" w:pos="360"/>
          <w:tab w:val="num" w:pos="450"/>
        </w:tabs>
        <w:spacing w:after="0"/>
        <w:ind w:left="0" w:firstLine="0"/>
        <w:jc w:val="both"/>
        <w:rPr>
          <w:rFonts w:asciiTheme="majorBidi" w:hAnsiTheme="majorBidi" w:cstheme="majorBidi"/>
        </w:rPr>
      </w:pPr>
      <w:r w:rsidRPr="00C6799D">
        <w:rPr>
          <w:rFonts w:asciiTheme="majorBidi" w:hAnsiTheme="majorBidi" w:cstheme="majorBidi"/>
        </w:rPr>
        <w:t xml:space="preserve">Annual Monitoring will occur through the Annual Project Board meeting. This is the highest policy-level meeting of the parties directly involved in the implementation of a project. The project will be subject to Project Board meetings at least twice per year. The first such meeting will be held within the first twelve months following the inception workshop. For each year-end meeting of the Project Board, the Project Manager will prepare harmonized Annual Project Report / Project Implementation Reviews </w:t>
      </w:r>
      <w:r w:rsidRPr="00C6799D">
        <w:rPr>
          <w:rFonts w:asciiTheme="majorBidi" w:hAnsiTheme="majorBidi" w:cstheme="majorBidi"/>
        </w:rPr>
        <w:lastRenderedPageBreak/>
        <w:t>(APR/PIR) and submit it to UNDP/CO, the UNDP/GEF Regional Coordination Unit, and all Project Board members at least two weeks prior to the meeting for review and comments</w:t>
      </w:r>
      <w:r w:rsidR="00C6799D">
        <w:rPr>
          <w:rFonts w:asciiTheme="majorBidi" w:hAnsiTheme="majorBidi" w:cstheme="majorBidi"/>
        </w:rPr>
        <w:t>.</w:t>
      </w:r>
    </w:p>
    <w:p w:rsidR="00C6799D" w:rsidRDefault="00C6799D" w:rsidP="00C6799D">
      <w:pPr>
        <w:pStyle w:val="AProd"/>
        <w:numPr>
          <w:ilvl w:val="0"/>
          <w:numId w:val="0"/>
        </w:numPr>
        <w:spacing w:after="0"/>
        <w:jc w:val="both"/>
        <w:rPr>
          <w:rFonts w:asciiTheme="majorBidi" w:hAnsiTheme="majorBidi" w:cstheme="majorBidi"/>
        </w:rPr>
      </w:pPr>
    </w:p>
    <w:p w:rsidR="00536944" w:rsidRPr="00C6799D" w:rsidRDefault="006E739B" w:rsidP="00C6799D">
      <w:pPr>
        <w:pStyle w:val="AProd"/>
        <w:tabs>
          <w:tab w:val="clear" w:pos="360"/>
          <w:tab w:val="num" w:pos="450"/>
        </w:tabs>
        <w:spacing w:after="0"/>
        <w:ind w:left="0" w:firstLine="0"/>
        <w:jc w:val="both"/>
        <w:rPr>
          <w:rFonts w:asciiTheme="majorBidi" w:hAnsiTheme="majorBidi" w:cstheme="majorBidi"/>
        </w:rPr>
      </w:pPr>
      <w:r w:rsidRPr="00C6799D">
        <w:rPr>
          <w:rFonts w:asciiTheme="majorBidi" w:hAnsiTheme="majorBidi" w:cstheme="majorBidi"/>
        </w:rPr>
        <w:t>The</w:t>
      </w:r>
      <w:r w:rsidR="000073C9" w:rsidRPr="00C6799D">
        <w:rPr>
          <w:rFonts w:asciiTheme="majorBidi" w:hAnsiTheme="majorBidi" w:cstheme="majorBidi"/>
          <w:u w:val="single"/>
        </w:rPr>
        <w:t>Annual Project Report</w:t>
      </w:r>
      <w:r w:rsidR="003F4574" w:rsidRPr="00C6799D">
        <w:rPr>
          <w:rFonts w:asciiTheme="majorBidi" w:hAnsiTheme="majorBidi" w:cstheme="majorBidi"/>
          <w:u w:val="single"/>
        </w:rPr>
        <w:t>/</w:t>
      </w:r>
      <w:r w:rsidR="000073C9" w:rsidRPr="00C6799D">
        <w:rPr>
          <w:rFonts w:asciiTheme="majorBidi" w:hAnsiTheme="majorBidi" w:cstheme="majorBidi"/>
          <w:u w:val="single"/>
        </w:rPr>
        <w:t>Project Implementation Review</w:t>
      </w:r>
      <w:r w:rsidR="005562C5" w:rsidRPr="00C6799D">
        <w:rPr>
          <w:rFonts w:asciiTheme="majorBidi" w:hAnsiTheme="majorBidi" w:cstheme="majorBidi"/>
          <w:u w:val="single"/>
        </w:rPr>
        <w:t xml:space="preserve"> (APR/PIR)</w:t>
      </w:r>
      <w:r w:rsidR="00C6799D">
        <w:rPr>
          <w:rFonts w:asciiTheme="majorBidi" w:hAnsiTheme="majorBidi" w:cstheme="majorBidi"/>
          <w:u w:val="single"/>
        </w:rPr>
        <w:t xml:space="preserve">: </w:t>
      </w:r>
      <w:r w:rsidR="00672CE6">
        <w:rPr>
          <w:rFonts w:asciiTheme="majorBidi" w:hAnsiTheme="majorBidi" w:cstheme="majorBidi"/>
          <w:u w:val="single"/>
        </w:rPr>
        <w:t>T</w:t>
      </w:r>
      <w:r w:rsidR="005562C5" w:rsidRPr="00C6799D">
        <w:rPr>
          <w:rFonts w:asciiTheme="majorBidi" w:hAnsiTheme="majorBidi" w:cstheme="majorBidi"/>
        </w:rPr>
        <w:t xml:space="preserve">his key report is prepared to monitor progress made since project start and in particular for the previous reporting period (30 June to 1 July).  The APR/PIR combines both UNDP and GEF reporting requirements.  </w:t>
      </w:r>
      <w:r w:rsidR="000073C9" w:rsidRPr="00C6799D">
        <w:rPr>
          <w:rFonts w:asciiTheme="majorBidi" w:hAnsiTheme="majorBidi" w:cstheme="majorBidi"/>
        </w:rPr>
        <w:t>A standard format/template for the APR/PIR is provided by UNDP/GEF.  This includes</w:t>
      </w:r>
      <w:r w:rsidR="005562C5" w:rsidRPr="00C6799D">
        <w:rPr>
          <w:rFonts w:asciiTheme="majorBidi" w:hAnsiTheme="majorBidi" w:cstheme="majorBidi"/>
        </w:rPr>
        <w:t>, but is not limited to, reporting on</w:t>
      </w:r>
      <w:r w:rsidR="000073C9" w:rsidRPr="00C6799D">
        <w:rPr>
          <w:rFonts w:asciiTheme="majorBidi" w:hAnsiTheme="majorBidi" w:cstheme="majorBidi"/>
        </w:rPr>
        <w:t xml:space="preserve"> the following: </w:t>
      </w:r>
    </w:p>
    <w:p w:rsidR="000073C9" w:rsidRPr="00A43E92" w:rsidRDefault="000073C9" w:rsidP="005D7B38">
      <w:pPr>
        <w:pStyle w:val="AProd"/>
        <w:numPr>
          <w:ilvl w:val="0"/>
          <w:numId w:val="27"/>
        </w:numPr>
        <w:tabs>
          <w:tab w:val="clear" w:pos="360"/>
          <w:tab w:val="num" w:pos="720"/>
        </w:tabs>
        <w:spacing w:after="0"/>
        <w:ind w:left="720"/>
        <w:rPr>
          <w:rFonts w:asciiTheme="majorBidi" w:hAnsiTheme="majorBidi" w:cstheme="majorBidi"/>
        </w:rPr>
      </w:pPr>
      <w:r w:rsidRPr="00A43E92">
        <w:rPr>
          <w:rFonts w:asciiTheme="majorBidi" w:hAnsiTheme="majorBidi" w:cstheme="majorBidi"/>
        </w:rPr>
        <w:t xml:space="preserve">Progress made toward project objective and project outcomes - each with indicators, baseline data and end-of-project targets (cumulative)  </w:t>
      </w:r>
    </w:p>
    <w:p w:rsidR="000073C9" w:rsidRPr="00A43E92" w:rsidRDefault="000073C9" w:rsidP="005D7B38">
      <w:pPr>
        <w:pStyle w:val="AProd"/>
        <w:numPr>
          <w:ilvl w:val="0"/>
          <w:numId w:val="27"/>
        </w:numPr>
        <w:tabs>
          <w:tab w:val="clear" w:pos="360"/>
          <w:tab w:val="num" w:pos="720"/>
        </w:tabs>
        <w:spacing w:after="0"/>
        <w:ind w:left="720"/>
        <w:rPr>
          <w:rFonts w:asciiTheme="majorBidi" w:hAnsiTheme="majorBidi" w:cstheme="majorBidi"/>
        </w:rPr>
      </w:pPr>
      <w:r w:rsidRPr="00A43E92">
        <w:rPr>
          <w:rFonts w:asciiTheme="majorBidi" w:hAnsiTheme="majorBidi" w:cstheme="majorBidi"/>
        </w:rPr>
        <w:t xml:space="preserve">Project outputs delivered per project outcome (annual). </w:t>
      </w:r>
    </w:p>
    <w:p w:rsidR="000073C9" w:rsidRPr="00A43E92" w:rsidRDefault="000073C9" w:rsidP="005D7B38">
      <w:pPr>
        <w:pStyle w:val="AProd"/>
        <w:numPr>
          <w:ilvl w:val="0"/>
          <w:numId w:val="27"/>
        </w:numPr>
        <w:tabs>
          <w:tab w:val="clear" w:pos="360"/>
          <w:tab w:val="num" w:pos="720"/>
        </w:tabs>
        <w:spacing w:after="0"/>
        <w:ind w:left="720"/>
        <w:rPr>
          <w:rFonts w:asciiTheme="majorBidi" w:hAnsiTheme="majorBidi" w:cstheme="majorBidi"/>
        </w:rPr>
      </w:pPr>
      <w:r w:rsidRPr="00A43E92">
        <w:rPr>
          <w:rFonts w:asciiTheme="majorBidi" w:hAnsiTheme="majorBidi" w:cstheme="majorBidi"/>
        </w:rPr>
        <w:t>Lesson learned/good practice.</w:t>
      </w:r>
    </w:p>
    <w:p w:rsidR="000073C9" w:rsidRPr="00A43E92" w:rsidRDefault="000073C9" w:rsidP="005D7B38">
      <w:pPr>
        <w:pStyle w:val="AProd"/>
        <w:numPr>
          <w:ilvl w:val="0"/>
          <w:numId w:val="27"/>
        </w:numPr>
        <w:tabs>
          <w:tab w:val="clear" w:pos="360"/>
          <w:tab w:val="num" w:pos="720"/>
        </w:tabs>
        <w:spacing w:after="0"/>
        <w:ind w:left="720"/>
        <w:rPr>
          <w:rFonts w:asciiTheme="majorBidi" w:hAnsiTheme="majorBidi" w:cstheme="majorBidi"/>
        </w:rPr>
      </w:pPr>
      <w:r w:rsidRPr="00A43E92">
        <w:rPr>
          <w:rFonts w:asciiTheme="majorBidi" w:hAnsiTheme="majorBidi" w:cstheme="majorBidi"/>
        </w:rPr>
        <w:t>AWP and other expenditure reports</w:t>
      </w:r>
    </w:p>
    <w:p w:rsidR="000073C9" w:rsidRPr="00A43E92" w:rsidRDefault="000073C9" w:rsidP="005D7B38">
      <w:pPr>
        <w:pStyle w:val="AProd"/>
        <w:numPr>
          <w:ilvl w:val="0"/>
          <w:numId w:val="27"/>
        </w:numPr>
        <w:tabs>
          <w:tab w:val="clear" w:pos="360"/>
          <w:tab w:val="num" w:pos="720"/>
        </w:tabs>
        <w:spacing w:after="0"/>
        <w:ind w:left="720"/>
        <w:rPr>
          <w:rFonts w:asciiTheme="majorBidi" w:hAnsiTheme="majorBidi" w:cstheme="majorBidi"/>
        </w:rPr>
      </w:pPr>
      <w:r w:rsidRPr="00A43E92">
        <w:rPr>
          <w:rFonts w:asciiTheme="majorBidi" w:hAnsiTheme="majorBidi" w:cstheme="majorBidi"/>
        </w:rPr>
        <w:t>Risk and adaptive management</w:t>
      </w:r>
    </w:p>
    <w:p w:rsidR="000073C9" w:rsidRPr="00A43E92" w:rsidRDefault="000073C9" w:rsidP="005D7B38">
      <w:pPr>
        <w:pStyle w:val="AProd"/>
        <w:numPr>
          <w:ilvl w:val="0"/>
          <w:numId w:val="27"/>
        </w:numPr>
        <w:tabs>
          <w:tab w:val="clear" w:pos="360"/>
          <w:tab w:val="num" w:pos="720"/>
        </w:tabs>
        <w:spacing w:after="0"/>
        <w:ind w:left="720"/>
        <w:rPr>
          <w:rFonts w:asciiTheme="majorBidi" w:hAnsiTheme="majorBidi" w:cstheme="majorBidi"/>
        </w:rPr>
      </w:pPr>
      <w:r w:rsidRPr="00A43E92">
        <w:rPr>
          <w:rFonts w:asciiTheme="majorBidi" w:hAnsiTheme="majorBidi" w:cstheme="majorBidi"/>
        </w:rPr>
        <w:t>ATLAS QPR</w:t>
      </w:r>
    </w:p>
    <w:p w:rsidR="000073C9" w:rsidRPr="00A43E92" w:rsidRDefault="000073C9" w:rsidP="005D7B38">
      <w:pPr>
        <w:pStyle w:val="AProd"/>
        <w:numPr>
          <w:ilvl w:val="0"/>
          <w:numId w:val="27"/>
        </w:numPr>
        <w:tabs>
          <w:tab w:val="clear" w:pos="360"/>
          <w:tab w:val="num" w:pos="720"/>
        </w:tabs>
        <w:spacing w:after="0"/>
        <w:ind w:left="720"/>
        <w:rPr>
          <w:rFonts w:asciiTheme="majorBidi" w:hAnsiTheme="majorBidi" w:cstheme="majorBidi"/>
        </w:rPr>
      </w:pPr>
      <w:r w:rsidRPr="00A43E92">
        <w:rPr>
          <w:rFonts w:asciiTheme="majorBidi" w:hAnsiTheme="majorBidi" w:cstheme="majorBidi"/>
        </w:rPr>
        <w:t xml:space="preserve">Portfolio level indicators (i.e. GEF focal area tracking tools) are used by most focal areas on an annual basis as well.  </w:t>
      </w:r>
    </w:p>
    <w:p w:rsidR="000073C9" w:rsidRPr="00A43E92" w:rsidRDefault="000073C9"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UNDP will analyze the individual APR/PIRs by focal area, theme and region for common issues/results and lessons. The APR/PIRs are also valuable for the independent evaluators who can utilize them to identify any changes in the project’s structure, indicators, work plan, among others, and view a past history of delivery and assessment.</w:t>
      </w:r>
    </w:p>
    <w:p w:rsidR="007F508E" w:rsidRPr="00A43E92" w:rsidRDefault="007F508E"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Project Manager will present the APR/PIR to the </w:t>
      </w:r>
      <w:r w:rsidR="00D73E93" w:rsidRPr="00A43E92">
        <w:rPr>
          <w:rFonts w:asciiTheme="majorBidi" w:hAnsiTheme="majorBidi" w:cstheme="majorBidi"/>
        </w:rPr>
        <w:t>Project Board</w:t>
      </w:r>
      <w:r w:rsidRPr="00A43E92">
        <w:rPr>
          <w:rFonts w:asciiTheme="majorBidi" w:hAnsiTheme="majorBidi" w:cstheme="majorBidi"/>
        </w:rPr>
        <w:t xml:space="preserve"> members, highlighting policy issues and recommendations for the decision </w:t>
      </w:r>
      <w:r w:rsidR="00610844" w:rsidRPr="00A43E92">
        <w:rPr>
          <w:rFonts w:asciiTheme="majorBidi" w:hAnsiTheme="majorBidi" w:cstheme="majorBidi"/>
        </w:rPr>
        <w:t>of the Committee participants.</w:t>
      </w:r>
      <w:r w:rsidRPr="00A43E92">
        <w:rPr>
          <w:rFonts w:asciiTheme="majorBidi" w:hAnsiTheme="majorBidi" w:cstheme="majorBidi"/>
        </w:rPr>
        <w:t xml:space="preserve">The Project Manager will also inform the participants of any agreement(s) reached by stakeholders during the APR/PIR preparation, on how </w:t>
      </w:r>
      <w:r w:rsidR="00610844" w:rsidRPr="00A43E92">
        <w:rPr>
          <w:rFonts w:asciiTheme="majorBidi" w:hAnsiTheme="majorBidi" w:cstheme="majorBidi"/>
        </w:rPr>
        <w:t>to resolve operational issues.</w:t>
      </w:r>
      <w:r w:rsidRPr="00A43E92">
        <w:rPr>
          <w:rFonts w:asciiTheme="majorBidi" w:hAnsiTheme="majorBidi" w:cstheme="majorBidi"/>
        </w:rPr>
        <w:t xml:space="preserve">Separate reviews of each project output may also be conducted, as necessary.Details regarding the requirements and conduct of the APR and </w:t>
      </w:r>
      <w:r w:rsidR="00D73E93" w:rsidRPr="00A43E92">
        <w:rPr>
          <w:rFonts w:asciiTheme="majorBidi" w:hAnsiTheme="majorBidi" w:cstheme="majorBidi"/>
        </w:rPr>
        <w:t>Project Board</w:t>
      </w:r>
      <w:r w:rsidRPr="00A43E92">
        <w:rPr>
          <w:rFonts w:asciiTheme="majorBidi" w:hAnsiTheme="majorBidi" w:cstheme="majorBidi"/>
        </w:rPr>
        <w:t xml:space="preserve"> meetings are contained with the M&amp;E Information Kit available through UNDP</w:t>
      </w:r>
      <w:r w:rsidR="00641AA4" w:rsidRPr="00A43E92">
        <w:rPr>
          <w:rFonts w:asciiTheme="majorBidi" w:hAnsiTheme="majorBidi" w:cstheme="majorBidi"/>
        </w:rPr>
        <w:t>/</w:t>
      </w:r>
      <w:r w:rsidRPr="00A43E92">
        <w:rPr>
          <w:rFonts w:asciiTheme="majorBidi" w:hAnsiTheme="majorBidi" w:cstheme="majorBidi"/>
        </w:rPr>
        <w:t>GEF.</w:t>
      </w:r>
    </w:p>
    <w:p w:rsidR="003F4574" w:rsidRPr="00A43E92" w:rsidRDefault="003F4574" w:rsidP="008C4FA3">
      <w:pPr>
        <w:pStyle w:val="AProd"/>
        <w:numPr>
          <w:ilvl w:val="1"/>
          <w:numId w:val="66"/>
        </w:numPr>
        <w:jc w:val="both"/>
        <w:rPr>
          <w:rFonts w:asciiTheme="majorBidi" w:hAnsiTheme="majorBidi" w:cstheme="majorBidi"/>
          <w:b/>
          <w:bCs/>
          <w:u w:val="single"/>
        </w:rPr>
      </w:pPr>
      <w:r w:rsidRPr="00A43E92">
        <w:rPr>
          <w:rFonts w:asciiTheme="majorBidi" w:hAnsiTheme="majorBidi" w:cstheme="majorBidi"/>
          <w:b/>
          <w:bCs/>
          <w:u w:val="single"/>
        </w:rPr>
        <w:t>Periodic Monitoring through site visits:</w:t>
      </w:r>
    </w:p>
    <w:p w:rsidR="003F4574" w:rsidRDefault="003F4574"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u w:val="single"/>
        </w:rPr>
        <w:t>Periodic monitoring of implementation progress</w:t>
      </w:r>
      <w:r w:rsidRPr="00A43E92">
        <w:rPr>
          <w:rFonts w:asciiTheme="majorBidi" w:hAnsiTheme="majorBidi" w:cstheme="majorBidi"/>
        </w:rPr>
        <w:t xml:space="preserve"> will be undertaken by the UNDP/CO through the provision of quarterly reports from the Project Manager. Furthermore, specific meetings may be scheduled between the project team, the UNDP/CO and other pertinent stakeholders as deemed appropriate and relevant (particularly the Project Board members).Such meetings will allow parties to take stock and to troubleshoot any problems pertaining to the project in a timely fashion to ensure smooth implementation of project activities. Project Board members will conduct yearly visits to projects that have field sites using in-kind government contributions.</w:t>
      </w:r>
    </w:p>
    <w:p w:rsidR="003D77FE" w:rsidRPr="003D77FE" w:rsidRDefault="002B6471" w:rsidP="00E26D1E">
      <w:pPr>
        <w:pStyle w:val="AProd"/>
        <w:tabs>
          <w:tab w:val="num" w:pos="450"/>
        </w:tabs>
        <w:spacing w:before="120"/>
        <w:ind w:left="0" w:firstLine="0"/>
        <w:jc w:val="both"/>
        <w:rPr>
          <w:rFonts w:asciiTheme="majorBidi" w:hAnsiTheme="majorBidi" w:cstheme="majorBidi"/>
        </w:rPr>
      </w:pPr>
      <w:r>
        <w:rPr>
          <w:rFonts w:asciiTheme="majorBidi" w:hAnsiTheme="majorBidi" w:cstheme="majorBidi"/>
        </w:rPr>
        <w:t xml:space="preserve">An </w:t>
      </w:r>
      <w:r w:rsidR="003D77FE" w:rsidRPr="003D77FE">
        <w:rPr>
          <w:rFonts w:asciiTheme="majorBidi" w:hAnsiTheme="majorBidi" w:cstheme="majorBidi"/>
        </w:rPr>
        <w:t>environmental and</w:t>
      </w:r>
      <w:r>
        <w:rPr>
          <w:rFonts w:asciiTheme="majorBidi" w:hAnsiTheme="majorBidi" w:cstheme="majorBidi"/>
        </w:rPr>
        <w:t xml:space="preserve"> social screening was conducted, as per UNDP established procedure, </w:t>
      </w:r>
      <w:r w:rsidR="003D77FE" w:rsidRPr="003D77FE">
        <w:rPr>
          <w:rFonts w:asciiTheme="majorBidi" w:hAnsiTheme="majorBidi" w:cstheme="majorBidi"/>
        </w:rPr>
        <w:t xml:space="preserve">during the project preparation phase, see annex </w:t>
      </w:r>
      <w:r w:rsidR="00E26D1E">
        <w:rPr>
          <w:rFonts w:asciiTheme="majorBidi" w:hAnsiTheme="majorBidi" w:cstheme="majorBidi"/>
        </w:rPr>
        <w:t>7</w:t>
      </w:r>
      <w:r w:rsidR="003D77FE" w:rsidRPr="003D77FE">
        <w:rPr>
          <w:rFonts w:asciiTheme="majorBidi" w:hAnsiTheme="majorBidi" w:cstheme="majorBidi"/>
        </w:rPr>
        <w:t xml:space="preserve">. This sheet will be reviewed and updated during project implementation. </w:t>
      </w:r>
    </w:p>
    <w:p w:rsidR="003F4574" w:rsidRPr="00A43E92" w:rsidRDefault="006E739B" w:rsidP="008C4FA3">
      <w:pPr>
        <w:pStyle w:val="AProd"/>
        <w:numPr>
          <w:ilvl w:val="0"/>
          <w:numId w:val="44"/>
        </w:numPr>
        <w:ind w:left="360"/>
        <w:rPr>
          <w:rFonts w:asciiTheme="majorBidi" w:hAnsiTheme="majorBidi" w:cstheme="majorBidi"/>
          <w:b/>
          <w:bCs/>
        </w:rPr>
      </w:pPr>
      <w:r w:rsidRPr="00A43E92">
        <w:rPr>
          <w:rFonts w:asciiTheme="majorBidi" w:hAnsiTheme="majorBidi" w:cstheme="majorBidi"/>
          <w:b/>
          <w:bCs/>
        </w:rPr>
        <w:t xml:space="preserve">Independent </w:t>
      </w:r>
      <w:r w:rsidR="003F4574" w:rsidRPr="00A43E92">
        <w:rPr>
          <w:rFonts w:asciiTheme="majorBidi" w:hAnsiTheme="majorBidi" w:cstheme="majorBidi"/>
          <w:b/>
          <w:bCs/>
        </w:rPr>
        <w:t>Project</w:t>
      </w:r>
      <w:r w:rsidR="00EA62C6" w:rsidRPr="00A43E92">
        <w:rPr>
          <w:rFonts w:asciiTheme="majorBidi" w:hAnsiTheme="majorBidi" w:cstheme="majorBidi"/>
          <w:b/>
          <w:bCs/>
        </w:rPr>
        <w:t xml:space="preserve"> Evaluation</w:t>
      </w:r>
      <w:r w:rsidR="00DD6403" w:rsidRPr="00A43E92">
        <w:rPr>
          <w:rFonts w:asciiTheme="majorBidi" w:hAnsiTheme="majorBidi" w:cstheme="majorBidi"/>
          <w:b/>
          <w:bCs/>
        </w:rPr>
        <w:t xml:space="preserve"> and Audit</w:t>
      </w:r>
      <w:r w:rsidR="00EA62C6" w:rsidRPr="00A43E92">
        <w:rPr>
          <w:rFonts w:asciiTheme="majorBidi" w:hAnsiTheme="majorBidi" w:cstheme="majorBidi"/>
          <w:b/>
          <w:bCs/>
        </w:rPr>
        <w:t>:</w:t>
      </w:r>
    </w:p>
    <w:p w:rsidR="006E739B" w:rsidRPr="00A43E92" w:rsidRDefault="006E739B"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project will be subjected to at least two independent external evaluations as follows:</w:t>
      </w:r>
    </w:p>
    <w:p w:rsidR="00EA62C6" w:rsidRPr="00A43E92" w:rsidRDefault="006E739B" w:rsidP="008C4FA3">
      <w:pPr>
        <w:pStyle w:val="AProd"/>
        <w:numPr>
          <w:ilvl w:val="0"/>
          <w:numId w:val="45"/>
        </w:numPr>
        <w:spacing w:before="120"/>
        <w:jc w:val="both"/>
        <w:rPr>
          <w:rFonts w:asciiTheme="majorBidi" w:hAnsiTheme="majorBidi" w:cstheme="majorBidi"/>
        </w:rPr>
      </w:pPr>
      <w:r w:rsidRPr="00A43E92">
        <w:rPr>
          <w:rFonts w:asciiTheme="majorBidi" w:hAnsiTheme="majorBidi" w:cstheme="majorBidi"/>
          <w:b/>
          <w:bCs/>
          <w:i/>
          <w:iCs/>
        </w:rPr>
        <w:t xml:space="preserve">Mid-term </w:t>
      </w:r>
      <w:r w:rsidR="00836511" w:rsidRPr="00A43E92">
        <w:rPr>
          <w:rFonts w:asciiTheme="majorBidi" w:hAnsiTheme="majorBidi" w:cstheme="majorBidi"/>
          <w:b/>
          <w:bCs/>
          <w:i/>
          <w:iCs/>
        </w:rPr>
        <w:t>Review</w:t>
      </w:r>
      <w:r w:rsidRPr="00A43E92">
        <w:rPr>
          <w:rFonts w:asciiTheme="majorBidi" w:hAnsiTheme="majorBidi" w:cstheme="majorBidi"/>
        </w:rPr>
        <w:t xml:space="preserve">: </w:t>
      </w:r>
      <w:r w:rsidR="00EA62C6" w:rsidRPr="00A43E92">
        <w:rPr>
          <w:rFonts w:asciiTheme="majorBidi" w:hAnsiTheme="majorBidi" w:cstheme="majorBidi"/>
        </w:rPr>
        <w:t>An independent mid-term reviewwill be undertaken at the mid of the second year of implementation. The mid-term review will determine progress being made towards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w:t>
      </w:r>
      <w:r w:rsidR="00EA62C6" w:rsidRPr="00A43E92">
        <w:rPr>
          <w:rFonts w:asciiTheme="majorBidi" w:hAnsiTheme="majorBidi" w:cstheme="majorBidi"/>
        </w:rPr>
        <w:lastRenderedPageBreak/>
        <w:t>term review will be prepared by the UNDP/CO based on guidance from the</w:t>
      </w:r>
      <w:r w:rsidR="00836511" w:rsidRPr="00A43E92">
        <w:rPr>
          <w:rFonts w:asciiTheme="majorBidi" w:hAnsiTheme="majorBidi" w:cstheme="majorBidi"/>
        </w:rPr>
        <w:t>UNDP/GEF</w:t>
      </w:r>
      <w:r w:rsidR="00EA62C6" w:rsidRPr="00A43E92">
        <w:rPr>
          <w:rFonts w:asciiTheme="majorBidi" w:hAnsiTheme="majorBidi" w:cstheme="majorBidi"/>
        </w:rPr>
        <w:t xml:space="preserve"> Regional Office.</w:t>
      </w:r>
      <w:r w:rsidR="00226B53" w:rsidRPr="00226B53">
        <w:rPr>
          <w:rFonts w:asciiTheme="majorBidi" w:hAnsiTheme="majorBidi" w:cstheme="majorBidi"/>
        </w:rPr>
        <w:t xml:space="preserve">The management response and the evaluation will be uploaded to UNDP corporate systems, in particular the UNDP Evaluation Office Evaluation Resource Center (ERC).  </w:t>
      </w:r>
    </w:p>
    <w:p w:rsidR="00DD6403" w:rsidRPr="00A43E92" w:rsidRDefault="006E739B" w:rsidP="008C4FA3">
      <w:pPr>
        <w:pStyle w:val="AProd"/>
        <w:numPr>
          <w:ilvl w:val="0"/>
          <w:numId w:val="46"/>
        </w:numPr>
        <w:tabs>
          <w:tab w:val="clear" w:pos="3600"/>
        </w:tabs>
        <w:spacing w:before="120"/>
        <w:ind w:left="720"/>
        <w:jc w:val="both"/>
        <w:rPr>
          <w:rFonts w:asciiTheme="majorBidi" w:hAnsiTheme="majorBidi" w:cstheme="majorBidi"/>
        </w:rPr>
      </w:pPr>
      <w:r w:rsidRPr="00A43E92">
        <w:rPr>
          <w:rFonts w:asciiTheme="majorBidi" w:hAnsiTheme="majorBidi" w:cstheme="majorBidi"/>
          <w:b/>
          <w:bCs/>
          <w:i/>
          <w:iCs/>
        </w:rPr>
        <w:t>Final Evaluation</w:t>
      </w:r>
      <w:r w:rsidRPr="00A43E92">
        <w:rPr>
          <w:rFonts w:asciiTheme="majorBidi" w:hAnsiTheme="majorBidi" w:cstheme="majorBidi"/>
        </w:rPr>
        <w:t xml:space="preserve">: </w:t>
      </w:r>
      <w:r w:rsidR="00EA62C6" w:rsidRPr="00A43E92">
        <w:rPr>
          <w:rFonts w:asciiTheme="majorBidi" w:hAnsiTheme="majorBidi" w:cstheme="majorBidi"/>
        </w:rPr>
        <w:t xml:space="preserve">An independent final evaluation will take place three months prior to the terminal review meeting, and will focus on: a) the cost-effectiveness, efficiency and timeliness of project implementation and performance; b) highlight issues requiring decisions and actions; and c) present initial lessons learned about project design, implementation and management. Findings of this evaluation will be incorporated as lessons learned, and recommendations for improvement addressed to ensure the institutional sustainability of project outputs, particular for the replication of project activities. The final evaluation will also look at project outcomes and their sustainability. The final evaluation should also provide recommendations for follow-up activities, as appropriate. The terms of reference for the final evaluation will be prepared by the UNDP/CO based on guidance from the UNDP/GEF Regional Coordinating Unit. </w:t>
      </w:r>
    </w:p>
    <w:p w:rsidR="007F508E" w:rsidRPr="00A43E92" w:rsidRDefault="00DD6403" w:rsidP="008C4FA3">
      <w:pPr>
        <w:pStyle w:val="AProd"/>
        <w:numPr>
          <w:ilvl w:val="0"/>
          <w:numId w:val="46"/>
        </w:numPr>
        <w:tabs>
          <w:tab w:val="clear" w:pos="3600"/>
        </w:tabs>
        <w:spacing w:before="120"/>
        <w:ind w:left="720"/>
        <w:jc w:val="both"/>
        <w:rPr>
          <w:rFonts w:asciiTheme="majorBidi" w:hAnsiTheme="majorBidi" w:cstheme="majorBidi"/>
        </w:rPr>
      </w:pPr>
      <w:r w:rsidRPr="00A43E92">
        <w:rPr>
          <w:rFonts w:asciiTheme="majorBidi" w:hAnsiTheme="majorBidi" w:cstheme="majorBidi"/>
          <w:b/>
          <w:bCs/>
          <w:i/>
          <w:iCs/>
        </w:rPr>
        <w:t>Terminal Review Meeting</w:t>
      </w:r>
      <w:r w:rsidRPr="00A43E92">
        <w:rPr>
          <w:rFonts w:asciiTheme="majorBidi" w:hAnsiTheme="majorBidi" w:cstheme="majorBidi"/>
        </w:rPr>
        <w:t xml:space="preserve">: </w:t>
      </w:r>
      <w:r w:rsidR="00EE75BB" w:rsidRPr="00A43E92">
        <w:rPr>
          <w:rFonts w:asciiTheme="majorBidi" w:hAnsiTheme="majorBidi" w:cstheme="majorBidi"/>
        </w:rPr>
        <w:t xml:space="preserve">The terminal reviewmeeting </w:t>
      </w:r>
      <w:r w:rsidR="007F508E" w:rsidRPr="00A43E92">
        <w:rPr>
          <w:rFonts w:asciiTheme="majorBidi" w:hAnsiTheme="majorBidi" w:cstheme="majorBidi"/>
        </w:rPr>
        <w:t xml:space="preserve">is held by the </w:t>
      </w:r>
      <w:r w:rsidR="00D73E93" w:rsidRPr="00A43E92">
        <w:rPr>
          <w:rFonts w:asciiTheme="majorBidi" w:hAnsiTheme="majorBidi" w:cstheme="majorBidi"/>
        </w:rPr>
        <w:t>Project Board</w:t>
      </w:r>
      <w:r w:rsidR="007F508E" w:rsidRPr="00A43E92">
        <w:rPr>
          <w:rFonts w:asciiTheme="majorBidi" w:hAnsiTheme="majorBidi" w:cstheme="majorBidi"/>
        </w:rPr>
        <w:t>, with invitation to other relevant Government and municipal stakeholders as necessary, in the las</w:t>
      </w:r>
      <w:r w:rsidR="006548A7" w:rsidRPr="00A43E92">
        <w:rPr>
          <w:rFonts w:asciiTheme="majorBidi" w:hAnsiTheme="majorBidi" w:cstheme="majorBidi"/>
        </w:rPr>
        <w:t>t month of project operations.</w:t>
      </w:r>
      <w:r w:rsidR="007F508E" w:rsidRPr="00A43E92">
        <w:rPr>
          <w:rFonts w:asciiTheme="majorBidi" w:hAnsiTheme="majorBidi" w:cstheme="majorBidi"/>
        </w:rPr>
        <w:t>The Project Manager is responsible for preparing the terminal review report and submitting it to UNDP</w:t>
      </w:r>
      <w:r w:rsidR="00FE126C" w:rsidRPr="00A43E92">
        <w:rPr>
          <w:rFonts w:asciiTheme="majorBidi" w:hAnsiTheme="majorBidi" w:cstheme="majorBidi"/>
        </w:rPr>
        <w:t>/</w:t>
      </w:r>
      <w:r w:rsidR="007F508E" w:rsidRPr="00A43E92">
        <w:rPr>
          <w:rFonts w:asciiTheme="majorBidi" w:hAnsiTheme="majorBidi" w:cstheme="majorBidi"/>
        </w:rPr>
        <w:t>COs, the UNDP</w:t>
      </w:r>
      <w:r w:rsidR="00641AA4" w:rsidRPr="00A43E92">
        <w:rPr>
          <w:rFonts w:asciiTheme="majorBidi" w:hAnsiTheme="majorBidi" w:cstheme="majorBidi"/>
        </w:rPr>
        <w:t>/</w:t>
      </w:r>
      <w:r w:rsidR="007F508E" w:rsidRPr="00A43E92">
        <w:rPr>
          <w:rFonts w:asciiTheme="majorBidi" w:hAnsiTheme="majorBidi" w:cstheme="majorBidi"/>
        </w:rPr>
        <w:t xml:space="preserve">GEF Regional Coordinating Unit, and all participants </w:t>
      </w:r>
      <w:r w:rsidR="006548A7" w:rsidRPr="00A43E92">
        <w:rPr>
          <w:rFonts w:asciiTheme="majorBidi" w:hAnsiTheme="majorBidi" w:cstheme="majorBidi"/>
        </w:rPr>
        <w:t>of the terminal review meeting.</w:t>
      </w:r>
      <w:r w:rsidR="007F508E" w:rsidRPr="00A43E92">
        <w:rPr>
          <w:rFonts w:asciiTheme="majorBidi" w:hAnsiTheme="majorBidi" w:cstheme="majorBidi"/>
        </w:rPr>
        <w:t>The terminal review report will be drafted at least one month in advance of the terminal review meeting, in order to allow for timely review and to serv</w:t>
      </w:r>
      <w:r w:rsidR="006548A7" w:rsidRPr="00A43E92">
        <w:rPr>
          <w:rFonts w:asciiTheme="majorBidi" w:hAnsiTheme="majorBidi" w:cstheme="majorBidi"/>
        </w:rPr>
        <w:t>e as the basis for discussion.</w:t>
      </w:r>
      <w:r w:rsidR="007F508E" w:rsidRPr="00A43E92">
        <w:rPr>
          <w:rFonts w:asciiTheme="majorBidi" w:hAnsiTheme="majorBidi" w:cstheme="majorBidi"/>
        </w:rPr>
        <w:t>The terminal review report considers the implementation of the project as a whole, paying particular attention to whether the project has achieved its stated objectives and contributed to the br</w:t>
      </w:r>
      <w:r w:rsidR="006548A7" w:rsidRPr="00A43E92">
        <w:rPr>
          <w:rFonts w:asciiTheme="majorBidi" w:hAnsiTheme="majorBidi" w:cstheme="majorBidi"/>
        </w:rPr>
        <w:t>oader environmental objective.</w:t>
      </w:r>
      <w:r w:rsidR="007F508E" w:rsidRPr="00A43E92">
        <w:rPr>
          <w:rFonts w:asciiTheme="majorBidi" w:hAnsiTheme="majorBidi" w:cstheme="majorBidi"/>
        </w:rPr>
        <w:t xml:space="preserve">The report also decides whether any actions remain necessary, particularly in relation to the sustainability of project outputs and outcomes, and acts as a vehicle through that lessons learned can be captured to feed into other projects under </w:t>
      </w:r>
      <w:r w:rsidR="006548A7" w:rsidRPr="00A43E92">
        <w:rPr>
          <w:rFonts w:asciiTheme="majorBidi" w:hAnsiTheme="majorBidi" w:cstheme="majorBidi"/>
        </w:rPr>
        <w:t>implementation or formulation.</w:t>
      </w:r>
      <w:r w:rsidR="007F508E" w:rsidRPr="00A43E92">
        <w:rPr>
          <w:rFonts w:asciiTheme="majorBidi" w:hAnsiTheme="majorBidi" w:cstheme="majorBidi"/>
        </w:rPr>
        <w:t>The terminal review meeting should refer to the independent final evaluation report, conclusions and recommendations as appropriate.</w:t>
      </w:r>
    </w:p>
    <w:p w:rsidR="007F508E" w:rsidRPr="00A43E92" w:rsidRDefault="007F508E" w:rsidP="008C4FA3">
      <w:pPr>
        <w:pStyle w:val="AProd"/>
        <w:numPr>
          <w:ilvl w:val="0"/>
          <w:numId w:val="47"/>
        </w:numPr>
        <w:spacing w:before="120"/>
        <w:ind w:left="720"/>
        <w:jc w:val="both"/>
        <w:rPr>
          <w:rFonts w:asciiTheme="majorBidi" w:hAnsiTheme="majorBidi" w:cstheme="majorBidi"/>
        </w:rPr>
      </w:pPr>
      <w:r w:rsidRPr="00A43E92">
        <w:rPr>
          <w:rFonts w:asciiTheme="majorBidi" w:hAnsiTheme="majorBidi" w:cstheme="majorBidi"/>
        </w:rPr>
        <w:t>The UNDP</w:t>
      </w:r>
      <w:r w:rsidR="00FE126C" w:rsidRPr="00A43E92">
        <w:rPr>
          <w:rFonts w:asciiTheme="majorBidi" w:hAnsiTheme="majorBidi" w:cstheme="majorBidi"/>
        </w:rPr>
        <w:t>/</w:t>
      </w:r>
      <w:r w:rsidRPr="00A43E92">
        <w:rPr>
          <w:rFonts w:asciiTheme="majorBidi" w:hAnsiTheme="majorBidi" w:cstheme="majorBidi"/>
        </w:rPr>
        <w:t>CO, in consultation with the UNDP</w:t>
      </w:r>
      <w:r w:rsidR="00641AA4" w:rsidRPr="00A43E92">
        <w:rPr>
          <w:rFonts w:asciiTheme="majorBidi" w:hAnsiTheme="majorBidi" w:cstheme="majorBidi"/>
        </w:rPr>
        <w:t>/</w:t>
      </w:r>
      <w:r w:rsidRPr="00A43E92">
        <w:rPr>
          <w:rFonts w:asciiTheme="majorBidi" w:hAnsiTheme="majorBidi" w:cstheme="majorBidi"/>
        </w:rPr>
        <w:t xml:space="preserve">GEF Regional Coordinator and members of the </w:t>
      </w:r>
      <w:r w:rsidR="00D73E93" w:rsidRPr="00A43E92">
        <w:rPr>
          <w:rFonts w:asciiTheme="majorBidi" w:hAnsiTheme="majorBidi" w:cstheme="majorBidi"/>
        </w:rPr>
        <w:t>Project Board</w:t>
      </w:r>
      <w:r w:rsidRPr="00A43E92">
        <w:rPr>
          <w:rFonts w:asciiTheme="majorBidi" w:hAnsiTheme="majorBidi" w:cstheme="majorBidi"/>
        </w:rPr>
        <w:t>, has the authority to suspend disbursement if project performance benchmarks are not met as per delivery rates, and qualitative assessments of achievements of outputs.</w:t>
      </w:r>
    </w:p>
    <w:p w:rsidR="006C1FD7" w:rsidRPr="00A43E92" w:rsidRDefault="00DD6403" w:rsidP="008C4FA3">
      <w:pPr>
        <w:pStyle w:val="AProd"/>
        <w:numPr>
          <w:ilvl w:val="0"/>
          <w:numId w:val="47"/>
        </w:numPr>
        <w:spacing w:before="120"/>
        <w:ind w:left="720"/>
        <w:jc w:val="both"/>
        <w:rPr>
          <w:rFonts w:asciiTheme="majorBidi" w:hAnsiTheme="majorBidi" w:cstheme="majorBidi"/>
        </w:rPr>
      </w:pPr>
      <w:r w:rsidRPr="00A43E92">
        <w:rPr>
          <w:rFonts w:asciiTheme="majorBidi" w:hAnsiTheme="majorBidi" w:cstheme="majorBidi"/>
          <w:b/>
          <w:bCs/>
          <w:i/>
          <w:iCs/>
          <w:noProof/>
        </w:rPr>
        <w:t>Financial Audit according to UNDP Rules and Reguations</w:t>
      </w:r>
      <w:r w:rsidRPr="00A43E92">
        <w:rPr>
          <w:rFonts w:asciiTheme="majorBidi" w:hAnsiTheme="majorBidi" w:cstheme="majorBidi"/>
          <w:noProof/>
        </w:rPr>
        <w:t>: t</w:t>
      </w:r>
      <w:r w:rsidR="006C1FD7" w:rsidRPr="00A43E92">
        <w:rPr>
          <w:rFonts w:asciiTheme="majorBidi" w:hAnsiTheme="majorBidi" w:cstheme="majorBidi"/>
          <w:noProof/>
        </w:rPr>
        <w:t xml:space="preserve">he Project Manager will provide the UNDP </w:t>
      </w:r>
      <w:r w:rsidR="0031778F" w:rsidRPr="00A43E92">
        <w:rPr>
          <w:rFonts w:asciiTheme="majorBidi" w:hAnsiTheme="majorBidi" w:cstheme="majorBidi"/>
          <w:noProof/>
        </w:rPr>
        <w:t>Country Office</w:t>
      </w:r>
      <w:r w:rsidR="006C1FD7" w:rsidRPr="00A43E92">
        <w:rPr>
          <w:rFonts w:asciiTheme="majorBidi" w:hAnsiTheme="majorBidi" w:cstheme="majorBidi"/>
          <w:noProof/>
        </w:rPr>
        <w:t xml:space="preserve"> with </w:t>
      </w:r>
      <w:r w:rsidR="006C1FD7" w:rsidRPr="00A43E92">
        <w:rPr>
          <w:rFonts w:asciiTheme="majorBidi" w:hAnsiTheme="majorBidi" w:cstheme="majorBidi"/>
          <w:noProof/>
          <w:u w:val="single"/>
        </w:rPr>
        <w:t>certified periodic financial statements</w:t>
      </w:r>
      <w:r w:rsidR="006C1FD7" w:rsidRPr="00A43E92">
        <w:rPr>
          <w:rFonts w:asciiTheme="majorBidi" w:hAnsiTheme="majorBidi" w:cstheme="majorBidi"/>
          <w:noProof/>
        </w:rPr>
        <w:t xml:space="preserve"> and an </w:t>
      </w:r>
      <w:r w:rsidR="006C1FD7" w:rsidRPr="00A43E92">
        <w:rPr>
          <w:rFonts w:asciiTheme="majorBidi" w:hAnsiTheme="majorBidi" w:cstheme="majorBidi"/>
          <w:noProof/>
          <w:u w:val="single"/>
        </w:rPr>
        <w:t>annual audit of the financial statements</w:t>
      </w:r>
      <w:r w:rsidR="006C1FD7" w:rsidRPr="00A43E92">
        <w:rPr>
          <w:rFonts w:asciiTheme="majorBidi" w:hAnsiTheme="majorBidi" w:cstheme="majorBidi"/>
        </w:rPr>
        <w:t>relating to the status of UNDP (including GEF) funds according to the established procedures set out in UNDP’s Programming and Finance manuals.The audit will be conducted by the legally recognized auditor of UNDP</w:t>
      </w:r>
      <w:r w:rsidR="002C0E9B" w:rsidRPr="00A43E92">
        <w:rPr>
          <w:rFonts w:asciiTheme="majorBidi" w:hAnsiTheme="majorBidi" w:cstheme="majorBidi"/>
        </w:rPr>
        <w:t>Georgia</w:t>
      </w:r>
      <w:r w:rsidR="006C1FD7" w:rsidRPr="00A43E92">
        <w:rPr>
          <w:rFonts w:asciiTheme="majorBidi" w:hAnsiTheme="majorBidi" w:cstheme="majorBidi"/>
        </w:rPr>
        <w:t>.</w:t>
      </w:r>
      <w:r w:rsidR="00226B53">
        <w:rPr>
          <w:rFonts w:asciiTheme="majorBidi" w:hAnsiTheme="majorBidi" w:cstheme="majorBidi"/>
        </w:rPr>
        <w:t xml:space="preserve">Audit on project will follow UNDP </w:t>
      </w:r>
      <w:r w:rsidR="00226B53">
        <w:t>Financial Regulations and Rules and applicable Audit policies.</w:t>
      </w:r>
    </w:p>
    <w:p w:rsidR="00EA62C6" w:rsidRPr="00A43E92" w:rsidRDefault="00EA62C6" w:rsidP="008C4FA3">
      <w:pPr>
        <w:pStyle w:val="AProd"/>
        <w:numPr>
          <w:ilvl w:val="0"/>
          <w:numId w:val="44"/>
        </w:numPr>
        <w:ind w:left="360"/>
        <w:rPr>
          <w:rFonts w:asciiTheme="majorBidi" w:hAnsiTheme="majorBidi" w:cstheme="majorBidi"/>
          <w:b/>
          <w:bCs/>
        </w:rPr>
      </w:pPr>
      <w:r w:rsidRPr="00A43E92">
        <w:rPr>
          <w:rFonts w:asciiTheme="majorBidi" w:hAnsiTheme="majorBidi" w:cstheme="majorBidi"/>
          <w:b/>
          <w:bCs/>
        </w:rPr>
        <w:t xml:space="preserve">Learning and Knowledge Sharing: </w:t>
      </w:r>
    </w:p>
    <w:p w:rsidR="00B2564B" w:rsidRPr="00A43E92" w:rsidRDefault="00DA276B" w:rsidP="0016499B">
      <w:pPr>
        <w:pStyle w:val="AProd"/>
        <w:tabs>
          <w:tab w:val="num" w:pos="450"/>
        </w:tabs>
        <w:spacing w:before="120"/>
        <w:ind w:left="0" w:firstLine="0"/>
        <w:jc w:val="both"/>
        <w:rPr>
          <w:rFonts w:asciiTheme="majorBidi" w:hAnsiTheme="majorBidi" w:cstheme="majorBidi"/>
          <w:u w:val="single"/>
        </w:rPr>
      </w:pPr>
      <w:r w:rsidRPr="00A43E92">
        <w:rPr>
          <w:rFonts w:asciiTheme="majorBidi" w:hAnsiTheme="majorBidi" w:cstheme="majorBidi"/>
        </w:rPr>
        <w:t xml:space="preserve">Results from the project will be disseminated within and beyond the project intervention zone through existing information sharing networks and forums. </w:t>
      </w:r>
    </w:p>
    <w:p w:rsidR="00B2564B" w:rsidRPr="00A43E92" w:rsidRDefault="00B2564B" w:rsidP="0016499B">
      <w:pPr>
        <w:pStyle w:val="AProd"/>
        <w:tabs>
          <w:tab w:val="num" w:pos="450"/>
        </w:tabs>
        <w:spacing w:before="120"/>
        <w:ind w:left="0" w:firstLine="0"/>
        <w:jc w:val="both"/>
        <w:rPr>
          <w:rFonts w:asciiTheme="majorBidi" w:hAnsiTheme="majorBidi" w:cstheme="majorBidi"/>
          <w:u w:val="single"/>
        </w:rPr>
      </w:pPr>
      <w:r w:rsidRPr="00A43E92">
        <w:rPr>
          <w:rFonts w:asciiTheme="majorBidi" w:hAnsiTheme="majorBidi" w:cstheme="majorBidi"/>
        </w:rPr>
        <w:t>In addition:</w:t>
      </w:r>
    </w:p>
    <w:p w:rsidR="00DA276B" w:rsidRPr="00A43E92" w:rsidRDefault="00DA276B" w:rsidP="008C4FA3">
      <w:pPr>
        <w:pStyle w:val="AProd"/>
        <w:numPr>
          <w:ilvl w:val="0"/>
          <w:numId w:val="48"/>
        </w:numPr>
        <w:spacing w:before="120"/>
        <w:jc w:val="both"/>
        <w:rPr>
          <w:rFonts w:asciiTheme="majorBidi" w:hAnsiTheme="majorBidi" w:cstheme="majorBidi"/>
          <w:u w:val="single"/>
        </w:rPr>
      </w:pPr>
      <w:r w:rsidRPr="00A43E92">
        <w:rPr>
          <w:rFonts w:asciiTheme="majorBidi" w:hAnsiTheme="majorBidi" w:cstheme="majorBidi"/>
        </w:rPr>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There will be a two-way flow of information between this project and other projects of a similar focus.</w:t>
      </w:r>
    </w:p>
    <w:p w:rsidR="00EA62C6" w:rsidRPr="00A43E92" w:rsidRDefault="00EA62C6" w:rsidP="008C4FA3">
      <w:pPr>
        <w:pStyle w:val="AProd"/>
        <w:numPr>
          <w:ilvl w:val="0"/>
          <w:numId w:val="48"/>
        </w:numPr>
        <w:spacing w:before="120"/>
        <w:jc w:val="both"/>
        <w:rPr>
          <w:rFonts w:asciiTheme="majorBidi" w:hAnsiTheme="majorBidi" w:cstheme="majorBidi"/>
        </w:rPr>
      </w:pPr>
      <w:r w:rsidRPr="00A43E92">
        <w:rPr>
          <w:rFonts w:asciiTheme="majorBidi" w:hAnsiTheme="majorBidi" w:cstheme="majorBidi"/>
        </w:rPr>
        <w:t xml:space="preserve">Project Publications will form a key method of crystallizing and disseminating the results and achievements of the Project. These publications may be scientific or informational texts on the activities and achievements of the Project, in the form of journal articles, multimedia publications, etc. These publications can be based on Technical Reports, depending upon inter </w:t>
      </w:r>
      <w:r w:rsidRPr="00A43E92">
        <w:rPr>
          <w:rFonts w:asciiTheme="majorBidi" w:hAnsiTheme="majorBidi" w:cstheme="majorBidi"/>
        </w:rPr>
        <w:lastRenderedPageBreak/>
        <w:t>alia the relevance and scientific worth of these Reports, or may be summaries or compilations of a series of Technical Reports and other research. The UNDP/CO will determine if any of the Technical Reports merit formal publication, and will also (in consultation with the government and other relevant stakeholder groups) plan and produce these publications in a consistent and recognizable format. Project resources will need to be defined and allocated for these activities as appropriate and in a manner commensurate with the project's budget.</w:t>
      </w:r>
    </w:p>
    <w:p w:rsidR="00DD6403" w:rsidRPr="00A43E92" w:rsidRDefault="00DD6403" w:rsidP="008C4FA3">
      <w:pPr>
        <w:pStyle w:val="AProd"/>
        <w:numPr>
          <w:ilvl w:val="0"/>
          <w:numId w:val="44"/>
        </w:numPr>
        <w:ind w:left="360"/>
        <w:rPr>
          <w:rFonts w:asciiTheme="majorBidi" w:hAnsiTheme="majorBidi" w:cstheme="majorBidi"/>
          <w:b/>
          <w:bCs/>
        </w:rPr>
      </w:pPr>
      <w:r w:rsidRPr="00A43E92">
        <w:rPr>
          <w:rFonts w:asciiTheme="majorBidi" w:hAnsiTheme="majorBidi" w:cstheme="majorBidi"/>
          <w:b/>
          <w:bCs/>
        </w:rPr>
        <w:t xml:space="preserve">Communications and Visibility Requirements: </w:t>
      </w:r>
    </w:p>
    <w:p w:rsidR="00DD6403" w:rsidRPr="00A43E92" w:rsidRDefault="00DA276B" w:rsidP="00836511">
      <w:pPr>
        <w:pStyle w:val="AProd"/>
        <w:tabs>
          <w:tab w:val="num" w:pos="450"/>
        </w:tabs>
        <w:spacing w:before="120"/>
        <w:ind w:left="0" w:firstLine="0"/>
        <w:jc w:val="both"/>
        <w:rPr>
          <w:rFonts w:asciiTheme="majorBidi" w:hAnsiTheme="majorBidi" w:cstheme="majorBidi"/>
          <w:u w:val="single"/>
        </w:rPr>
      </w:pPr>
      <w:r w:rsidRPr="00A43E92">
        <w:rPr>
          <w:rFonts w:asciiTheme="majorBidi" w:hAnsiTheme="majorBidi" w:cstheme="majorBidi"/>
        </w:rPr>
        <w:t xml:space="preserve">Full compliance is required with UNDP’s Branding Guidelines.  These can be accessed at </w:t>
      </w:r>
      <w:hyperlink r:id="rId18" w:history="1">
        <w:r w:rsidRPr="00A43E92">
          <w:rPr>
            <w:rStyle w:val="Hyperlink"/>
            <w:rFonts w:asciiTheme="majorBidi" w:hAnsiTheme="majorBidi" w:cstheme="majorBidi"/>
          </w:rPr>
          <w:t>http://intra.undp.org/coa/branding.shtml</w:t>
        </w:r>
      </w:hyperlink>
      <w:r w:rsidRPr="00A43E92">
        <w:rPr>
          <w:rFonts w:asciiTheme="majorBidi" w:hAnsiTheme="majorBidi" w:cstheme="majorBidi"/>
        </w:rPr>
        <w:t xml:space="preserve">, and specific guidelines on UNDP logo use can be accessed at: </w:t>
      </w:r>
      <w:hyperlink r:id="rId19" w:history="1">
        <w:r w:rsidRPr="00A43E92">
          <w:rPr>
            <w:rStyle w:val="Hyperlink"/>
            <w:rFonts w:asciiTheme="majorBidi" w:hAnsiTheme="majorBidi" w:cstheme="majorBidi"/>
          </w:rPr>
          <w:t>http://intra.undp.org/branding/useOfLogo.html</w:t>
        </w:r>
      </w:hyperlink>
      <w:r w:rsidRPr="00A43E92">
        <w:rPr>
          <w:rFonts w:asciiTheme="majorBidi" w:hAnsiTheme="majorBidi" w:cstheme="majorBidi"/>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20" w:history="1">
        <w:r w:rsidRPr="00A43E92">
          <w:rPr>
            <w:rStyle w:val="Hyperlink"/>
            <w:rFonts w:asciiTheme="majorBidi" w:hAnsiTheme="majorBidi" w:cstheme="majorBidi"/>
          </w:rPr>
          <w:t>http://www.thegef.org/gef/GEF_logo</w:t>
        </w:r>
      </w:hyperlink>
      <w:r w:rsidRPr="00A43E92">
        <w:rPr>
          <w:rFonts w:asciiTheme="majorBidi" w:hAnsiTheme="majorBidi" w:cstheme="majorBidi"/>
        </w:rPr>
        <w:t>.Full compliance is also required with the GEF’s Communication and Visibility Guidelines (the “GEF Guidelines”). The GEF Guidelines can be accessed at:</w:t>
      </w:r>
    </w:p>
    <w:p w:rsidR="00DA276B" w:rsidRPr="00A43E92" w:rsidRDefault="0028608A" w:rsidP="00786D4E">
      <w:pPr>
        <w:pStyle w:val="AProd"/>
        <w:numPr>
          <w:ilvl w:val="0"/>
          <w:numId w:val="0"/>
        </w:numPr>
        <w:spacing w:before="120"/>
        <w:jc w:val="both"/>
        <w:rPr>
          <w:rFonts w:asciiTheme="majorBidi" w:hAnsiTheme="majorBidi" w:cstheme="majorBidi"/>
          <w:u w:val="single"/>
        </w:rPr>
      </w:pPr>
      <w:hyperlink r:id="rId21" w:history="1">
        <w:r w:rsidR="00DA276B" w:rsidRPr="00A43E92">
          <w:rPr>
            <w:rStyle w:val="Hyperlink"/>
            <w:rFonts w:asciiTheme="majorBidi" w:hAnsiTheme="majorBidi" w:cstheme="majorBidi"/>
          </w:rPr>
          <w:t>http://www.thegef.org/gef/sites/thegef.org/files/documents/C.40.08_Branding_the_GEF%20final_0.pd</w:t>
        </w:r>
      </w:hyperlink>
      <w:r w:rsidR="00DA276B" w:rsidRPr="00A43E92">
        <w:rPr>
          <w:rFonts w:asciiTheme="majorBidi" w:hAnsiTheme="majorBidi" w:cstheme="majorBidi"/>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  </w:t>
      </w:r>
    </w:p>
    <w:p w:rsidR="00F20B25" w:rsidRPr="00A43E92" w:rsidRDefault="00F20B25" w:rsidP="00F20B25">
      <w:pPr>
        <w:pStyle w:val="Caption"/>
        <w:rPr>
          <w:rFonts w:asciiTheme="majorBidi" w:hAnsiTheme="majorBidi" w:cstheme="majorBidi"/>
        </w:rPr>
      </w:pPr>
    </w:p>
    <w:p w:rsidR="00CA672C" w:rsidRPr="00A43E92" w:rsidRDefault="00B87571" w:rsidP="008C4FA3">
      <w:pPr>
        <w:pStyle w:val="Heading2"/>
        <w:numPr>
          <w:ilvl w:val="0"/>
          <w:numId w:val="60"/>
        </w:numPr>
        <w:ind w:left="720"/>
        <w:rPr>
          <w:rFonts w:asciiTheme="majorBidi" w:hAnsiTheme="majorBidi" w:cstheme="majorBidi"/>
        </w:rPr>
      </w:pPr>
      <w:bookmarkStart w:id="270" w:name="_Toc378802703"/>
      <w:r w:rsidRPr="00A43E92">
        <w:rPr>
          <w:rFonts w:asciiTheme="majorBidi" w:hAnsiTheme="majorBidi" w:cstheme="majorBidi"/>
          <w:highlight w:val="yellow"/>
        </w:rPr>
        <w:br w:type="page"/>
      </w:r>
      <w:bookmarkStart w:id="271" w:name="financing"/>
      <w:bookmarkStart w:id="272" w:name="_Toc403397231"/>
      <w:bookmarkStart w:id="273" w:name="_Toc408597062"/>
      <w:bookmarkEnd w:id="271"/>
      <w:r w:rsidR="000F527F" w:rsidRPr="00A43E92">
        <w:rPr>
          <w:rFonts w:asciiTheme="majorBidi" w:hAnsiTheme="majorBidi" w:cstheme="majorBidi"/>
        </w:rPr>
        <w:lastRenderedPageBreak/>
        <w:t>Financing</w:t>
      </w:r>
      <w:bookmarkEnd w:id="270"/>
      <w:bookmarkEnd w:id="272"/>
      <w:bookmarkEnd w:id="273"/>
    </w:p>
    <w:p w:rsidR="00CA672C" w:rsidRPr="00A43E92" w:rsidRDefault="000F527F" w:rsidP="008C4FA3">
      <w:pPr>
        <w:pStyle w:val="Heading3"/>
        <w:numPr>
          <w:ilvl w:val="1"/>
          <w:numId w:val="62"/>
        </w:numPr>
        <w:rPr>
          <w:rFonts w:asciiTheme="majorBidi" w:hAnsiTheme="majorBidi" w:cstheme="majorBidi"/>
          <w:noProof/>
        </w:rPr>
      </w:pPr>
      <w:bookmarkStart w:id="274" w:name="d1"/>
      <w:bookmarkStart w:id="275" w:name="_Toc378802704"/>
      <w:bookmarkStart w:id="276" w:name="_Toc403397232"/>
      <w:bookmarkStart w:id="277" w:name="_Toc408597063"/>
      <w:bookmarkEnd w:id="274"/>
      <w:r w:rsidRPr="00A43E92">
        <w:rPr>
          <w:rFonts w:asciiTheme="majorBidi" w:hAnsiTheme="majorBidi" w:cstheme="majorBidi"/>
          <w:noProof/>
        </w:rPr>
        <w:t>Financing Plan</w:t>
      </w:r>
      <w:bookmarkEnd w:id="275"/>
      <w:bookmarkEnd w:id="276"/>
      <w:bookmarkEnd w:id="277"/>
    </w:p>
    <w:p w:rsidR="001E2046" w:rsidRPr="00A43E92" w:rsidRDefault="00F65400" w:rsidP="0079771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The financing of this project will be provided by the GEF</w:t>
      </w:r>
      <w:r w:rsidR="0064662C" w:rsidRPr="00A43E92">
        <w:rPr>
          <w:rFonts w:asciiTheme="majorBidi" w:hAnsiTheme="majorBidi" w:cstheme="majorBidi"/>
        </w:rPr>
        <w:t xml:space="preserve"> (US$ 1,</w:t>
      </w:r>
      <w:r w:rsidR="00F7772D" w:rsidRPr="00A43E92">
        <w:rPr>
          <w:rFonts w:asciiTheme="majorBidi" w:hAnsiTheme="majorBidi" w:cstheme="majorBidi"/>
        </w:rPr>
        <w:t>2</w:t>
      </w:r>
      <w:r w:rsidR="0064662C" w:rsidRPr="00A43E92">
        <w:rPr>
          <w:rFonts w:asciiTheme="majorBidi" w:hAnsiTheme="majorBidi" w:cstheme="majorBidi"/>
        </w:rPr>
        <w:t>00,000)</w:t>
      </w:r>
      <w:r w:rsidRPr="00A43E92">
        <w:rPr>
          <w:rFonts w:asciiTheme="majorBidi" w:hAnsiTheme="majorBidi" w:cstheme="majorBidi"/>
        </w:rPr>
        <w:t xml:space="preserve">, </w:t>
      </w:r>
      <w:r w:rsidR="00F12F41" w:rsidRPr="00A43E92">
        <w:rPr>
          <w:rFonts w:asciiTheme="majorBidi" w:hAnsiTheme="majorBidi" w:cstheme="majorBidi"/>
        </w:rPr>
        <w:t>and</w:t>
      </w:r>
      <w:r w:rsidR="00834D2D">
        <w:rPr>
          <w:rFonts w:asciiTheme="majorBidi" w:hAnsiTheme="majorBidi" w:cstheme="majorBidi"/>
        </w:rPr>
        <w:t xml:space="preserve"> combined</w:t>
      </w:r>
      <w:r w:rsidR="00F12F41" w:rsidRPr="00A43E92">
        <w:rPr>
          <w:rFonts w:asciiTheme="majorBidi" w:hAnsiTheme="majorBidi" w:cstheme="majorBidi"/>
        </w:rPr>
        <w:t xml:space="preserve"> cash</w:t>
      </w:r>
      <w:r w:rsidR="00834D2D">
        <w:rPr>
          <w:rFonts w:asciiTheme="majorBidi" w:hAnsiTheme="majorBidi" w:cstheme="majorBidi"/>
        </w:rPr>
        <w:t>/in-kind</w:t>
      </w:r>
      <w:r w:rsidR="00F12F41" w:rsidRPr="00A43E92">
        <w:rPr>
          <w:rFonts w:asciiTheme="majorBidi" w:hAnsiTheme="majorBidi" w:cstheme="majorBidi"/>
        </w:rPr>
        <w:t xml:space="preserve"> contribution from UNDP C</w:t>
      </w:r>
      <w:r w:rsidR="00834D2D">
        <w:rPr>
          <w:rFonts w:asciiTheme="majorBidi" w:hAnsiTheme="majorBidi" w:cstheme="majorBidi"/>
        </w:rPr>
        <w:t>ountry Office in Georgia (US$ 8</w:t>
      </w:r>
      <w:r w:rsidR="00F12F41" w:rsidRPr="00A43E92">
        <w:rPr>
          <w:rFonts w:asciiTheme="majorBidi" w:hAnsiTheme="majorBidi" w:cstheme="majorBidi"/>
        </w:rPr>
        <w:t>0,000</w:t>
      </w:r>
      <w:r w:rsidR="00834D2D">
        <w:rPr>
          <w:rFonts w:asciiTheme="majorBidi" w:hAnsiTheme="majorBidi" w:cstheme="majorBidi"/>
        </w:rPr>
        <w:t xml:space="preserve"> cash and US$ 70,000 in-kind</w:t>
      </w:r>
      <w:r w:rsidR="00F12F41" w:rsidRPr="00A43E92">
        <w:rPr>
          <w:rFonts w:asciiTheme="majorBidi" w:hAnsiTheme="majorBidi" w:cstheme="majorBidi"/>
        </w:rPr>
        <w:t xml:space="preserve">), </w:t>
      </w:r>
      <w:r w:rsidRPr="00A43E92">
        <w:rPr>
          <w:rFonts w:asciiTheme="majorBidi" w:hAnsiTheme="majorBidi" w:cstheme="majorBidi"/>
        </w:rPr>
        <w:t xml:space="preserve">with </w:t>
      </w:r>
      <w:r w:rsidR="0064662C" w:rsidRPr="00A43E92">
        <w:rPr>
          <w:rFonts w:asciiTheme="majorBidi" w:hAnsiTheme="majorBidi" w:cstheme="majorBidi"/>
        </w:rPr>
        <w:t xml:space="preserve">in kind </w:t>
      </w:r>
      <w:r w:rsidRPr="00A43E92">
        <w:rPr>
          <w:rFonts w:asciiTheme="majorBidi" w:hAnsiTheme="majorBidi" w:cstheme="majorBidi"/>
        </w:rPr>
        <w:t xml:space="preserve">co-financing from the </w:t>
      </w:r>
      <w:r w:rsidR="00F12F41" w:rsidRPr="00A43E92">
        <w:rPr>
          <w:rFonts w:asciiTheme="majorBidi" w:hAnsiTheme="majorBidi" w:cstheme="majorBidi"/>
        </w:rPr>
        <w:t>Ministry of Environment and Natural Resource Protection</w:t>
      </w:r>
      <w:r w:rsidR="0079771B">
        <w:rPr>
          <w:rFonts w:asciiTheme="majorBidi" w:hAnsiTheme="majorBidi" w:cstheme="majorBidi"/>
        </w:rPr>
        <w:t xml:space="preserve">/ </w:t>
      </w:r>
      <w:r w:rsidR="0040144A" w:rsidRPr="00A43E92">
        <w:rPr>
          <w:rFonts w:asciiTheme="majorBidi" w:hAnsiTheme="majorBidi" w:cstheme="majorBidi"/>
        </w:rPr>
        <w:t>the Environment</w:t>
      </w:r>
      <w:r w:rsidR="00926446" w:rsidRPr="00A43E92">
        <w:rPr>
          <w:rFonts w:asciiTheme="majorBidi" w:hAnsiTheme="majorBidi" w:cstheme="majorBidi"/>
        </w:rPr>
        <w:t xml:space="preserve"> Information and Education Cent</w:t>
      </w:r>
      <w:r w:rsidR="0040144A" w:rsidRPr="00A43E92">
        <w:rPr>
          <w:rFonts w:asciiTheme="majorBidi" w:hAnsiTheme="majorBidi" w:cstheme="majorBidi"/>
        </w:rPr>
        <w:t>r</w:t>
      </w:r>
      <w:r w:rsidR="00926446" w:rsidRPr="00A43E92">
        <w:rPr>
          <w:rFonts w:asciiTheme="majorBidi" w:hAnsiTheme="majorBidi" w:cstheme="majorBidi"/>
        </w:rPr>
        <w:t>e</w:t>
      </w:r>
      <w:r w:rsidR="0040144A" w:rsidRPr="00A43E92">
        <w:rPr>
          <w:rFonts w:asciiTheme="majorBidi" w:hAnsiTheme="majorBidi" w:cstheme="majorBidi"/>
        </w:rPr>
        <w:t xml:space="preserve"> (US$ 1,</w:t>
      </w:r>
      <w:r w:rsidR="00FA7818" w:rsidRPr="00A43E92">
        <w:rPr>
          <w:rFonts w:asciiTheme="majorBidi" w:hAnsiTheme="majorBidi" w:cstheme="majorBidi"/>
        </w:rPr>
        <w:t>191,938</w:t>
      </w:r>
      <w:r w:rsidR="00F12F41" w:rsidRPr="00A43E92">
        <w:rPr>
          <w:rFonts w:asciiTheme="majorBidi" w:hAnsiTheme="majorBidi" w:cstheme="majorBidi"/>
        </w:rPr>
        <w:t>)</w:t>
      </w:r>
      <w:r w:rsidR="00821D41" w:rsidRPr="00A43E92">
        <w:rPr>
          <w:rFonts w:asciiTheme="majorBidi" w:hAnsiTheme="majorBidi" w:cstheme="majorBidi"/>
        </w:rPr>
        <w:t>.</w:t>
      </w:r>
      <w:r w:rsidR="00791F25" w:rsidRPr="00A43E92">
        <w:rPr>
          <w:rFonts w:asciiTheme="majorBidi" w:hAnsiTheme="majorBidi" w:cstheme="majorBidi"/>
        </w:rPr>
        <w:t>This financing</w:t>
      </w:r>
      <w:r w:rsidR="0006344F" w:rsidRPr="00A43E92">
        <w:rPr>
          <w:rFonts w:asciiTheme="majorBidi" w:hAnsiTheme="majorBidi" w:cstheme="majorBidi"/>
        </w:rPr>
        <w:t>is</w:t>
      </w:r>
      <w:r w:rsidR="00791F25" w:rsidRPr="00A43E92">
        <w:rPr>
          <w:rFonts w:asciiTheme="majorBidi" w:hAnsiTheme="majorBidi" w:cstheme="majorBidi"/>
        </w:rPr>
        <w:t xml:space="preserve">allocated across the </w:t>
      </w:r>
      <w:r w:rsidR="00FC7A16" w:rsidRPr="00A43E92">
        <w:rPr>
          <w:rFonts w:asciiTheme="majorBidi" w:hAnsiTheme="majorBidi" w:cstheme="majorBidi"/>
        </w:rPr>
        <w:t>two</w:t>
      </w:r>
      <w:r w:rsidRPr="00A43E92">
        <w:rPr>
          <w:rFonts w:asciiTheme="majorBidi" w:hAnsiTheme="majorBidi" w:cstheme="majorBidi"/>
        </w:rPr>
        <w:t xml:space="preserve"> main project </w:t>
      </w:r>
      <w:r w:rsidR="00D81368" w:rsidRPr="00A43E92">
        <w:rPr>
          <w:rFonts w:asciiTheme="majorBidi" w:hAnsiTheme="majorBidi" w:cstheme="majorBidi"/>
        </w:rPr>
        <w:t>components</w:t>
      </w:r>
      <w:r w:rsidR="0006344F" w:rsidRPr="00A43E92">
        <w:rPr>
          <w:rFonts w:asciiTheme="majorBidi" w:hAnsiTheme="majorBidi" w:cstheme="majorBidi"/>
        </w:rPr>
        <w:t>,</w:t>
      </w:r>
      <w:r w:rsidRPr="00A43E92">
        <w:rPr>
          <w:rFonts w:asciiTheme="majorBidi" w:hAnsiTheme="majorBidi" w:cstheme="majorBidi"/>
        </w:rPr>
        <w:t xml:space="preserve"> as de</w:t>
      </w:r>
      <w:r w:rsidR="0006344F" w:rsidRPr="00A43E92">
        <w:rPr>
          <w:rFonts w:asciiTheme="majorBidi" w:hAnsiTheme="majorBidi" w:cstheme="majorBidi"/>
        </w:rPr>
        <w:t>s</w:t>
      </w:r>
      <w:r w:rsidR="00821D41" w:rsidRPr="00A43E92">
        <w:rPr>
          <w:rFonts w:asciiTheme="majorBidi" w:hAnsiTheme="majorBidi" w:cstheme="majorBidi"/>
        </w:rPr>
        <w:t xml:space="preserve">cribed in section </w:t>
      </w:r>
      <w:r w:rsidR="00926446" w:rsidRPr="00A43E92">
        <w:rPr>
          <w:rFonts w:asciiTheme="majorBidi" w:hAnsiTheme="majorBidi" w:cstheme="majorBidi"/>
        </w:rPr>
        <w:t>3.</w:t>
      </w:r>
      <w:r w:rsidR="00FA7818" w:rsidRPr="00A43E92">
        <w:rPr>
          <w:rFonts w:asciiTheme="majorBidi" w:hAnsiTheme="majorBidi" w:cstheme="majorBidi"/>
        </w:rPr>
        <w:t>2</w:t>
      </w:r>
      <w:r w:rsidR="00926446" w:rsidRPr="00A43E92">
        <w:rPr>
          <w:rFonts w:asciiTheme="majorBidi" w:hAnsiTheme="majorBidi" w:cstheme="majorBidi"/>
        </w:rPr>
        <w:t>.2</w:t>
      </w:r>
      <w:r w:rsidR="00821D41" w:rsidRPr="00A43E92">
        <w:rPr>
          <w:rFonts w:asciiTheme="majorBidi" w:hAnsiTheme="majorBidi" w:cstheme="majorBidi"/>
        </w:rPr>
        <w:t xml:space="preserve"> above.</w:t>
      </w:r>
      <w:r w:rsidR="00576509" w:rsidRPr="00A43E92">
        <w:rPr>
          <w:rFonts w:asciiTheme="majorBidi" w:hAnsiTheme="majorBidi" w:cstheme="majorBidi"/>
        </w:rPr>
        <w:t xml:space="preserve">Table </w:t>
      </w:r>
      <w:r w:rsidR="0040144A" w:rsidRPr="00A43E92">
        <w:rPr>
          <w:rFonts w:asciiTheme="majorBidi" w:hAnsiTheme="majorBidi" w:cstheme="majorBidi"/>
        </w:rPr>
        <w:t>10</w:t>
      </w:r>
      <w:r w:rsidR="00791F25" w:rsidRPr="00A43E92">
        <w:rPr>
          <w:rFonts w:asciiTheme="majorBidi" w:hAnsiTheme="majorBidi" w:cstheme="majorBidi"/>
        </w:rPr>
        <w:t xml:space="preserve"> below provides the allocation amounts</w:t>
      </w:r>
      <w:r w:rsidR="00926446" w:rsidRPr="00A43E92">
        <w:rPr>
          <w:rFonts w:asciiTheme="majorBidi" w:hAnsiTheme="majorBidi" w:cstheme="majorBidi"/>
        </w:rPr>
        <w:t xml:space="preserve"> per component, while table 11 provides the estimated project management budget/cost</w:t>
      </w:r>
      <w:r w:rsidRPr="00A43E92">
        <w:rPr>
          <w:rFonts w:asciiTheme="majorBidi" w:hAnsiTheme="majorBidi" w:cstheme="majorBidi"/>
        </w:rPr>
        <w:t>.</w:t>
      </w:r>
    </w:p>
    <w:p w:rsidR="00815BE6" w:rsidRPr="00A43E92" w:rsidRDefault="00815BE6" w:rsidP="00815BE6">
      <w:pPr>
        <w:pStyle w:val="Caption"/>
        <w:rPr>
          <w:rFonts w:asciiTheme="majorBidi" w:hAnsiTheme="majorBidi" w:cstheme="majorBidi"/>
        </w:rPr>
      </w:pPr>
      <w:bookmarkStart w:id="278" w:name="_Toc406439793"/>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10</w:t>
      </w:r>
      <w:r w:rsidR="00CC6973" w:rsidRPr="00A43E92">
        <w:rPr>
          <w:rFonts w:asciiTheme="majorBidi" w:hAnsiTheme="majorBidi" w:cstheme="majorBidi"/>
        </w:rPr>
        <w:fldChar w:fldCharType="end"/>
      </w:r>
      <w:r w:rsidRPr="00A43E92">
        <w:rPr>
          <w:rFonts w:asciiTheme="majorBidi" w:hAnsiTheme="majorBidi" w:cstheme="majorBidi"/>
        </w:rPr>
        <w:t>: Project Costs (US$)</w:t>
      </w:r>
      <w:bookmarkEnd w:id="278"/>
    </w:p>
    <w:p w:rsidR="002E60C7" w:rsidRPr="00A43E92" w:rsidRDefault="002E60C7" w:rsidP="002E60C7">
      <w:pPr>
        <w:rPr>
          <w:rFonts w:asciiTheme="majorBidi" w:hAnsiTheme="majorBidi" w:cstheme="majorBidi"/>
        </w:rPr>
      </w:pPr>
    </w:p>
    <w:tbl>
      <w:tblPr>
        <w:tblW w:w="9375" w:type="dxa"/>
        <w:tblInd w:w="93" w:type="dxa"/>
        <w:tbl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insideH w:val="single" w:sz="8" w:space="0" w:color="76923C" w:themeColor="accent3" w:themeShade="BF"/>
          <w:insideV w:val="single" w:sz="8" w:space="0" w:color="76923C" w:themeColor="accent3" w:themeShade="BF"/>
        </w:tblBorders>
        <w:tblLook w:val="04A0" w:firstRow="1" w:lastRow="0" w:firstColumn="1" w:lastColumn="0" w:noHBand="0" w:noVBand="1"/>
      </w:tblPr>
      <w:tblGrid>
        <w:gridCol w:w="4155"/>
        <w:gridCol w:w="1260"/>
        <w:gridCol w:w="2070"/>
        <w:gridCol w:w="1890"/>
      </w:tblGrid>
      <w:tr w:rsidR="00834542" w:rsidRPr="00A43E92" w:rsidTr="002B6471">
        <w:trPr>
          <w:trHeight w:val="525"/>
        </w:trPr>
        <w:tc>
          <w:tcPr>
            <w:tcW w:w="4155" w:type="dxa"/>
            <w:shd w:val="clear" w:color="auto" w:fill="C2D69B" w:themeFill="accent3" w:themeFillTint="99"/>
            <w:vAlign w:val="center"/>
            <w:hideMark/>
          </w:tcPr>
          <w:p w:rsidR="00834542" w:rsidRPr="00A43E92" w:rsidRDefault="00834542" w:rsidP="002E60C7">
            <w:pPr>
              <w:rPr>
                <w:rFonts w:asciiTheme="majorBidi" w:hAnsiTheme="majorBidi" w:cstheme="majorBidi"/>
                <w:b/>
                <w:bCs/>
                <w:sz w:val="20"/>
                <w:szCs w:val="20"/>
              </w:rPr>
            </w:pPr>
            <w:bookmarkStart w:id="279" w:name="table5"/>
            <w:r w:rsidRPr="00A43E92">
              <w:rPr>
                <w:rFonts w:asciiTheme="majorBidi" w:hAnsiTheme="majorBidi" w:cstheme="majorBidi"/>
                <w:b/>
                <w:bCs/>
                <w:sz w:val="20"/>
                <w:szCs w:val="20"/>
              </w:rPr>
              <w:t>Total Project Budget by Component</w:t>
            </w:r>
          </w:p>
        </w:tc>
        <w:tc>
          <w:tcPr>
            <w:tcW w:w="1260" w:type="dxa"/>
            <w:shd w:val="clear" w:color="auto" w:fill="C2D69B" w:themeFill="accent3" w:themeFillTint="99"/>
            <w:vAlign w:val="center"/>
            <w:hideMark/>
          </w:tcPr>
          <w:p w:rsidR="00834542" w:rsidRPr="00A43E92" w:rsidRDefault="00834542"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GEF (</w:t>
            </w:r>
            <w:r w:rsidR="00BD1ED7" w:rsidRPr="00A43E92">
              <w:rPr>
                <w:rFonts w:asciiTheme="majorBidi" w:hAnsiTheme="majorBidi" w:cstheme="majorBidi"/>
                <w:b/>
                <w:bCs/>
                <w:sz w:val="20"/>
                <w:szCs w:val="20"/>
              </w:rPr>
              <w:t>US$</w:t>
            </w:r>
            <w:r w:rsidRPr="00A43E92">
              <w:rPr>
                <w:rFonts w:asciiTheme="majorBidi" w:hAnsiTheme="majorBidi" w:cstheme="majorBidi"/>
                <w:b/>
                <w:bCs/>
                <w:sz w:val="20"/>
                <w:szCs w:val="20"/>
              </w:rPr>
              <w:t>)</w:t>
            </w:r>
          </w:p>
        </w:tc>
        <w:tc>
          <w:tcPr>
            <w:tcW w:w="2070" w:type="dxa"/>
            <w:shd w:val="clear" w:color="auto" w:fill="C2D69B" w:themeFill="accent3" w:themeFillTint="99"/>
            <w:vAlign w:val="center"/>
            <w:hideMark/>
          </w:tcPr>
          <w:p w:rsidR="00834542" w:rsidRPr="00A43E92" w:rsidRDefault="00834542"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Co-Financing (</w:t>
            </w:r>
            <w:r w:rsidR="00BD1ED7" w:rsidRPr="00A43E92">
              <w:rPr>
                <w:rFonts w:asciiTheme="majorBidi" w:hAnsiTheme="majorBidi" w:cstheme="majorBidi"/>
                <w:b/>
                <w:bCs/>
                <w:sz w:val="20"/>
                <w:szCs w:val="20"/>
              </w:rPr>
              <w:t>US$</w:t>
            </w:r>
            <w:r w:rsidRPr="00A43E92">
              <w:rPr>
                <w:rFonts w:asciiTheme="majorBidi" w:hAnsiTheme="majorBidi" w:cstheme="majorBidi"/>
                <w:b/>
                <w:bCs/>
                <w:sz w:val="20"/>
                <w:szCs w:val="20"/>
              </w:rPr>
              <w:t>)</w:t>
            </w:r>
          </w:p>
        </w:tc>
        <w:tc>
          <w:tcPr>
            <w:tcW w:w="1890" w:type="dxa"/>
            <w:shd w:val="clear" w:color="auto" w:fill="C2D69B" w:themeFill="accent3" w:themeFillTint="99"/>
            <w:vAlign w:val="center"/>
            <w:hideMark/>
          </w:tcPr>
          <w:p w:rsidR="00834542" w:rsidRPr="00A43E92" w:rsidRDefault="00834542"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Project Total (</w:t>
            </w:r>
            <w:r w:rsidR="00BD1ED7" w:rsidRPr="00A43E92">
              <w:rPr>
                <w:rFonts w:asciiTheme="majorBidi" w:hAnsiTheme="majorBidi" w:cstheme="majorBidi"/>
                <w:b/>
                <w:bCs/>
                <w:sz w:val="20"/>
                <w:szCs w:val="20"/>
              </w:rPr>
              <w:t>US$</w:t>
            </w:r>
            <w:r w:rsidRPr="00A43E92">
              <w:rPr>
                <w:rFonts w:asciiTheme="majorBidi" w:hAnsiTheme="majorBidi" w:cstheme="majorBidi"/>
                <w:b/>
                <w:bCs/>
                <w:sz w:val="20"/>
                <w:szCs w:val="20"/>
              </w:rPr>
              <w:t>)</w:t>
            </w:r>
          </w:p>
        </w:tc>
      </w:tr>
      <w:tr w:rsidR="00791F25" w:rsidRPr="00A43E92" w:rsidTr="002B6471">
        <w:trPr>
          <w:trHeight w:val="300"/>
        </w:trPr>
        <w:tc>
          <w:tcPr>
            <w:tcW w:w="4155" w:type="dxa"/>
            <w:shd w:val="clear" w:color="auto" w:fill="auto"/>
            <w:vAlign w:val="center"/>
            <w:hideMark/>
          </w:tcPr>
          <w:p w:rsidR="00791F25" w:rsidRPr="00A43E92" w:rsidRDefault="00791F25" w:rsidP="002E60C7">
            <w:pPr>
              <w:rPr>
                <w:rFonts w:asciiTheme="majorBidi" w:hAnsiTheme="majorBidi" w:cstheme="majorBidi"/>
                <w:sz w:val="20"/>
                <w:szCs w:val="20"/>
              </w:rPr>
            </w:pPr>
            <w:r w:rsidRPr="00A43E92">
              <w:rPr>
                <w:rFonts w:asciiTheme="majorBidi" w:hAnsiTheme="majorBidi" w:cstheme="majorBidi"/>
                <w:sz w:val="20"/>
                <w:szCs w:val="20"/>
              </w:rPr>
              <w:t>Component 1</w:t>
            </w:r>
            <w:r w:rsidR="005E3129" w:rsidRPr="00A43E92">
              <w:rPr>
                <w:rFonts w:asciiTheme="majorBidi" w:hAnsiTheme="majorBidi" w:cstheme="majorBidi"/>
                <w:sz w:val="20"/>
                <w:szCs w:val="20"/>
              </w:rPr>
              <w:t xml:space="preserve">: Development of coordinated information management and monitoring system </w:t>
            </w:r>
          </w:p>
        </w:tc>
        <w:tc>
          <w:tcPr>
            <w:tcW w:w="1260" w:type="dxa"/>
            <w:shd w:val="clear" w:color="auto" w:fill="auto"/>
            <w:vAlign w:val="center"/>
          </w:tcPr>
          <w:p w:rsidR="00791F25" w:rsidRPr="00335DBE" w:rsidRDefault="00421D38" w:rsidP="002E60C7">
            <w:pPr>
              <w:jc w:val="center"/>
              <w:rPr>
                <w:rFonts w:asciiTheme="majorBidi" w:hAnsiTheme="majorBidi" w:cstheme="majorBidi"/>
                <w:sz w:val="20"/>
                <w:szCs w:val="20"/>
              </w:rPr>
            </w:pPr>
            <w:r w:rsidRPr="00335DBE">
              <w:rPr>
                <w:rFonts w:asciiTheme="majorBidi" w:hAnsiTheme="majorBidi" w:cstheme="majorBidi"/>
                <w:sz w:val="20"/>
                <w:szCs w:val="20"/>
              </w:rPr>
              <w:t>732,000</w:t>
            </w:r>
          </w:p>
        </w:tc>
        <w:tc>
          <w:tcPr>
            <w:tcW w:w="2070" w:type="dxa"/>
            <w:shd w:val="clear" w:color="auto" w:fill="auto"/>
            <w:vAlign w:val="center"/>
          </w:tcPr>
          <w:p w:rsidR="00791F25" w:rsidRPr="0079771B" w:rsidRDefault="00421D38" w:rsidP="00826ACA">
            <w:pPr>
              <w:jc w:val="center"/>
              <w:rPr>
                <w:rFonts w:asciiTheme="majorBidi" w:hAnsiTheme="majorBidi" w:cstheme="majorBidi"/>
                <w:sz w:val="20"/>
                <w:szCs w:val="20"/>
                <w:highlight w:val="yellow"/>
              </w:rPr>
            </w:pPr>
            <w:r w:rsidRPr="00826ACA">
              <w:rPr>
                <w:rFonts w:asciiTheme="majorBidi" w:hAnsiTheme="majorBidi" w:cstheme="majorBidi"/>
                <w:sz w:val="20"/>
                <w:szCs w:val="20"/>
              </w:rPr>
              <w:t>1</w:t>
            </w:r>
            <w:r w:rsidR="00AE1006" w:rsidRPr="00826ACA">
              <w:rPr>
                <w:rFonts w:asciiTheme="majorBidi" w:hAnsiTheme="majorBidi" w:cstheme="majorBidi"/>
                <w:sz w:val="20"/>
                <w:szCs w:val="20"/>
              </w:rPr>
              <w:t>,</w:t>
            </w:r>
            <w:r w:rsidR="00826ACA" w:rsidRPr="00826ACA">
              <w:rPr>
                <w:rFonts w:asciiTheme="majorBidi" w:hAnsiTheme="majorBidi" w:cstheme="majorBidi"/>
                <w:sz w:val="20"/>
                <w:szCs w:val="20"/>
              </w:rPr>
              <w:t>0</w:t>
            </w:r>
            <w:r w:rsidRPr="00826ACA">
              <w:rPr>
                <w:rFonts w:asciiTheme="majorBidi" w:hAnsiTheme="majorBidi" w:cstheme="majorBidi"/>
                <w:sz w:val="20"/>
                <w:szCs w:val="20"/>
              </w:rPr>
              <w:t>91,938</w:t>
            </w:r>
          </w:p>
        </w:tc>
        <w:tc>
          <w:tcPr>
            <w:tcW w:w="1890" w:type="dxa"/>
            <w:shd w:val="clear" w:color="auto" w:fill="auto"/>
            <w:vAlign w:val="center"/>
          </w:tcPr>
          <w:p w:rsidR="00791F25" w:rsidRPr="0079771B" w:rsidRDefault="00826ACA" w:rsidP="00826ACA">
            <w:pPr>
              <w:jc w:val="center"/>
              <w:rPr>
                <w:rFonts w:asciiTheme="majorBidi" w:hAnsiTheme="majorBidi" w:cstheme="majorBidi"/>
                <w:sz w:val="20"/>
                <w:szCs w:val="20"/>
                <w:highlight w:val="yellow"/>
              </w:rPr>
            </w:pPr>
            <w:r w:rsidRPr="00826ACA">
              <w:rPr>
                <w:rFonts w:asciiTheme="majorBidi" w:hAnsiTheme="majorBidi" w:cstheme="majorBidi"/>
                <w:sz w:val="20"/>
                <w:szCs w:val="20"/>
              </w:rPr>
              <w:t>1</w:t>
            </w:r>
            <w:r w:rsidR="00421D38" w:rsidRPr="00826ACA">
              <w:rPr>
                <w:rFonts w:asciiTheme="majorBidi" w:hAnsiTheme="majorBidi" w:cstheme="majorBidi"/>
                <w:sz w:val="20"/>
                <w:szCs w:val="20"/>
              </w:rPr>
              <w:t>,</w:t>
            </w:r>
            <w:r w:rsidRPr="00826ACA">
              <w:rPr>
                <w:rFonts w:asciiTheme="majorBidi" w:hAnsiTheme="majorBidi" w:cstheme="majorBidi"/>
                <w:sz w:val="20"/>
                <w:szCs w:val="20"/>
              </w:rPr>
              <w:t>8</w:t>
            </w:r>
            <w:r w:rsidR="00421D38" w:rsidRPr="00826ACA">
              <w:rPr>
                <w:rFonts w:asciiTheme="majorBidi" w:hAnsiTheme="majorBidi" w:cstheme="majorBidi"/>
                <w:sz w:val="20"/>
                <w:szCs w:val="20"/>
              </w:rPr>
              <w:t>23,938</w:t>
            </w:r>
          </w:p>
        </w:tc>
      </w:tr>
      <w:tr w:rsidR="00791F25" w:rsidRPr="00A43E92" w:rsidTr="002B6471">
        <w:trPr>
          <w:trHeight w:val="255"/>
        </w:trPr>
        <w:tc>
          <w:tcPr>
            <w:tcW w:w="4155" w:type="dxa"/>
            <w:shd w:val="clear" w:color="auto" w:fill="auto"/>
            <w:vAlign w:val="center"/>
            <w:hideMark/>
          </w:tcPr>
          <w:p w:rsidR="00791F25" w:rsidRPr="00A43E92" w:rsidRDefault="00791F25" w:rsidP="002375F5">
            <w:pPr>
              <w:rPr>
                <w:rFonts w:asciiTheme="majorBidi" w:hAnsiTheme="majorBidi" w:cstheme="majorBidi"/>
                <w:sz w:val="20"/>
                <w:szCs w:val="20"/>
              </w:rPr>
            </w:pPr>
            <w:r w:rsidRPr="00A43E92">
              <w:rPr>
                <w:rFonts w:asciiTheme="majorBidi" w:hAnsiTheme="majorBidi" w:cstheme="majorBidi"/>
                <w:sz w:val="20"/>
                <w:szCs w:val="20"/>
              </w:rPr>
              <w:t>Component 2:</w:t>
            </w:r>
            <w:r w:rsidR="00983B16">
              <w:rPr>
                <w:rFonts w:asciiTheme="majorBidi" w:hAnsiTheme="majorBidi" w:cstheme="majorBidi"/>
                <w:sz w:val="20"/>
                <w:szCs w:val="20"/>
              </w:rPr>
              <w:t xml:space="preserve"> Enhancing c</w:t>
            </w:r>
            <w:r w:rsidR="002375F5" w:rsidRPr="00A43E92">
              <w:rPr>
                <w:rFonts w:asciiTheme="majorBidi" w:hAnsiTheme="majorBidi" w:cstheme="majorBidi"/>
                <w:sz w:val="20"/>
                <w:szCs w:val="20"/>
              </w:rPr>
              <w:t>apacities for evidence-based policy making and management</w:t>
            </w:r>
          </w:p>
        </w:tc>
        <w:tc>
          <w:tcPr>
            <w:tcW w:w="1260" w:type="dxa"/>
            <w:shd w:val="clear" w:color="auto" w:fill="auto"/>
            <w:vAlign w:val="center"/>
          </w:tcPr>
          <w:p w:rsidR="00791F25" w:rsidRPr="00335DBE" w:rsidRDefault="00421D38" w:rsidP="002E60C7">
            <w:pPr>
              <w:jc w:val="center"/>
              <w:rPr>
                <w:rFonts w:asciiTheme="majorBidi" w:hAnsiTheme="majorBidi" w:cstheme="majorBidi"/>
                <w:sz w:val="20"/>
                <w:szCs w:val="20"/>
              </w:rPr>
            </w:pPr>
            <w:r w:rsidRPr="00335DBE">
              <w:rPr>
                <w:rFonts w:asciiTheme="majorBidi" w:hAnsiTheme="majorBidi" w:cstheme="majorBidi"/>
                <w:sz w:val="20"/>
                <w:szCs w:val="20"/>
              </w:rPr>
              <w:t>366,000</w:t>
            </w:r>
          </w:p>
        </w:tc>
        <w:tc>
          <w:tcPr>
            <w:tcW w:w="2070" w:type="dxa"/>
            <w:shd w:val="clear" w:color="auto" w:fill="auto"/>
            <w:vAlign w:val="center"/>
          </w:tcPr>
          <w:p w:rsidR="00791F25" w:rsidRPr="0079771B" w:rsidRDefault="00826ACA" w:rsidP="002E60C7">
            <w:pPr>
              <w:jc w:val="center"/>
              <w:rPr>
                <w:rFonts w:asciiTheme="majorBidi" w:hAnsiTheme="majorBidi" w:cstheme="majorBidi"/>
                <w:sz w:val="20"/>
                <w:szCs w:val="20"/>
                <w:highlight w:val="yellow"/>
              </w:rPr>
            </w:pPr>
            <w:r w:rsidRPr="00826ACA">
              <w:rPr>
                <w:rFonts w:asciiTheme="majorBidi" w:hAnsiTheme="majorBidi" w:cstheme="majorBidi"/>
                <w:sz w:val="20"/>
                <w:szCs w:val="20"/>
              </w:rPr>
              <w:t>1</w:t>
            </w:r>
            <w:r w:rsidR="00421D38" w:rsidRPr="00826ACA">
              <w:rPr>
                <w:rFonts w:asciiTheme="majorBidi" w:hAnsiTheme="majorBidi" w:cstheme="majorBidi"/>
                <w:sz w:val="20"/>
                <w:szCs w:val="20"/>
              </w:rPr>
              <w:t>00,000</w:t>
            </w:r>
          </w:p>
        </w:tc>
        <w:tc>
          <w:tcPr>
            <w:tcW w:w="1890" w:type="dxa"/>
            <w:shd w:val="clear" w:color="auto" w:fill="auto"/>
            <w:vAlign w:val="center"/>
          </w:tcPr>
          <w:p w:rsidR="00791F25" w:rsidRPr="0079771B" w:rsidRDefault="00826ACA" w:rsidP="002E60C7">
            <w:pPr>
              <w:jc w:val="center"/>
              <w:rPr>
                <w:rFonts w:asciiTheme="majorBidi" w:hAnsiTheme="majorBidi" w:cstheme="majorBidi"/>
                <w:sz w:val="20"/>
                <w:szCs w:val="20"/>
                <w:highlight w:val="yellow"/>
              </w:rPr>
            </w:pPr>
            <w:r w:rsidRPr="00826ACA">
              <w:rPr>
                <w:rFonts w:asciiTheme="majorBidi" w:hAnsiTheme="majorBidi" w:cstheme="majorBidi"/>
                <w:sz w:val="20"/>
                <w:szCs w:val="20"/>
              </w:rPr>
              <w:t>4</w:t>
            </w:r>
            <w:r w:rsidR="00421D38" w:rsidRPr="00826ACA">
              <w:rPr>
                <w:rFonts w:asciiTheme="majorBidi" w:hAnsiTheme="majorBidi" w:cstheme="majorBidi"/>
                <w:sz w:val="20"/>
                <w:szCs w:val="20"/>
              </w:rPr>
              <w:t>66</w:t>
            </w:r>
            <w:r w:rsidR="00AE1006" w:rsidRPr="00826ACA">
              <w:rPr>
                <w:rFonts w:asciiTheme="majorBidi" w:hAnsiTheme="majorBidi" w:cstheme="majorBidi"/>
                <w:sz w:val="20"/>
                <w:szCs w:val="20"/>
              </w:rPr>
              <w:t>,</w:t>
            </w:r>
            <w:r w:rsidR="00421D38" w:rsidRPr="00826ACA">
              <w:rPr>
                <w:rFonts w:asciiTheme="majorBidi" w:hAnsiTheme="majorBidi" w:cstheme="majorBidi"/>
                <w:sz w:val="20"/>
                <w:szCs w:val="20"/>
              </w:rPr>
              <w:t>000</w:t>
            </w:r>
          </w:p>
        </w:tc>
      </w:tr>
      <w:tr w:rsidR="00791F25" w:rsidRPr="00A43E92" w:rsidTr="002B6471">
        <w:trPr>
          <w:trHeight w:val="270"/>
        </w:trPr>
        <w:tc>
          <w:tcPr>
            <w:tcW w:w="4155" w:type="dxa"/>
            <w:shd w:val="clear" w:color="auto" w:fill="auto"/>
            <w:vAlign w:val="center"/>
            <w:hideMark/>
          </w:tcPr>
          <w:p w:rsidR="00791F25" w:rsidRPr="00A43E92" w:rsidRDefault="00791F25" w:rsidP="002E60C7">
            <w:pPr>
              <w:rPr>
                <w:rFonts w:asciiTheme="majorBidi" w:hAnsiTheme="majorBidi" w:cstheme="majorBidi"/>
                <w:sz w:val="20"/>
                <w:szCs w:val="20"/>
              </w:rPr>
            </w:pPr>
            <w:r w:rsidRPr="00A43E92">
              <w:rPr>
                <w:rFonts w:asciiTheme="majorBidi" w:hAnsiTheme="majorBidi" w:cstheme="majorBidi"/>
                <w:sz w:val="20"/>
                <w:szCs w:val="20"/>
              </w:rPr>
              <w:t>Project Management</w:t>
            </w:r>
          </w:p>
        </w:tc>
        <w:tc>
          <w:tcPr>
            <w:tcW w:w="1260" w:type="dxa"/>
            <w:shd w:val="clear" w:color="auto" w:fill="auto"/>
            <w:vAlign w:val="center"/>
          </w:tcPr>
          <w:p w:rsidR="00791F25" w:rsidRPr="00335DBE" w:rsidRDefault="00421D38" w:rsidP="002E60C7">
            <w:pPr>
              <w:jc w:val="center"/>
              <w:rPr>
                <w:rFonts w:asciiTheme="majorBidi" w:hAnsiTheme="majorBidi" w:cstheme="majorBidi"/>
                <w:sz w:val="20"/>
                <w:szCs w:val="20"/>
              </w:rPr>
            </w:pPr>
            <w:r w:rsidRPr="00335DBE">
              <w:rPr>
                <w:rFonts w:asciiTheme="majorBidi" w:hAnsiTheme="majorBidi" w:cstheme="majorBidi"/>
                <w:sz w:val="20"/>
                <w:szCs w:val="20"/>
              </w:rPr>
              <w:t>102,000</w:t>
            </w:r>
          </w:p>
        </w:tc>
        <w:tc>
          <w:tcPr>
            <w:tcW w:w="2070" w:type="dxa"/>
            <w:shd w:val="clear" w:color="auto" w:fill="auto"/>
            <w:vAlign w:val="center"/>
          </w:tcPr>
          <w:p w:rsidR="00791F25" w:rsidRPr="0079771B" w:rsidRDefault="00421D38" w:rsidP="002E60C7">
            <w:pPr>
              <w:jc w:val="center"/>
              <w:rPr>
                <w:rFonts w:asciiTheme="majorBidi" w:hAnsiTheme="majorBidi" w:cstheme="majorBidi"/>
                <w:sz w:val="20"/>
                <w:szCs w:val="20"/>
                <w:highlight w:val="yellow"/>
              </w:rPr>
            </w:pPr>
            <w:r w:rsidRPr="00826ACA">
              <w:rPr>
                <w:rFonts w:asciiTheme="majorBidi" w:hAnsiTheme="majorBidi" w:cstheme="majorBidi"/>
                <w:sz w:val="20"/>
                <w:szCs w:val="20"/>
              </w:rPr>
              <w:t>150,000</w:t>
            </w:r>
          </w:p>
        </w:tc>
        <w:tc>
          <w:tcPr>
            <w:tcW w:w="1890" w:type="dxa"/>
            <w:shd w:val="clear" w:color="auto" w:fill="auto"/>
            <w:vAlign w:val="center"/>
          </w:tcPr>
          <w:p w:rsidR="00791F25" w:rsidRPr="0079771B" w:rsidRDefault="00421D38" w:rsidP="002E60C7">
            <w:pPr>
              <w:jc w:val="center"/>
              <w:rPr>
                <w:rFonts w:asciiTheme="majorBidi" w:hAnsiTheme="majorBidi" w:cstheme="majorBidi"/>
                <w:sz w:val="20"/>
                <w:szCs w:val="20"/>
                <w:highlight w:val="yellow"/>
              </w:rPr>
            </w:pPr>
            <w:r w:rsidRPr="00826ACA">
              <w:rPr>
                <w:rFonts w:asciiTheme="majorBidi" w:hAnsiTheme="majorBidi" w:cstheme="majorBidi"/>
                <w:sz w:val="20"/>
                <w:szCs w:val="20"/>
              </w:rPr>
              <w:t>252,000</w:t>
            </w:r>
          </w:p>
        </w:tc>
      </w:tr>
      <w:tr w:rsidR="00791F25" w:rsidRPr="00A43E92" w:rsidTr="002B6471">
        <w:trPr>
          <w:trHeight w:val="270"/>
        </w:trPr>
        <w:tc>
          <w:tcPr>
            <w:tcW w:w="4155" w:type="dxa"/>
            <w:shd w:val="clear" w:color="auto" w:fill="auto"/>
            <w:vAlign w:val="center"/>
            <w:hideMark/>
          </w:tcPr>
          <w:p w:rsidR="00791F25" w:rsidRPr="00A43E92" w:rsidRDefault="00791F25" w:rsidP="002E60C7">
            <w:pPr>
              <w:jc w:val="right"/>
              <w:rPr>
                <w:rFonts w:asciiTheme="majorBidi" w:hAnsiTheme="majorBidi" w:cstheme="majorBidi"/>
                <w:sz w:val="20"/>
                <w:szCs w:val="20"/>
              </w:rPr>
            </w:pPr>
            <w:r w:rsidRPr="00A43E92">
              <w:rPr>
                <w:rFonts w:asciiTheme="majorBidi" w:hAnsiTheme="majorBidi" w:cstheme="majorBidi"/>
                <w:sz w:val="20"/>
                <w:szCs w:val="20"/>
              </w:rPr>
              <w:t>Total project costs</w:t>
            </w:r>
          </w:p>
        </w:tc>
        <w:tc>
          <w:tcPr>
            <w:tcW w:w="1260" w:type="dxa"/>
            <w:shd w:val="clear" w:color="auto" w:fill="auto"/>
            <w:vAlign w:val="bottom"/>
          </w:tcPr>
          <w:p w:rsidR="00791F25" w:rsidRPr="00335DBE" w:rsidRDefault="00421D38" w:rsidP="002E60C7">
            <w:pPr>
              <w:jc w:val="center"/>
              <w:rPr>
                <w:rFonts w:asciiTheme="majorBidi" w:hAnsiTheme="majorBidi" w:cstheme="majorBidi"/>
                <w:b/>
                <w:bCs/>
                <w:sz w:val="20"/>
                <w:szCs w:val="20"/>
              </w:rPr>
            </w:pPr>
            <w:r w:rsidRPr="00335DBE">
              <w:rPr>
                <w:rFonts w:asciiTheme="majorBidi" w:hAnsiTheme="majorBidi" w:cstheme="majorBidi"/>
                <w:b/>
                <w:bCs/>
                <w:sz w:val="20"/>
                <w:szCs w:val="20"/>
              </w:rPr>
              <w:t>1,200,000</w:t>
            </w:r>
          </w:p>
        </w:tc>
        <w:tc>
          <w:tcPr>
            <w:tcW w:w="2070" w:type="dxa"/>
            <w:shd w:val="clear" w:color="auto" w:fill="auto"/>
            <w:vAlign w:val="bottom"/>
          </w:tcPr>
          <w:p w:rsidR="00791F25" w:rsidRPr="00826ACA" w:rsidRDefault="00826ACA" w:rsidP="002E60C7">
            <w:pPr>
              <w:jc w:val="center"/>
              <w:rPr>
                <w:rFonts w:asciiTheme="majorBidi" w:hAnsiTheme="majorBidi" w:cstheme="majorBidi"/>
                <w:b/>
                <w:bCs/>
                <w:sz w:val="20"/>
                <w:szCs w:val="20"/>
              </w:rPr>
            </w:pPr>
            <w:r w:rsidRPr="00826ACA">
              <w:rPr>
                <w:rFonts w:asciiTheme="majorBidi" w:hAnsiTheme="majorBidi" w:cstheme="majorBidi"/>
                <w:b/>
                <w:bCs/>
                <w:sz w:val="20"/>
                <w:szCs w:val="20"/>
              </w:rPr>
              <w:t>1,341,938</w:t>
            </w:r>
          </w:p>
        </w:tc>
        <w:tc>
          <w:tcPr>
            <w:tcW w:w="1890" w:type="dxa"/>
            <w:shd w:val="clear" w:color="auto" w:fill="auto"/>
            <w:vAlign w:val="bottom"/>
          </w:tcPr>
          <w:p w:rsidR="00791F25" w:rsidRPr="00826ACA" w:rsidRDefault="00826ACA" w:rsidP="00826ACA">
            <w:pPr>
              <w:jc w:val="center"/>
              <w:rPr>
                <w:rFonts w:asciiTheme="majorBidi" w:hAnsiTheme="majorBidi" w:cstheme="majorBidi"/>
                <w:b/>
                <w:bCs/>
                <w:sz w:val="20"/>
                <w:szCs w:val="20"/>
              </w:rPr>
            </w:pPr>
            <w:r w:rsidRPr="00826ACA">
              <w:rPr>
                <w:rFonts w:asciiTheme="majorBidi" w:hAnsiTheme="majorBidi" w:cstheme="majorBidi"/>
                <w:b/>
                <w:bCs/>
                <w:sz w:val="20"/>
                <w:szCs w:val="20"/>
              </w:rPr>
              <w:t>2,541,938</w:t>
            </w:r>
          </w:p>
        </w:tc>
      </w:tr>
    </w:tbl>
    <w:p w:rsidR="009E4F49" w:rsidRPr="00A43E92" w:rsidRDefault="009E4F49" w:rsidP="002E60C7">
      <w:pPr>
        <w:rPr>
          <w:rFonts w:asciiTheme="majorBidi" w:hAnsiTheme="majorBidi" w:cstheme="majorBidi"/>
          <w:b/>
          <w:highlight w:val="yellow"/>
        </w:rPr>
      </w:pPr>
      <w:bookmarkStart w:id="280" w:name="table6"/>
      <w:bookmarkEnd w:id="279"/>
    </w:p>
    <w:p w:rsidR="00F005A3" w:rsidRPr="00A43E92" w:rsidRDefault="00F005A3" w:rsidP="00F005A3">
      <w:pPr>
        <w:pStyle w:val="Caption"/>
        <w:rPr>
          <w:rFonts w:asciiTheme="majorBidi" w:hAnsiTheme="majorBidi" w:cstheme="majorBidi"/>
        </w:rPr>
      </w:pPr>
      <w:bookmarkStart w:id="281" w:name="_Toc406439794"/>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11</w:t>
      </w:r>
      <w:r w:rsidR="00CC6973" w:rsidRPr="00A43E92">
        <w:rPr>
          <w:rFonts w:asciiTheme="majorBidi" w:hAnsiTheme="majorBidi" w:cstheme="majorBidi"/>
        </w:rPr>
        <w:fldChar w:fldCharType="end"/>
      </w:r>
      <w:r w:rsidRPr="00A43E92">
        <w:rPr>
          <w:rFonts w:asciiTheme="majorBidi" w:hAnsiTheme="majorBidi" w:cstheme="majorBidi"/>
        </w:rPr>
        <w:t>: Estimated Project management budget/cost (estimated cost for the entire project)</w:t>
      </w:r>
      <w:bookmarkEnd w:id="281"/>
    </w:p>
    <w:p w:rsidR="002E60C7" w:rsidRPr="00A43E92" w:rsidRDefault="002E60C7" w:rsidP="002E60C7">
      <w:pPr>
        <w:rPr>
          <w:rFonts w:asciiTheme="majorBidi" w:hAnsiTheme="majorBidi" w:cstheme="majorBidi"/>
          <w:highlight w:val="yellow"/>
        </w:rPr>
      </w:pPr>
    </w:p>
    <w:tbl>
      <w:tblPr>
        <w:tblW w:w="9375" w:type="dxa"/>
        <w:tblInd w:w="93"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4180"/>
        <w:gridCol w:w="1360"/>
        <w:gridCol w:w="960"/>
        <w:gridCol w:w="1180"/>
        <w:gridCol w:w="1695"/>
      </w:tblGrid>
      <w:tr w:rsidR="00532F24" w:rsidRPr="00A43E92" w:rsidTr="002B6471">
        <w:trPr>
          <w:trHeight w:val="600"/>
        </w:trPr>
        <w:tc>
          <w:tcPr>
            <w:tcW w:w="4180" w:type="dxa"/>
            <w:shd w:val="clear" w:color="auto" w:fill="C2D69B" w:themeFill="accent3" w:themeFillTint="99"/>
            <w:vAlign w:val="center"/>
            <w:hideMark/>
          </w:tcPr>
          <w:bookmarkEnd w:id="280"/>
          <w:p w:rsidR="00532F24" w:rsidRPr="00A43E92" w:rsidRDefault="009B5FBF" w:rsidP="002E60C7">
            <w:pPr>
              <w:rPr>
                <w:rFonts w:asciiTheme="majorBidi" w:hAnsiTheme="majorBidi" w:cstheme="majorBidi"/>
                <w:b/>
                <w:bCs/>
                <w:sz w:val="20"/>
                <w:szCs w:val="20"/>
              </w:rPr>
            </w:pPr>
            <w:r w:rsidRPr="00A43E92">
              <w:rPr>
                <w:rFonts w:asciiTheme="majorBidi" w:hAnsiTheme="majorBidi" w:cstheme="majorBidi"/>
                <w:b/>
                <w:bCs/>
                <w:sz w:val="20"/>
                <w:szCs w:val="20"/>
              </w:rPr>
              <w:t>Budget Line</w:t>
            </w:r>
          </w:p>
        </w:tc>
        <w:tc>
          <w:tcPr>
            <w:tcW w:w="1360" w:type="dxa"/>
            <w:shd w:val="clear" w:color="auto" w:fill="C2D69B" w:themeFill="accent3" w:themeFillTint="99"/>
            <w:vAlign w:val="center"/>
            <w:hideMark/>
          </w:tcPr>
          <w:p w:rsidR="00532F24" w:rsidRPr="00A43E92" w:rsidRDefault="00532F24"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Estimated Staff weeks</w:t>
            </w:r>
          </w:p>
        </w:tc>
        <w:tc>
          <w:tcPr>
            <w:tcW w:w="960" w:type="dxa"/>
            <w:shd w:val="clear" w:color="auto" w:fill="C2D69B" w:themeFill="accent3" w:themeFillTint="99"/>
            <w:vAlign w:val="center"/>
            <w:hideMark/>
          </w:tcPr>
          <w:p w:rsidR="00532F24" w:rsidRPr="00A43E92" w:rsidRDefault="00532F24"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GEF (</w:t>
            </w:r>
            <w:r w:rsidR="00BD1ED7" w:rsidRPr="00A43E92">
              <w:rPr>
                <w:rFonts w:asciiTheme="majorBidi" w:hAnsiTheme="majorBidi" w:cstheme="majorBidi"/>
                <w:b/>
                <w:bCs/>
                <w:sz w:val="20"/>
                <w:szCs w:val="20"/>
              </w:rPr>
              <w:t>US$</w:t>
            </w:r>
            <w:r w:rsidRPr="00A43E92">
              <w:rPr>
                <w:rFonts w:asciiTheme="majorBidi" w:hAnsiTheme="majorBidi" w:cstheme="majorBidi"/>
                <w:b/>
                <w:bCs/>
                <w:sz w:val="20"/>
                <w:szCs w:val="20"/>
              </w:rPr>
              <w:t>)</w:t>
            </w:r>
          </w:p>
        </w:tc>
        <w:tc>
          <w:tcPr>
            <w:tcW w:w="1180" w:type="dxa"/>
            <w:shd w:val="clear" w:color="auto" w:fill="C2D69B" w:themeFill="accent3" w:themeFillTint="99"/>
            <w:vAlign w:val="center"/>
            <w:hideMark/>
          </w:tcPr>
          <w:p w:rsidR="00532F24" w:rsidRPr="00A43E92" w:rsidRDefault="00532F24"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Co-Financing (</w:t>
            </w:r>
            <w:r w:rsidR="00BD1ED7" w:rsidRPr="00A43E92">
              <w:rPr>
                <w:rFonts w:asciiTheme="majorBidi" w:hAnsiTheme="majorBidi" w:cstheme="majorBidi"/>
                <w:b/>
                <w:bCs/>
                <w:sz w:val="20"/>
                <w:szCs w:val="20"/>
              </w:rPr>
              <w:t>US$</w:t>
            </w:r>
            <w:r w:rsidRPr="00A43E92">
              <w:rPr>
                <w:rFonts w:asciiTheme="majorBidi" w:hAnsiTheme="majorBidi" w:cstheme="majorBidi"/>
                <w:b/>
                <w:bCs/>
                <w:sz w:val="20"/>
                <w:szCs w:val="20"/>
              </w:rPr>
              <w:t>)</w:t>
            </w:r>
          </w:p>
        </w:tc>
        <w:tc>
          <w:tcPr>
            <w:tcW w:w="1695" w:type="dxa"/>
            <w:shd w:val="clear" w:color="auto" w:fill="C2D69B" w:themeFill="accent3" w:themeFillTint="99"/>
            <w:vAlign w:val="center"/>
            <w:hideMark/>
          </w:tcPr>
          <w:p w:rsidR="00532F24" w:rsidRPr="00A43E92" w:rsidRDefault="00532F24"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Project Total (</w:t>
            </w:r>
            <w:r w:rsidR="00BD1ED7" w:rsidRPr="00A43E92">
              <w:rPr>
                <w:rFonts w:asciiTheme="majorBidi" w:hAnsiTheme="majorBidi" w:cstheme="majorBidi"/>
                <w:b/>
                <w:bCs/>
                <w:sz w:val="20"/>
                <w:szCs w:val="20"/>
              </w:rPr>
              <w:t>US$</w:t>
            </w:r>
            <w:r w:rsidRPr="00A43E92">
              <w:rPr>
                <w:rFonts w:asciiTheme="majorBidi" w:hAnsiTheme="majorBidi" w:cstheme="majorBidi"/>
                <w:b/>
                <w:bCs/>
                <w:sz w:val="20"/>
                <w:szCs w:val="20"/>
              </w:rPr>
              <w:t>)</w:t>
            </w:r>
          </w:p>
        </w:tc>
      </w:tr>
      <w:tr w:rsidR="00A96FF8" w:rsidRPr="00A43E92" w:rsidTr="002B6471">
        <w:trPr>
          <w:trHeight w:val="300"/>
        </w:trPr>
        <w:tc>
          <w:tcPr>
            <w:tcW w:w="4180" w:type="dxa"/>
            <w:shd w:val="clear" w:color="auto" w:fill="auto"/>
            <w:vAlign w:val="center"/>
            <w:hideMark/>
          </w:tcPr>
          <w:p w:rsidR="00A96FF8" w:rsidRPr="00A43E92" w:rsidRDefault="00A96FF8" w:rsidP="002E60C7">
            <w:pPr>
              <w:rPr>
                <w:rFonts w:asciiTheme="majorBidi" w:hAnsiTheme="majorBidi" w:cstheme="majorBidi"/>
                <w:sz w:val="20"/>
                <w:szCs w:val="20"/>
                <w:highlight w:val="yellow"/>
              </w:rPr>
            </w:pPr>
            <w:r w:rsidRPr="00A43E92">
              <w:rPr>
                <w:rFonts w:asciiTheme="majorBidi" w:hAnsiTheme="majorBidi" w:cstheme="majorBidi"/>
                <w:sz w:val="20"/>
                <w:szCs w:val="20"/>
              </w:rPr>
              <w:t>Locally recruited personnel: Project Manager</w:t>
            </w:r>
          </w:p>
        </w:tc>
        <w:tc>
          <w:tcPr>
            <w:tcW w:w="1360"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144</w:t>
            </w:r>
          </w:p>
        </w:tc>
        <w:tc>
          <w:tcPr>
            <w:tcW w:w="960" w:type="dxa"/>
            <w:shd w:val="clear" w:color="auto" w:fill="auto"/>
            <w:vAlign w:val="center"/>
          </w:tcPr>
          <w:p w:rsidR="00A96FF8" w:rsidRPr="00A43E92" w:rsidRDefault="00AB0ADA" w:rsidP="00AB0ADA">
            <w:pPr>
              <w:jc w:val="center"/>
              <w:rPr>
                <w:rFonts w:asciiTheme="majorBidi" w:hAnsiTheme="majorBidi" w:cstheme="majorBidi"/>
                <w:sz w:val="20"/>
                <w:szCs w:val="20"/>
              </w:rPr>
            </w:pPr>
            <w:r w:rsidRPr="00A43E92">
              <w:rPr>
                <w:rFonts w:asciiTheme="majorBidi" w:hAnsiTheme="majorBidi" w:cstheme="majorBidi"/>
                <w:sz w:val="20"/>
                <w:szCs w:val="20"/>
              </w:rPr>
              <w:t>0</w:t>
            </w:r>
          </w:p>
        </w:tc>
        <w:tc>
          <w:tcPr>
            <w:tcW w:w="1180"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99,000</w:t>
            </w:r>
          </w:p>
        </w:tc>
        <w:tc>
          <w:tcPr>
            <w:tcW w:w="1695"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99,000</w:t>
            </w:r>
          </w:p>
        </w:tc>
      </w:tr>
      <w:tr w:rsidR="00A96FF8" w:rsidRPr="00A43E92" w:rsidTr="002B6471">
        <w:trPr>
          <w:trHeight w:val="300"/>
        </w:trPr>
        <w:tc>
          <w:tcPr>
            <w:tcW w:w="4180" w:type="dxa"/>
            <w:shd w:val="clear" w:color="auto" w:fill="auto"/>
            <w:vAlign w:val="center"/>
            <w:hideMark/>
          </w:tcPr>
          <w:p w:rsidR="00A96FF8" w:rsidRPr="00A43E92" w:rsidRDefault="00A96FF8" w:rsidP="002E60C7">
            <w:pPr>
              <w:rPr>
                <w:rFonts w:asciiTheme="majorBidi" w:hAnsiTheme="majorBidi" w:cstheme="majorBidi"/>
                <w:sz w:val="20"/>
                <w:szCs w:val="20"/>
                <w:highlight w:val="yellow"/>
              </w:rPr>
            </w:pPr>
            <w:r w:rsidRPr="00A43E92">
              <w:rPr>
                <w:rFonts w:asciiTheme="majorBidi" w:hAnsiTheme="majorBidi" w:cstheme="majorBidi"/>
                <w:sz w:val="20"/>
                <w:szCs w:val="20"/>
              </w:rPr>
              <w:t>Locally recruited personnel: Project Assistant</w:t>
            </w:r>
          </w:p>
        </w:tc>
        <w:tc>
          <w:tcPr>
            <w:tcW w:w="1360"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144</w:t>
            </w:r>
          </w:p>
        </w:tc>
        <w:tc>
          <w:tcPr>
            <w:tcW w:w="960" w:type="dxa"/>
            <w:shd w:val="clear" w:color="auto" w:fill="auto"/>
            <w:vAlign w:val="center"/>
          </w:tcPr>
          <w:p w:rsidR="00A96FF8"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40,0</w:t>
            </w:r>
            <w:r w:rsidR="00AB0ADA" w:rsidRPr="00A43E92">
              <w:rPr>
                <w:rFonts w:asciiTheme="majorBidi" w:hAnsiTheme="majorBidi" w:cstheme="majorBidi"/>
                <w:sz w:val="20"/>
                <w:szCs w:val="20"/>
              </w:rPr>
              <w:t>00</w:t>
            </w:r>
          </w:p>
        </w:tc>
        <w:tc>
          <w:tcPr>
            <w:tcW w:w="1180"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0</w:t>
            </w:r>
          </w:p>
        </w:tc>
        <w:tc>
          <w:tcPr>
            <w:tcW w:w="1695" w:type="dxa"/>
            <w:shd w:val="clear" w:color="auto" w:fill="auto"/>
            <w:vAlign w:val="center"/>
          </w:tcPr>
          <w:p w:rsidR="00A96FF8"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40,0</w:t>
            </w:r>
            <w:r w:rsidR="00AB0ADA" w:rsidRPr="00A43E92">
              <w:rPr>
                <w:rFonts w:asciiTheme="majorBidi" w:hAnsiTheme="majorBidi" w:cstheme="majorBidi"/>
                <w:sz w:val="20"/>
                <w:szCs w:val="20"/>
              </w:rPr>
              <w:t>00</w:t>
            </w:r>
          </w:p>
        </w:tc>
      </w:tr>
      <w:tr w:rsidR="00A96FF8" w:rsidRPr="00A43E92" w:rsidTr="002B6471">
        <w:trPr>
          <w:trHeight w:val="300"/>
        </w:trPr>
        <w:tc>
          <w:tcPr>
            <w:tcW w:w="4180" w:type="dxa"/>
            <w:shd w:val="clear" w:color="auto" w:fill="auto"/>
            <w:vAlign w:val="center"/>
            <w:hideMark/>
          </w:tcPr>
          <w:p w:rsidR="00A96FF8" w:rsidRPr="00A43E92" w:rsidRDefault="00A96FF8" w:rsidP="002E60C7">
            <w:pPr>
              <w:rPr>
                <w:rFonts w:asciiTheme="majorBidi" w:hAnsiTheme="majorBidi" w:cstheme="majorBidi"/>
                <w:sz w:val="20"/>
                <w:szCs w:val="20"/>
                <w:highlight w:val="yellow"/>
              </w:rPr>
            </w:pPr>
            <w:r w:rsidRPr="00A43E92">
              <w:rPr>
                <w:rFonts w:asciiTheme="majorBidi" w:hAnsiTheme="majorBidi" w:cstheme="majorBidi"/>
                <w:sz w:val="20"/>
                <w:szCs w:val="20"/>
              </w:rPr>
              <w:t>Intern</w:t>
            </w:r>
            <w:r w:rsidR="003A5943" w:rsidRPr="00A43E92">
              <w:rPr>
                <w:rFonts w:asciiTheme="majorBidi" w:hAnsiTheme="majorBidi" w:cstheme="majorBidi"/>
                <w:sz w:val="20"/>
                <w:szCs w:val="20"/>
              </w:rPr>
              <w:t>ationally recruited consultants</w:t>
            </w:r>
            <w:r w:rsidR="00FC415F" w:rsidRPr="00A43E92">
              <w:rPr>
                <w:rFonts w:asciiTheme="majorBidi" w:hAnsiTheme="majorBidi" w:cstheme="majorBidi"/>
                <w:sz w:val="20"/>
                <w:szCs w:val="20"/>
              </w:rPr>
              <w:t xml:space="preserve"> (</w:t>
            </w:r>
            <w:r w:rsidR="0031778F" w:rsidRPr="00A43E92">
              <w:rPr>
                <w:rFonts w:asciiTheme="majorBidi" w:hAnsiTheme="majorBidi" w:cstheme="majorBidi"/>
                <w:sz w:val="20"/>
                <w:szCs w:val="20"/>
              </w:rPr>
              <w:t>1</w:t>
            </w:r>
            <w:r w:rsidR="00FC415F" w:rsidRPr="00A43E92">
              <w:rPr>
                <w:rFonts w:asciiTheme="majorBidi" w:hAnsiTheme="majorBidi" w:cstheme="majorBidi"/>
                <w:sz w:val="20"/>
                <w:szCs w:val="20"/>
              </w:rPr>
              <w:t>)</w:t>
            </w:r>
            <w:r w:rsidR="003A5943" w:rsidRPr="00A43E92">
              <w:rPr>
                <w:rFonts w:asciiTheme="majorBidi" w:hAnsiTheme="majorBidi" w:cstheme="majorBidi"/>
                <w:sz w:val="20"/>
                <w:szCs w:val="20"/>
              </w:rPr>
              <w:t xml:space="preserve"> (2)</w:t>
            </w:r>
          </w:p>
        </w:tc>
        <w:tc>
          <w:tcPr>
            <w:tcW w:w="1360"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7</w:t>
            </w:r>
          </w:p>
        </w:tc>
        <w:tc>
          <w:tcPr>
            <w:tcW w:w="960"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1</w:t>
            </w:r>
            <w:r w:rsidR="00D7199F">
              <w:rPr>
                <w:rFonts w:asciiTheme="majorBidi" w:hAnsiTheme="majorBidi" w:cstheme="majorBidi"/>
                <w:sz w:val="20"/>
                <w:szCs w:val="20"/>
              </w:rPr>
              <w:t>2</w:t>
            </w:r>
            <w:r w:rsidRPr="00A43E92">
              <w:rPr>
                <w:rFonts w:asciiTheme="majorBidi" w:hAnsiTheme="majorBidi" w:cstheme="majorBidi"/>
                <w:sz w:val="20"/>
                <w:szCs w:val="20"/>
              </w:rPr>
              <w:t>,000</w:t>
            </w:r>
          </w:p>
        </w:tc>
        <w:tc>
          <w:tcPr>
            <w:tcW w:w="1180" w:type="dxa"/>
            <w:shd w:val="clear" w:color="auto" w:fill="auto"/>
            <w:vAlign w:val="center"/>
          </w:tcPr>
          <w:p w:rsidR="00A96FF8" w:rsidRPr="00A43E92" w:rsidRDefault="00A96FF8" w:rsidP="002E60C7">
            <w:pPr>
              <w:jc w:val="center"/>
              <w:rPr>
                <w:rFonts w:asciiTheme="majorBidi" w:hAnsiTheme="majorBidi" w:cstheme="majorBidi"/>
                <w:sz w:val="20"/>
                <w:szCs w:val="20"/>
              </w:rPr>
            </w:pPr>
            <w:r w:rsidRPr="00A43E92">
              <w:rPr>
                <w:rFonts w:asciiTheme="majorBidi" w:hAnsiTheme="majorBidi" w:cstheme="majorBidi"/>
                <w:sz w:val="20"/>
                <w:szCs w:val="20"/>
              </w:rPr>
              <w:t>0</w:t>
            </w:r>
          </w:p>
        </w:tc>
        <w:tc>
          <w:tcPr>
            <w:tcW w:w="1695"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1</w:t>
            </w:r>
            <w:r w:rsidR="00D7199F">
              <w:rPr>
                <w:rFonts w:asciiTheme="majorBidi" w:hAnsiTheme="majorBidi" w:cstheme="majorBidi"/>
                <w:sz w:val="20"/>
                <w:szCs w:val="20"/>
              </w:rPr>
              <w:t>2</w:t>
            </w:r>
            <w:r w:rsidRPr="00A43E92">
              <w:rPr>
                <w:rFonts w:asciiTheme="majorBidi" w:hAnsiTheme="majorBidi" w:cstheme="majorBidi"/>
                <w:sz w:val="20"/>
                <w:szCs w:val="20"/>
              </w:rPr>
              <w:t>,000</w:t>
            </w:r>
          </w:p>
        </w:tc>
      </w:tr>
      <w:tr w:rsidR="00A96FF8" w:rsidRPr="00A43E92" w:rsidTr="002B6471">
        <w:trPr>
          <w:trHeight w:val="255"/>
        </w:trPr>
        <w:tc>
          <w:tcPr>
            <w:tcW w:w="4180" w:type="dxa"/>
            <w:shd w:val="clear" w:color="auto" w:fill="auto"/>
            <w:vAlign w:val="center"/>
            <w:hideMark/>
          </w:tcPr>
          <w:p w:rsidR="00A96FF8" w:rsidRPr="00A43E92" w:rsidRDefault="00A96FF8" w:rsidP="00C11CD7">
            <w:pPr>
              <w:rPr>
                <w:rFonts w:asciiTheme="majorBidi" w:hAnsiTheme="majorBidi" w:cstheme="majorBidi"/>
                <w:sz w:val="20"/>
                <w:szCs w:val="20"/>
                <w:highlight w:val="yellow"/>
              </w:rPr>
            </w:pPr>
            <w:r w:rsidRPr="00A43E92">
              <w:rPr>
                <w:rFonts w:asciiTheme="majorBidi" w:hAnsiTheme="majorBidi" w:cstheme="majorBidi"/>
                <w:sz w:val="20"/>
                <w:szCs w:val="20"/>
              </w:rPr>
              <w:t xml:space="preserve">Office </w:t>
            </w:r>
            <w:r w:rsidR="00C11CD7" w:rsidRPr="00A43E92">
              <w:rPr>
                <w:rFonts w:asciiTheme="majorBidi" w:hAnsiTheme="majorBidi" w:cstheme="majorBidi"/>
                <w:sz w:val="20"/>
                <w:szCs w:val="20"/>
              </w:rPr>
              <w:t>supplies</w:t>
            </w:r>
            <w:r w:rsidR="00FC415F" w:rsidRPr="00A43E92">
              <w:rPr>
                <w:rFonts w:asciiTheme="majorBidi" w:hAnsiTheme="majorBidi" w:cstheme="majorBidi"/>
                <w:sz w:val="20"/>
                <w:szCs w:val="20"/>
              </w:rPr>
              <w:t xml:space="preserve"> (</w:t>
            </w:r>
            <w:r w:rsidR="003A5943" w:rsidRPr="00A43E92">
              <w:rPr>
                <w:rFonts w:asciiTheme="majorBidi" w:hAnsiTheme="majorBidi" w:cstheme="majorBidi"/>
                <w:sz w:val="20"/>
                <w:szCs w:val="20"/>
              </w:rPr>
              <w:t>3</w:t>
            </w:r>
            <w:r w:rsidR="00FC415F" w:rsidRPr="00A43E92">
              <w:rPr>
                <w:rFonts w:asciiTheme="majorBidi" w:hAnsiTheme="majorBidi" w:cstheme="majorBidi"/>
                <w:sz w:val="20"/>
                <w:szCs w:val="20"/>
              </w:rPr>
              <w:t>)</w:t>
            </w:r>
          </w:p>
        </w:tc>
        <w:tc>
          <w:tcPr>
            <w:tcW w:w="1360" w:type="dxa"/>
            <w:shd w:val="clear" w:color="000000" w:fill="BFBFBF"/>
            <w:vAlign w:val="center"/>
          </w:tcPr>
          <w:p w:rsidR="00A96FF8" w:rsidRPr="00A43E92" w:rsidRDefault="00A96FF8" w:rsidP="002E60C7">
            <w:pPr>
              <w:jc w:val="center"/>
              <w:rPr>
                <w:rFonts w:asciiTheme="majorBidi" w:hAnsiTheme="majorBidi" w:cstheme="majorBidi"/>
                <w:sz w:val="20"/>
                <w:szCs w:val="20"/>
              </w:rPr>
            </w:pPr>
            <w:r w:rsidRPr="00A43E92">
              <w:rPr>
                <w:rFonts w:asciiTheme="majorBidi" w:hAnsiTheme="majorBidi" w:cstheme="majorBidi"/>
                <w:sz w:val="20"/>
                <w:szCs w:val="20"/>
              </w:rPr>
              <w:t> </w:t>
            </w:r>
          </w:p>
        </w:tc>
        <w:tc>
          <w:tcPr>
            <w:tcW w:w="960" w:type="dxa"/>
            <w:shd w:val="clear" w:color="auto" w:fill="auto"/>
            <w:vAlign w:val="center"/>
          </w:tcPr>
          <w:p w:rsidR="00A96FF8"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13</w:t>
            </w:r>
            <w:r w:rsidR="00C11CD7" w:rsidRPr="00A43E92">
              <w:rPr>
                <w:rFonts w:asciiTheme="majorBidi" w:hAnsiTheme="majorBidi" w:cstheme="majorBidi"/>
                <w:sz w:val="20"/>
                <w:szCs w:val="20"/>
              </w:rPr>
              <w:t>,800</w:t>
            </w:r>
          </w:p>
        </w:tc>
        <w:tc>
          <w:tcPr>
            <w:tcW w:w="1180" w:type="dxa"/>
            <w:shd w:val="clear" w:color="auto" w:fill="auto"/>
            <w:vAlign w:val="center"/>
          </w:tcPr>
          <w:p w:rsidR="00A96FF8" w:rsidRPr="00A43E92" w:rsidRDefault="00C11CD7" w:rsidP="002E60C7">
            <w:pPr>
              <w:jc w:val="center"/>
              <w:rPr>
                <w:rFonts w:asciiTheme="majorBidi" w:hAnsiTheme="majorBidi" w:cstheme="majorBidi"/>
                <w:sz w:val="20"/>
                <w:szCs w:val="20"/>
              </w:rPr>
            </w:pPr>
            <w:r w:rsidRPr="00A43E92">
              <w:rPr>
                <w:rFonts w:asciiTheme="majorBidi" w:hAnsiTheme="majorBidi" w:cstheme="majorBidi"/>
                <w:sz w:val="20"/>
                <w:szCs w:val="20"/>
              </w:rPr>
              <w:t>5,040</w:t>
            </w:r>
          </w:p>
        </w:tc>
        <w:tc>
          <w:tcPr>
            <w:tcW w:w="1695" w:type="dxa"/>
            <w:shd w:val="clear" w:color="auto" w:fill="auto"/>
            <w:vAlign w:val="center"/>
          </w:tcPr>
          <w:p w:rsidR="00A96FF8" w:rsidRPr="00A43E92" w:rsidRDefault="00D7199F" w:rsidP="00C11CD7">
            <w:pPr>
              <w:jc w:val="center"/>
              <w:rPr>
                <w:rFonts w:asciiTheme="majorBidi" w:hAnsiTheme="majorBidi" w:cstheme="majorBidi"/>
                <w:color w:val="000000"/>
                <w:sz w:val="20"/>
                <w:szCs w:val="20"/>
              </w:rPr>
            </w:pPr>
            <w:r>
              <w:rPr>
                <w:rFonts w:asciiTheme="majorBidi" w:hAnsiTheme="majorBidi" w:cstheme="majorBidi"/>
                <w:color w:val="000000"/>
                <w:sz w:val="20"/>
                <w:szCs w:val="20"/>
              </w:rPr>
              <w:t>18</w:t>
            </w:r>
            <w:r w:rsidR="00C11CD7" w:rsidRPr="00A43E92">
              <w:rPr>
                <w:rFonts w:asciiTheme="majorBidi" w:hAnsiTheme="majorBidi" w:cstheme="majorBidi"/>
                <w:color w:val="000000"/>
                <w:sz w:val="20"/>
                <w:szCs w:val="20"/>
              </w:rPr>
              <w:t>,840</w:t>
            </w:r>
          </w:p>
        </w:tc>
      </w:tr>
      <w:tr w:rsidR="00A96FF8" w:rsidRPr="00A43E92" w:rsidTr="002B6471">
        <w:trPr>
          <w:trHeight w:val="270"/>
        </w:trPr>
        <w:tc>
          <w:tcPr>
            <w:tcW w:w="4180" w:type="dxa"/>
            <w:shd w:val="clear" w:color="auto" w:fill="auto"/>
            <w:vAlign w:val="center"/>
            <w:hideMark/>
          </w:tcPr>
          <w:p w:rsidR="00A96FF8" w:rsidRPr="00A43E92" w:rsidRDefault="00A96FF8" w:rsidP="002E60C7">
            <w:pPr>
              <w:rPr>
                <w:rFonts w:asciiTheme="majorBidi" w:hAnsiTheme="majorBidi" w:cstheme="majorBidi"/>
                <w:sz w:val="20"/>
                <w:szCs w:val="20"/>
                <w:highlight w:val="yellow"/>
              </w:rPr>
            </w:pPr>
            <w:r w:rsidRPr="00A43E92">
              <w:rPr>
                <w:rFonts w:asciiTheme="majorBidi" w:hAnsiTheme="majorBidi" w:cstheme="majorBidi"/>
                <w:sz w:val="20"/>
                <w:szCs w:val="20"/>
              </w:rPr>
              <w:t>Travel</w:t>
            </w:r>
          </w:p>
        </w:tc>
        <w:tc>
          <w:tcPr>
            <w:tcW w:w="1360" w:type="dxa"/>
            <w:shd w:val="clear" w:color="000000" w:fill="BFBFBF"/>
            <w:vAlign w:val="center"/>
          </w:tcPr>
          <w:p w:rsidR="00A96FF8" w:rsidRPr="00A43E92" w:rsidRDefault="00A96FF8" w:rsidP="002E60C7">
            <w:pPr>
              <w:jc w:val="center"/>
              <w:rPr>
                <w:rFonts w:asciiTheme="majorBidi" w:hAnsiTheme="majorBidi" w:cstheme="majorBidi"/>
                <w:sz w:val="20"/>
                <w:szCs w:val="20"/>
              </w:rPr>
            </w:pPr>
            <w:r w:rsidRPr="00A43E92">
              <w:rPr>
                <w:rFonts w:asciiTheme="majorBidi" w:hAnsiTheme="majorBidi" w:cstheme="majorBidi"/>
                <w:sz w:val="20"/>
                <w:szCs w:val="20"/>
              </w:rPr>
              <w:t> </w:t>
            </w:r>
          </w:p>
        </w:tc>
        <w:tc>
          <w:tcPr>
            <w:tcW w:w="960" w:type="dxa"/>
            <w:shd w:val="clear" w:color="auto" w:fill="auto"/>
            <w:vAlign w:val="center"/>
          </w:tcPr>
          <w:p w:rsidR="00A96FF8"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4,6</w:t>
            </w:r>
            <w:r w:rsidR="00AB0ADA" w:rsidRPr="00A43E92">
              <w:rPr>
                <w:rFonts w:asciiTheme="majorBidi" w:hAnsiTheme="majorBidi" w:cstheme="majorBidi"/>
                <w:sz w:val="20"/>
                <w:szCs w:val="20"/>
              </w:rPr>
              <w:t>40</w:t>
            </w:r>
          </w:p>
        </w:tc>
        <w:tc>
          <w:tcPr>
            <w:tcW w:w="1180" w:type="dxa"/>
            <w:shd w:val="clear" w:color="auto" w:fill="auto"/>
            <w:vAlign w:val="center"/>
          </w:tcPr>
          <w:p w:rsidR="00A96FF8" w:rsidRPr="00A43E92" w:rsidRDefault="00AB0ADA" w:rsidP="002E60C7">
            <w:pPr>
              <w:jc w:val="center"/>
              <w:rPr>
                <w:rFonts w:asciiTheme="majorBidi" w:hAnsiTheme="majorBidi" w:cstheme="majorBidi"/>
                <w:sz w:val="20"/>
                <w:szCs w:val="20"/>
              </w:rPr>
            </w:pPr>
            <w:r w:rsidRPr="00A43E92">
              <w:rPr>
                <w:rFonts w:asciiTheme="majorBidi" w:hAnsiTheme="majorBidi" w:cstheme="majorBidi"/>
                <w:sz w:val="20"/>
                <w:szCs w:val="20"/>
              </w:rPr>
              <w:t>39,018</w:t>
            </w:r>
          </w:p>
        </w:tc>
        <w:tc>
          <w:tcPr>
            <w:tcW w:w="1695" w:type="dxa"/>
            <w:shd w:val="clear" w:color="auto" w:fill="auto"/>
            <w:vAlign w:val="center"/>
          </w:tcPr>
          <w:p w:rsidR="00A96FF8"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43,6</w:t>
            </w:r>
            <w:r w:rsidR="00C11CD7" w:rsidRPr="00A43E92">
              <w:rPr>
                <w:rFonts w:asciiTheme="majorBidi" w:hAnsiTheme="majorBidi" w:cstheme="majorBidi"/>
                <w:sz w:val="20"/>
                <w:szCs w:val="20"/>
              </w:rPr>
              <w:t>58</w:t>
            </w:r>
          </w:p>
        </w:tc>
      </w:tr>
      <w:tr w:rsidR="00C11CD7" w:rsidRPr="00A43E92" w:rsidTr="002B6471">
        <w:trPr>
          <w:trHeight w:val="270"/>
        </w:trPr>
        <w:tc>
          <w:tcPr>
            <w:tcW w:w="4180" w:type="dxa"/>
            <w:shd w:val="clear" w:color="auto" w:fill="auto"/>
            <w:vAlign w:val="center"/>
            <w:hideMark/>
          </w:tcPr>
          <w:p w:rsidR="00C11CD7" w:rsidRPr="00A43E92" w:rsidRDefault="00C11CD7" w:rsidP="002E60C7">
            <w:pPr>
              <w:rPr>
                <w:rFonts w:asciiTheme="majorBidi" w:hAnsiTheme="majorBidi" w:cstheme="majorBidi"/>
                <w:sz w:val="20"/>
                <w:szCs w:val="20"/>
              </w:rPr>
            </w:pPr>
            <w:r w:rsidRPr="00A43E92">
              <w:rPr>
                <w:rFonts w:asciiTheme="majorBidi" w:hAnsiTheme="majorBidi" w:cstheme="majorBidi"/>
                <w:sz w:val="20"/>
                <w:szCs w:val="20"/>
              </w:rPr>
              <w:t>Training workshops and conferences</w:t>
            </w:r>
            <w:r w:rsidR="00D7199F">
              <w:rPr>
                <w:rFonts w:asciiTheme="majorBidi" w:hAnsiTheme="majorBidi" w:cstheme="majorBidi"/>
                <w:sz w:val="20"/>
                <w:szCs w:val="20"/>
              </w:rPr>
              <w:t xml:space="preserve"> (3)</w:t>
            </w:r>
          </w:p>
        </w:tc>
        <w:tc>
          <w:tcPr>
            <w:tcW w:w="1360" w:type="dxa"/>
            <w:shd w:val="clear" w:color="000000" w:fill="BFBFBF"/>
            <w:vAlign w:val="center"/>
          </w:tcPr>
          <w:p w:rsidR="00C11CD7" w:rsidRPr="00A43E92" w:rsidRDefault="00C11CD7" w:rsidP="002E60C7">
            <w:pPr>
              <w:jc w:val="center"/>
              <w:rPr>
                <w:rFonts w:asciiTheme="majorBidi" w:hAnsiTheme="majorBidi" w:cstheme="majorBidi"/>
                <w:sz w:val="20"/>
                <w:szCs w:val="20"/>
              </w:rPr>
            </w:pPr>
          </w:p>
        </w:tc>
        <w:tc>
          <w:tcPr>
            <w:tcW w:w="960" w:type="dxa"/>
            <w:shd w:val="clear" w:color="auto" w:fill="auto"/>
            <w:vAlign w:val="center"/>
          </w:tcPr>
          <w:p w:rsidR="00C11CD7"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10</w:t>
            </w:r>
            <w:r w:rsidR="00C11CD7" w:rsidRPr="00A43E92">
              <w:rPr>
                <w:rFonts w:asciiTheme="majorBidi" w:hAnsiTheme="majorBidi" w:cstheme="majorBidi"/>
                <w:sz w:val="20"/>
                <w:szCs w:val="20"/>
              </w:rPr>
              <w:t>,000</w:t>
            </w:r>
          </w:p>
        </w:tc>
        <w:tc>
          <w:tcPr>
            <w:tcW w:w="1180" w:type="dxa"/>
            <w:shd w:val="clear" w:color="auto" w:fill="auto"/>
            <w:vAlign w:val="center"/>
          </w:tcPr>
          <w:p w:rsidR="00C11CD7" w:rsidRPr="00A43E92" w:rsidRDefault="00C11CD7" w:rsidP="002E60C7">
            <w:pPr>
              <w:jc w:val="center"/>
              <w:rPr>
                <w:rFonts w:asciiTheme="majorBidi" w:hAnsiTheme="majorBidi" w:cstheme="majorBidi"/>
                <w:sz w:val="20"/>
                <w:szCs w:val="20"/>
              </w:rPr>
            </w:pPr>
            <w:r w:rsidRPr="00A43E92">
              <w:rPr>
                <w:rFonts w:asciiTheme="majorBidi" w:hAnsiTheme="majorBidi" w:cstheme="majorBidi"/>
                <w:sz w:val="20"/>
                <w:szCs w:val="20"/>
              </w:rPr>
              <w:t>3,500</w:t>
            </w:r>
          </w:p>
        </w:tc>
        <w:tc>
          <w:tcPr>
            <w:tcW w:w="1695" w:type="dxa"/>
            <w:shd w:val="clear" w:color="auto" w:fill="auto"/>
            <w:vAlign w:val="center"/>
          </w:tcPr>
          <w:p w:rsidR="00C11CD7"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13</w:t>
            </w:r>
            <w:r w:rsidR="00C11CD7" w:rsidRPr="00A43E92">
              <w:rPr>
                <w:rFonts w:asciiTheme="majorBidi" w:hAnsiTheme="majorBidi" w:cstheme="majorBidi"/>
                <w:sz w:val="20"/>
                <w:szCs w:val="20"/>
              </w:rPr>
              <w:t>,500</w:t>
            </w:r>
          </w:p>
        </w:tc>
      </w:tr>
      <w:tr w:rsidR="00C11CD7" w:rsidRPr="00A43E92" w:rsidTr="002B6471">
        <w:trPr>
          <w:trHeight w:val="270"/>
        </w:trPr>
        <w:tc>
          <w:tcPr>
            <w:tcW w:w="4180" w:type="dxa"/>
            <w:shd w:val="clear" w:color="auto" w:fill="auto"/>
            <w:vAlign w:val="center"/>
            <w:hideMark/>
          </w:tcPr>
          <w:p w:rsidR="00C11CD7" w:rsidRPr="00A43E92" w:rsidRDefault="00C11CD7" w:rsidP="002E60C7">
            <w:pPr>
              <w:rPr>
                <w:rFonts w:asciiTheme="majorBidi" w:hAnsiTheme="majorBidi" w:cstheme="majorBidi"/>
                <w:sz w:val="20"/>
                <w:szCs w:val="20"/>
              </w:rPr>
            </w:pPr>
            <w:r w:rsidRPr="00A43E92">
              <w:rPr>
                <w:rFonts w:asciiTheme="majorBidi" w:hAnsiTheme="majorBidi" w:cstheme="majorBidi"/>
                <w:sz w:val="20"/>
                <w:szCs w:val="20"/>
              </w:rPr>
              <w:t>Communication and printing</w:t>
            </w:r>
          </w:p>
        </w:tc>
        <w:tc>
          <w:tcPr>
            <w:tcW w:w="1360" w:type="dxa"/>
            <w:shd w:val="clear" w:color="000000" w:fill="BFBFBF"/>
            <w:vAlign w:val="center"/>
          </w:tcPr>
          <w:p w:rsidR="00C11CD7" w:rsidRPr="00A43E92" w:rsidRDefault="00C11CD7" w:rsidP="002E60C7">
            <w:pPr>
              <w:jc w:val="center"/>
              <w:rPr>
                <w:rFonts w:asciiTheme="majorBidi" w:hAnsiTheme="majorBidi" w:cstheme="majorBidi"/>
                <w:sz w:val="20"/>
                <w:szCs w:val="20"/>
              </w:rPr>
            </w:pPr>
          </w:p>
        </w:tc>
        <w:tc>
          <w:tcPr>
            <w:tcW w:w="960" w:type="dxa"/>
            <w:shd w:val="clear" w:color="auto" w:fill="auto"/>
            <w:vAlign w:val="center"/>
          </w:tcPr>
          <w:p w:rsidR="00C11CD7" w:rsidRPr="00A43E92" w:rsidRDefault="00C11CD7" w:rsidP="002E60C7">
            <w:pPr>
              <w:jc w:val="center"/>
              <w:rPr>
                <w:rFonts w:asciiTheme="majorBidi" w:hAnsiTheme="majorBidi" w:cstheme="majorBidi"/>
                <w:sz w:val="20"/>
                <w:szCs w:val="20"/>
              </w:rPr>
            </w:pPr>
            <w:r w:rsidRPr="00A43E92">
              <w:rPr>
                <w:rFonts w:asciiTheme="majorBidi" w:hAnsiTheme="majorBidi" w:cstheme="majorBidi"/>
                <w:sz w:val="20"/>
                <w:szCs w:val="20"/>
              </w:rPr>
              <w:t>0</w:t>
            </w:r>
          </w:p>
        </w:tc>
        <w:tc>
          <w:tcPr>
            <w:tcW w:w="1180" w:type="dxa"/>
            <w:shd w:val="clear" w:color="auto" w:fill="auto"/>
            <w:vAlign w:val="center"/>
          </w:tcPr>
          <w:p w:rsidR="00C11CD7" w:rsidRPr="00A43E92" w:rsidRDefault="00C11CD7" w:rsidP="002E60C7">
            <w:pPr>
              <w:jc w:val="center"/>
              <w:rPr>
                <w:rFonts w:asciiTheme="majorBidi" w:hAnsiTheme="majorBidi" w:cstheme="majorBidi"/>
                <w:sz w:val="20"/>
                <w:szCs w:val="20"/>
              </w:rPr>
            </w:pPr>
            <w:r w:rsidRPr="00A43E92">
              <w:rPr>
                <w:rFonts w:asciiTheme="majorBidi" w:hAnsiTheme="majorBidi" w:cstheme="majorBidi"/>
                <w:sz w:val="20"/>
                <w:szCs w:val="20"/>
              </w:rPr>
              <w:t>2,700</w:t>
            </w:r>
          </w:p>
        </w:tc>
        <w:tc>
          <w:tcPr>
            <w:tcW w:w="1695" w:type="dxa"/>
            <w:shd w:val="clear" w:color="auto" w:fill="auto"/>
            <w:vAlign w:val="center"/>
          </w:tcPr>
          <w:p w:rsidR="00C11CD7" w:rsidRPr="00A43E92" w:rsidRDefault="00C11CD7" w:rsidP="002E60C7">
            <w:pPr>
              <w:jc w:val="center"/>
              <w:rPr>
                <w:rFonts w:asciiTheme="majorBidi" w:hAnsiTheme="majorBidi" w:cstheme="majorBidi"/>
                <w:sz w:val="20"/>
                <w:szCs w:val="20"/>
              </w:rPr>
            </w:pPr>
            <w:r w:rsidRPr="00A43E92">
              <w:rPr>
                <w:rFonts w:asciiTheme="majorBidi" w:hAnsiTheme="majorBidi" w:cstheme="majorBidi"/>
                <w:sz w:val="20"/>
                <w:szCs w:val="20"/>
              </w:rPr>
              <w:t>2,700</w:t>
            </w:r>
          </w:p>
        </w:tc>
      </w:tr>
      <w:tr w:rsidR="009B5FBF" w:rsidRPr="00A43E92" w:rsidTr="002B6471">
        <w:trPr>
          <w:trHeight w:val="270"/>
        </w:trPr>
        <w:tc>
          <w:tcPr>
            <w:tcW w:w="4180" w:type="dxa"/>
            <w:shd w:val="clear" w:color="auto" w:fill="auto"/>
            <w:vAlign w:val="center"/>
          </w:tcPr>
          <w:p w:rsidR="009B5FBF" w:rsidRPr="00A43E92" w:rsidRDefault="009B5FBF" w:rsidP="002E60C7">
            <w:pPr>
              <w:rPr>
                <w:rFonts w:asciiTheme="majorBidi" w:hAnsiTheme="majorBidi" w:cstheme="majorBidi"/>
                <w:sz w:val="20"/>
                <w:szCs w:val="20"/>
                <w:highlight w:val="yellow"/>
              </w:rPr>
            </w:pPr>
            <w:r w:rsidRPr="00A43E92">
              <w:rPr>
                <w:rFonts w:asciiTheme="majorBidi" w:hAnsiTheme="majorBidi" w:cstheme="majorBidi"/>
                <w:sz w:val="20"/>
                <w:szCs w:val="20"/>
              </w:rPr>
              <w:t>Miscellaneous</w:t>
            </w:r>
          </w:p>
        </w:tc>
        <w:tc>
          <w:tcPr>
            <w:tcW w:w="1360" w:type="dxa"/>
            <w:shd w:val="clear" w:color="000000" w:fill="BFBFBF"/>
            <w:vAlign w:val="center"/>
          </w:tcPr>
          <w:p w:rsidR="009B5FBF" w:rsidRPr="00A43E92" w:rsidRDefault="009B5FBF" w:rsidP="002E60C7">
            <w:pPr>
              <w:jc w:val="center"/>
              <w:rPr>
                <w:rFonts w:asciiTheme="majorBidi" w:hAnsiTheme="majorBidi" w:cstheme="majorBidi"/>
                <w:sz w:val="20"/>
                <w:szCs w:val="20"/>
              </w:rPr>
            </w:pPr>
          </w:p>
        </w:tc>
        <w:tc>
          <w:tcPr>
            <w:tcW w:w="960" w:type="dxa"/>
            <w:shd w:val="clear" w:color="auto" w:fill="auto"/>
            <w:vAlign w:val="center"/>
          </w:tcPr>
          <w:p w:rsidR="009B5FBF"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240</w:t>
            </w:r>
          </w:p>
        </w:tc>
        <w:tc>
          <w:tcPr>
            <w:tcW w:w="1180" w:type="dxa"/>
            <w:shd w:val="clear" w:color="auto" w:fill="auto"/>
            <w:vAlign w:val="center"/>
          </w:tcPr>
          <w:p w:rsidR="009B5FBF" w:rsidRPr="00A43E92" w:rsidRDefault="00C11CD7" w:rsidP="002E60C7">
            <w:pPr>
              <w:jc w:val="center"/>
              <w:rPr>
                <w:rFonts w:asciiTheme="majorBidi" w:hAnsiTheme="majorBidi" w:cstheme="majorBidi"/>
                <w:sz w:val="20"/>
                <w:szCs w:val="20"/>
              </w:rPr>
            </w:pPr>
            <w:r w:rsidRPr="00A43E92">
              <w:rPr>
                <w:rFonts w:asciiTheme="majorBidi" w:hAnsiTheme="majorBidi" w:cstheme="majorBidi"/>
                <w:sz w:val="20"/>
                <w:szCs w:val="20"/>
              </w:rPr>
              <w:t>742</w:t>
            </w:r>
          </w:p>
        </w:tc>
        <w:tc>
          <w:tcPr>
            <w:tcW w:w="1695" w:type="dxa"/>
            <w:shd w:val="clear" w:color="auto" w:fill="auto"/>
            <w:vAlign w:val="center"/>
          </w:tcPr>
          <w:p w:rsidR="009B5FBF" w:rsidRPr="00A43E92" w:rsidRDefault="00D7199F" w:rsidP="002E60C7">
            <w:pPr>
              <w:jc w:val="center"/>
              <w:rPr>
                <w:rFonts w:asciiTheme="majorBidi" w:hAnsiTheme="majorBidi" w:cstheme="majorBidi"/>
                <w:sz w:val="20"/>
                <w:szCs w:val="20"/>
              </w:rPr>
            </w:pPr>
            <w:r>
              <w:rPr>
                <w:rFonts w:asciiTheme="majorBidi" w:hAnsiTheme="majorBidi" w:cstheme="majorBidi"/>
                <w:sz w:val="20"/>
                <w:szCs w:val="20"/>
              </w:rPr>
              <w:t>982</w:t>
            </w:r>
          </w:p>
        </w:tc>
      </w:tr>
      <w:tr w:rsidR="00592E37" w:rsidRPr="00A43E92" w:rsidTr="002B6471">
        <w:trPr>
          <w:trHeight w:val="270"/>
        </w:trPr>
        <w:tc>
          <w:tcPr>
            <w:tcW w:w="4180" w:type="dxa"/>
            <w:shd w:val="clear" w:color="auto" w:fill="auto"/>
            <w:vAlign w:val="center"/>
          </w:tcPr>
          <w:p w:rsidR="00592E37" w:rsidRPr="006014A6" w:rsidRDefault="00592E37" w:rsidP="002E60C7">
            <w:pPr>
              <w:rPr>
                <w:rFonts w:asciiTheme="majorBidi" w:hAnsiTheme="majorBidi" w:cstheme="majorBidi"/>
                <w:sz w:val="20"/>
                <w:szCs w:val="20"/>
              </w:rPr>
            </w:pPr>
            <w:r w:rsidRPr="006014A6">
              <w:rPr>
                <w:rFonts w:asciiTheme="majorBidi" w:hAnsiTheme="majorBidi" w:cstheme="majorBidi"/>
                <w:sz w:val="20"/>
                <w:szCs w:val="20"/>
              </w:rPr>
              <w:t>Direct Project Services Cost</w:t>
            </w:r>
          </w:p>
        </w:tc>
        <w:tc>
          <w:tcPr>
            <w:tcW w:w="1360" w:type="dxa"/>
            <w:shd w:val="clear" w:color="000000" w:fill="BFBFBF"/>
            <w:vAlign w:val="center"/>
          </w:tcPr>
          <w:p w:rsidR="00592E37" w:rsidRPr="006014A6" w:rsidRDefault="00592E37" w:rsidP="002E60C7">
            <w:pPr>
              <w:jc w:val="center"/>
              <w:rPr>
                <w:rFonts w:asciiTheme="majorBidi" w:hAnsiTheme="majorBidi" w:cstheme="majorBidi"/>
                <w:sz w:val="20"/>
                <w:szCs w:val="20"/>
              </w:rPr>
            </w:pPr>
          </w:p>
        </w:tc>
        <w:tc>
          <w:tcPr>
            <w:tcW w:w="960" w:type="dxa"/>
            <w:shd w:val="clear" w:color="auto" w:fill="auto"/>
            <w:vAlign w:val="center"/>
          </w:tcPr>
          <w:p w:rsidR="00592E37" w:rsidRPr="006014A6" w:rsidRDefault="00D7199F" w:rsidP="002E60C7">
            <w:pPr>
              <w:jc w:val="center"/>
              <w:rPr>
                <w:rFonts w:asciiTheme="majorBidi" w:hAnsiTheme="majorBidi" w:cstheme="majorBidi"/>
                <w:sz w:val="20"/>
                <w:szCs w:val="20"/>
              </w:rPr>
            </w:pPr>
            <w:r w:rsidRPr="006014A6">
              <w:rPr>
                <w:rFonts w:asciiTheme="majorBidi" w:hAnsiTheme="majorBidi" w:cstheme="majorBidi"/>
                <w:sz w:val="20"/>
                <w:szCs w:val="20"/>
              </w:rPr>
              <w:t>21,320</w:t>
            </w:r>
          </w:p>
        </w:tc>
        <w:tc>
          <w:tcPr>
            <w:tcW w:w="1180" w:type="dxa"/>
            <w:shd w:val="clear" w:color="auto" w:fill="auto"/>
            <w:vAlign w:val="center"/>
          </w:tcPr>
          <w:p w:rsidR="00592E37" w:rsidRPr="006014A6" w:rsidRDefault="00592E37" w:rsidP="002E60C7">
            <w:pPr>
              <w:jc w:val="center"/>
              <w:rPr>
                <w:rFonts w:asciiTheme="majorBidi" w:hAnsiTheme="majorBidi" w:cstheme="majorBidi"/>
                <w:sz w:val="20"/>
                <w:szCs w:val="20"/>
              </w:rPr>
            </w:pPr>
          </w:p>
        </w:tc>
        <w:tc>
          <w:tcPr>
            <w:tcW w:w="1695" w:type="dxa"/>
            <w:shd w:val="clear" w:color="auto" w:fill="auto"/>
            <w:vAlign w:val="center"/>
          </w:tcPr>
          <w:p w:rsidR="00592E37" w:rsidRPr="006014A6" w:rsidRDefault="00D7199F" w:rsidP="002E60C7">
            <w:pPr>
              <w:jc w:val="center"/>
              <w:rPr>
                <w:rFonts w:asciiTheme="majorBidi" w:hAnsiTheme="majorBidi" w:cstheme="majorBidi"/>
                <w:sz w:val="20"/>
                <w:szCs w:val="20"/>
              </w:rPr>
            </w:pPr>
            <w:r w:rsidRPr="006014A6">
              <w:rPr>
                <w:rFonts w:asciiTheme="majorBidi" w:hAnsiTheme="majorBidi" w:cstheme="majorBidi"/>
                <w:sz w:val="20"/>
                <w:szCs w:val="20"/>
              </w:rPr>
              <w:t>21,320</w:t>
            </w:r>
          </w:p>
        </w:tc>
      </w:tr>
      <w:tr w:rsidR="00A96FF8" w:rsidRPr="00A43E92" w:rsidTr="002B6471">
        <w:trPr>
          <w:trHeight w:val="270"/>
        </w:trPr>
        <w:tc>
          <w:tcPr>
            <w:tcW w:w="4180" w:type="dxa"/>
            <w:shd w:val="clear" w:color="auto" w:fill="auto"/>
            <w:vAlign w:val="center"/>
            <w:hideMark/>
          </w:tcPr>
          <w:p w:rsidR="00A96FF8" w:rsidRPr="00A43E92" w:rsidRDefault="00A96FF8" w:rsidP="002E60C7">
            <w:pPr>
              <w:jc w:val="right"/>
              <w:rPr>
                <w:rFonts w:asciiTheme="majorBidi" w:hAnsiTheme="majorBidi" w:cstheme="majorBidi"/>
                <w:sz w:val="20"/>
                <w:szCs w:val="20"/>
                <w:highlight w:val="yellow"/>
              </w:rPr>
            </w:pPr>
            <w:r w:rsidRPr="00A43E92">
              <w:rPr>
                <w:rFonts w:asciiTheme="majorBidi" w:hAnsiTheme="majorBidi" w:cstheme="majorBidi"/>
                <w:sz w:val="20"/>
                <w:szCs w:val="20"/>
              </w:rPr>
              <w:t>Total project management cost</w:t>
            </w:r>
          </w:p>
        </w:tc>
        <w:tc>
          <w:tcPr>
            <w:tcW w:w="1360" w:type="dxa"/>
            <w:shd w:val="clear" w:color="000000" w:fill="BFBFBF"/>
            <w:vAlign w:val="center"/>
          </w:tcPr>
          <w:p w:rsidR="00A96FF8" w:rsidRPr="00A43E92" w:rsidRDefault="00A96FF8" w:rsidP="002E60C7">
            <w:pPr>
              <w:jc w:val="center"/>
              <w:rPr>
                <w:rFonts w:asciiTheme="majorBidi" w:hAnsiTheme="majorBidi" w:cstheme="majorBidi"/>
                <w:sz w:val="20"/>
                <w:szCs w:val="20"/>
              </w:rPr>
            </w:pPr>
            <w:r w:rsidRPr="00A43E92">
              <w:rPr>
                <w:rFonts w:asciiTheme="majorBidi" w:hAnsiTheme="majorBidi" w:cstheme="majorBidi"/>
                <w:sz w:val="20"/>
                <w:szCs w:val="20"/>
              </w:rPr>
              <w:t> </w:t>
            </w:r>
          </w:p>
        </w:tc>
        <w:tc>
          <w:tcPr>
            <w:tcW w:w="960" w:type="dxa"/>
            <w:shd w:val="clear" w:color="auto" w:fill="auto"/>
            <w:vAlign w:val="bottom"/>
          </w:tcPr>
          <w:p w:rsidR="00A96FF8" w:rsidRPr="00A43E92" w:rsidRDefault="00C11CD7"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102,000</w:t>
            </w:r>
          </w:p>
        </w:tc>
        <w:tc>
          <w:tcPr>
            <w:tcW w:w="1180" w:type="dxa"/>
            <w:shd w:val="clear" w:color="auto" w:fill="auto"/>
            <w:vAlign w:val="bottom"/>
          </w:tcPr>
          <w:p w:rsidR="00A96FF8" w:rsidRPr="00A43E92" w:rsidRDefault="00C11CD7"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150,000</w:t>
            </w:r>
          </w:p>
        </w:tc>
        <w:tc>
          <w:tcPr>
            <w:tcW w:w="1695" w:type="dxa"/>
            <w:shd w:val="clear" w:color="auto" w:fill="auto"/>
            <w:vAlign w:val="bottom"/>
          </w:tcPr>
          <w:p w:rsidR="00A96FF8" w:rsidRPr="00A43E92" w:rsidRDefault="00C11CD7" w:rsidP="002E60C7">
            <w:pPr>
              <w:jc w:val="center"/>
              <w:rPr>
                <w:rFonts w:asciiTheme="majorBidi" w:hAnsiTheme="majorBidi" w:cstheme="majorBidi"/>
                <w:b/>
                <w:bCs/>
                <w:sz w:val="20"/>
                <w:szCs w:val="20"/>
              </w:rPr>
            </w:pPr>
            <w:r w:rsidRPr="00A43E92">
              <w:rPr>
                <w:rFonts w:asciiTheme="majorBidi" w:hAnsiTheme="majorBidi" w:cstheme="majorBidi"/>
                <w:b/>
                <w:bCs/>
                <w:sz w:val="20"/>
                <w:szCs w:val="20"/>
              </w:rPr>
              <w:t>252,000</w:t>
            </w:r>
          </w:p>
        </w:tc>
      </w:tr>
      <w:tr w:rsidR="00FC415F" w:rsidRPr="00A43E92" w:rsidTr="002B6471">
        <w:trPr>
          <w:trHeight w:val="264"/>
        </w:trPr>
        <w:tc>
          <w:tcPr>
            <w:tcW w:w="9375" w:type="dxa"/>
            <w:gridSpan w:val="5"/>
            <w:shd w:val="clear" w:color="auto" w:fill="auto"/>
            <w:noWrap/>
            <w:vAlign w:val="bottom"/>
            <w:hideMark/>
          </w:tcPr>
          <w:p w:rsidR="009B5FBF" w:rsidRPr="00A43E92" w:rsidRDefault="009B5FBF" w:rsidP="002E60C7">
            <w:pPr>
              <w:rPr>
                <w:rFonts w:asciiTheme="majorBidi" w:hAnsiTheme="majorBidi" w:cstheme="majorBidi"/>
                <w:sz w:val="20"/>
                <w:szCs w:val="20"/>
                <w:highlight w:val="yellow"/>
              </w:rPr>
            </w:pPr>
            <w:r w:rsidRPr="00A43E92">
              <w:rPr>
                <w:rFonts w:asciiTheme="majorBidi" w:hAnsiTheme="majorBidi" w:cstheme="majorBidi"/>
                <w:sz w:val="20"/>
                <w:szCs w:val="20"/>
              </w:rPr>
              <w:t xml:space="preserve">(1 </w:t>
            </w:r>
            <w:r w:rsidR="002375F5" w:rsidRPr="00A43E92">
              <w:rPr>
                <w:rFonts w:asciiTheme="majorBidi" w:hAnsiTheme="majorBidi" w:cstheme="majorBidi"/>
                <w:sz w:val="20"/>
                <w:szCs w:val="20"/>
              </w:rPr>
              <w:t>)</w:t>
            </w:r>
            <w:r w:rsidRPr="00A43E92">
              <w:rPr>
                <w:rFonts w:asciiTheme="majorBidi" w:hAnsiTheme="majorBidi" w:cstheme="majorBidi"/>
                <w:sz w:val="20"/>
                <w:szCs w:val="20"/>
              </w:rPr>
              <w:t xml:space="preserve"> The International Consultant will conduct an independent</w:t>
            </w:r>
            <w:r w:rsidR="00D7199F">
              <w:rPr>
                <w:rFonts w:asciiTheme="majorBidi" w:hAnsiTheme="majorBidi" w:cstheme="majorBidi"/>
                <w:sz w:val="20"/>
                <w:szCs w:val="20"/>
              </w:rPr>
              <w:t xml:space="preserve"> final</w:t>
            </w:r>
            <w:r w:rsidRPr="00A43E92">
              <w:rPr>
                <w:rFonts w:asciiTheme="majorBidi" w:hAnsiTheme="majorBidi" w:cstheme="majorBidi"/>
                <w:sz w:val="20"/>
                <w:szCs w:val="20"/>
              </w:rPr>
              <w:t xml:space="preserve"> evaluation of the project</w:t>
            </w:r>
          </w:p>
          <w:p w:rsidR="003A5943" w:rsidRPr="00A43E92" w:rsidRDefault="003A5943" w:rsidP="003D77FE">
            <w:pPr>
              <w:rPr>
                <w:rFonts w:asciiTheme="majorBidi" w:hAnsiTheme="majorBidi" w:cstheme="majorBidi"/>
                <w:sz w:val="20"/>
                <w:szCs w:val="20"/>
              </w:rPr>
            </w:pPr>
            <w:r w:rsidRPr="00A43E92">
              <w:rPr>
                <w:rFonts w:asciiTheme="majorBidi" w:hAnsiTheme="majorBidi" w:cstheme="majorBidi"/>
                <w:sz w:val="20"/>
                <w:szCs w:val="20"/>
              </w:rPr>
              <w:t xml:space="preserve">(2)  Local and international consultants in this table are those who are hired for functions related to the management of project.  Please see Table </w:t>
            </w:r>
            <w:r w:rsidR="003D77FE">
              <w:rPr>
                <w:rFonts w:asciiTheme="majorBidi" w:hAnsiTheme="majorBidi" w:cstheme="majorBidi"/>
                <w:sz w:val="20"/>
                <w:szCs w:val="20"/>
              </w:rPr>
              <w:t>12</w:t>
            </w:r>
            <w:r w:rsidRPr="00A43E92">
              <w:rPr>
                <w:rFonts w:asciiTheme="majorBidi" w:hAnsiTheme="majorBidi" w:cstheme="majorBidi"/>
                <w:sz w:val="20"/>
                <w:szCs w:val="20"/>
              </w:rPr>
              <w:t xml:space="preserve"> below for consultants providing technical assistance for special services.</w:t>
            </w:r>
          </w:p>
          <w:p w:rsidR="009B5FBF" w:rsidRPr="00A43E92" w:rsidRDefault="00FC415F" w:rsidP="00F12F41">
            <w:pPr>
              <w:rPr>
                <w:rFonts w:asciiTheme="majorBidi" w:hAnsiTheme="majorBidi" w:cstheme="majorBidi"/>
                <w:sz w:val="20"/>
                <w:szCs w:val="20"/>
                <w:highlight w:val="yellow"/>
              </w:rPr>
            </w:pPr>
            <w:r w:rsidRPr="00A43E92">
              <w:rPr>
                <w:rFonts w:asciiTheme="majorBidi" w:hAnsiTheme="majorBidi" w:cstheme="majorBidi"/>
                <w:sz w:val="20"/>
                <w:szCs w:val="20"/>
              </w:rPr>
              <w:t>(</w:t>
            </w:r>
            <w:r w:rsidR="003A5943" w:rsidRPr="00A43E92">
              <w:rPr>
                <w:rFonts w:asciiTheme="majorBidi" w:hAnsiTheme="majorBidi" w:cstheme="majorBidi"/>
                <w:sz w:val="20"/>
                <w:szCs w:val="20"/>
              </w:rPr>
              <w:t>3</w:t>
            </w:r>
            <w:r w:rsidRPr="00A43E92">
              <w:rPr>
                <w:rFonts w:asciiTheme="majorBidi" w:hAnsiTheme="majorBidi" w:cstheme="majorBidi"/>
                <w:sz w:val="20"/>
                <w:szCs w:val="20"/>
              </w:rPr>
              <w:t>)</w:t>
            </w:r>
            <w:r w:rsidR="00F12F41" w:rsidRPr="00A43E92">
              <w:rPr>
                <w:rFonts w:asciiTheme="majorBidi" w:hAnsiTheme="majorBidi" w:cstheme="majorBidi"/>
                <w:sz w:val="20"/>
                <w:szCs w:val="20"/>
              </w:rPr>
              <w:t xml:space="preserve">This will cover </w:t>
            </w:r>
            <w:r w:rsidRPr="00A43E92">
              <w:rPr>
                <w:rFonts w:asciiTheme="majorBidi" w:hAnsiTheme="majorBidi" w:cstheme="majorBidi"/>
                <w:sz w:val="20"/>
                <w:szCs w:val="20"/>
              </w:rPr>
              <w:t>office space for the project team, the cost of Project Board meetings</w:t>
            </w:r>
            <w:r w:rsidR="00C11CD7" w:rsidRPr="00A43E92">
              <w:rPr>
                <w:rFonts w:asciiTheme="majorBidi" w:hAnsiTheme="majorBidi" w:cstheme="majorBidi"/>
                <w:sz w:val="20"/>
                <w:szCs w:val="20"/>
              </w:rPr>
              <w:t xml:space="preserve">, </w:t>
            </w:r>
            <w:r w:rsidR="00F12F41" w:rsidRPr="00A43E92">
              <w:rPr>
                <w:rFonts w:asciiTheme="majorBidi" w:hAnsiTheme="majorBidi" w:cstheme="majorBidi"/>
                <w:sz w:val="20"/>
                <w:szCs w:val="20"/>
              </w:rPr>
              <w:t xml:space="preserve">project’s committees’ meetings, </w:t>
            </w:r>
            <w:r w:rsidR="00C11CD7" w:rsidRPr="00A43E92">
              <w:rPr>
                <w:rFonts w:asciiTheme="majorBidi" w:hAnsiTheme="majorBidi" w:cstheme="majorBidi"/>
                <w:sz w:val="20"/>
                <w:szCs w:val="20"/>
              </w:rPr>
              <w:t>communications with stakeholders and site visits.</w:t>
            </w:r>
          </w:p>
        </w:tc>
      </w:tr>
    </w:tbl>
    <w:p w:rsidR="009B5FBF" w:rsidRPr="00A43E92" w:rsidRDefault="009B5FBF" w:rsidP="008832B9">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An internationally recruited consultant will be contracted to undertake the inde</w:t>
      </w:r>
      <w:r w:rsidR="008832B9" w:rsidRPr="00A43E92">
        <w:rPr>
          <w:rFonts w:asciiTheme="majorBidi" w:hAnsiTheme="majorBidi" w:cstheme="majorBidi"/>
        </w:rPr>
        <w:t xml:space="preserve">pendent mid-term and </w:t>
      </w:r>
      <w:r w:rsidRPr="00A43E92">
        <w:rPr>
          <w:rFonts w:asciiTheme="majorBidi" w:hAnsiTheme="majorBidi" w:cstheme="majorBidi"/>
        </w:rPr>
        <w:t xml:space="preserve">final evaluation towards the end of the project.  The travel budget includes the costs of daily subsistence allowance, terminal expenses, and return airfare for the international consultant.  </w:t>
      </w:r>
    </w:p>
    <w:p w:rsidR="003D77FE" w:rsidRPr="003D77FE" w:rsidRDefault="003D77FE" w:rsidP="003D77FE">
      <w:pPr>
        <w:pStyle w:val="AProd"/>
        <w:tabs>
          <w:tab w:val="num" w:pos="450"/>
        </w:tabs>
        <w:spacing w:before="120"/>
        <w:ind w:left="0" w:firstLine="0"/>
        <w:jc w:val="both"/>
        <w:rPr>
          <w:rFonts w:asciiTheme="majorBidi" w:hAnsiTheme="majorBidi" w:cstheme="majorBidi"/>
        </w:rPr>
        <w:sectPr w:rsidR="003D77FE" w:rsidRPr="003D77FE" w:rsidSect="00C07374">
          <w:pgSz w:w="12240" w:h="15840" w:code="1"/>
          <w:pgMar w:top="1152" w:right="1440" w:bottom="1152" w:left="1440" w:header="576" w:footer="576" w:gutter="0"/>
          <w:cols w:space="720"/>
          <w:docGrid w:linePitch="360"/>
        </w:sectPr>
      </w:pPr>
      <w:bookmarkStart w:id="282" w:name="table7"/>
    </w:p>
    <w:p w:rsidR="003D77FE" w:rsidRPr="00A43E92" w:rsidRDefault="003D77FE" w:rsidP="003D77FE">
      <w:pPr>
        <w:pStyle w:val="Caption"/>
        <w:rPr>
          <w:rFonts w:asciiTheme="majorBidi" w:hAnsiTheme="majorBidi" w:cstheme="majorBidi"/>
        </w:rPr>
      </w:pPr>
      <w:bookmarkStart w:id="283" w:name="_Toc406439795"/>
      <w:r w:rsidRPr="00A43E92">
        <w:rPr>
          <w:rFonts w:asciiTheme="majorBidi" w:hAnsiTheme="majorBidi" w:cstheme="majorBidi"/>
        </w:rPr>
        <w:lastRenderedPageBreak/>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12</w:t>
      </w:r>
      <w:r w:rsidR="00CC6973" w:rsidRPr="00A43E92">
        <w:rPr>
          <w:rFonts w:asciiTheme="majorBidi" w:hAnsiTheme="majorBidi" w:cstheme="majorBidi"/>
        </w:rPr>
        <w:fldChar w:fldCharType="end"/>
      </w:r>
      <w:r w:rsidRPr="00A43E92">
        <w:rPr>
          <w:rFonts w:asciiTheme="majorBidi" w:hAnsiTheme="majorBidi" w:cstheme="majorBidi"/>
        </w:rPr>
        <w:t>: Consultants for technical assistance components (estimated for entire project)</w:t>
      </w:r>
      <w:bookmarkEnd w:id="283"/>
    </w:p>
    <w:p w:rsidR="003D77FE" w:rsidRPr="00A43E92" w:rsidRDefault="003D77FE" w:rsidP="003D77FE">
      <w:pPr>
        <w:rPr>
          <w:rFonts w:asciiTheme="majorBidi" w:hAnsiTheme="majorBidi" w:cstheme="majorBidi"/>
          <w:bCs/>
          <w:szCs w:val="22"/>
          <w:highlight w:val="yellow"/>
        </w:rPr>
      </w:pPr>
    </w:p>
    <w:tbl>
      <w:tblPr>
        <w:tblStyle w:val="LightGrid-Accent3"/>
        <w:tblW w:w="13335" w:type="dxa"/>
        <w:tblLook w:val="04A0" w:firstRow="1" w:lastRow="0" w:firstColumn="1" w:lastColumn="0" w:noHBand="0" w:noVBand="1"/>
      </w:tblPr>
      <w:tblGrid>
        <w:gridCol w:w="2265"/>
        <w:gridCol w:w="1170"/>
        <w:gridCol w:w="931"/>
        <w:gridCol w:w="1170"/>
        <w:gridCol w:w="1096"/>
        <w:gridCol w:w="6703"/>
      </w:tblGrid>
      <w:tr w:rsidR="003D77FE" w:rsidRPr="00A43E92" w:rsidTr="00A000D0">
        <w:trPr>
          <w:cnfStyle w:val="100000000000" w:firstRow="1" w:lastRow="0" w:firstColumn="0" w:lastColumn="0" w:oddVBand="0" w:evenVBand="0" w:oddHBand="0"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2265" w:type="dxa"/>
            <w:shd w:val="clear" w:color="auto" w:fill="C2D69B" w:themeFill="accent3" w:themeFillTint="99"/>
            <w:hideMark/>
          </w:tcPr>
          <w:p w:rsidR="003D77FE" w:rsidRPr="00A43E92" w:rsidRDefault="003D77FE" w:rsidP="007D53B8">
            <w:pPr>
              <w:spacing w:before="120" w:after="120"/>
              <w:rPr>
                <w:rFonts w:asciiTheme="majorBidi" w:hAnsiTheme="majorBidi"/>
                <w:szCs w:val="22"/>
              </w:rPr>
            </w:pPr>
            <w:r w:rsidRPr="00A43E92">
              <w:rPr>
                <w:rFonts w:asciiTheme="majorBidi" w:hAnsiTheme="majorBidi"/>
                <w:szCs w:val="22"/>
              </w:rPr>
              <w:t>Local Technical Assistance Consultants</w:t>
            </w:r>
          </w:p>
        </w:tc>
        <w:tc>
          <w:tcPr>
            <w:tcW w:w="1170" w:type="dxa"/>
            <w:shd w:val="clear" w:color="auto" w:fill="C2D69B" w:themeFill="accent3" w:themeFillTint="99"/>
            <w:hideMark/>
          </w:tcPr>
          <w:p w:rsidR="003D77FE" w:rsidRPr="00A43E92" w:rsidRDefault="003D77FE" w:rsidP="007D53B8">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ajorBidi" w:hAnsiTheme="majorBidi"/>
                <w:szCs w:val="22"/>
              </w:rPr>
            </w:pPr>
            <w:r w:rsidRPr="00A43E92">
              <w:rPr>
                <w:rFonts w:asciiTheme="majorBidi" w:hAnsiTheme="majorBidi"/>
                <w:szCs w:val="22"/>
              </w:rPr>
              <w:t>Estimated Staff weeks</w:t>
            </w:r>
          </w:p>
        </w:tc>
        <w:tc>
          <w:tcPr>
            <w:tcW w:w="931" w:type="dxa"/>
            <w:shd w:val="clear" w:color="auto" w:fill="C2D69B" w:themeFill="accent3" w:themeFillTint="99"/>
            <w:hideMark/>
          </w:tcPr>
          <w:p w:rsidR="003D77FE" w:rsidRPr="00A43E92" w:rsidRDefault="003D77FE" w:rsidP="007D53B8">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ajorBidi" w:hAnsiTheme="majorBidi"/>
                <w:szCs w:val="22"/>
              </w:rPr>
            </w:pPr>
            <w:r w:rsidRPr="00A43E92">
              <w:rPr>
                <w:rFonts w:asciiTheme="majorBidi" w:hAnsiTheme="majorBidi"/>
                <w:szCs w:val="22"/>
              </w:rPr>
              <w:t>GEF (US$)</w:t>
            </w:r>
          </w:p>
        </w:tc>
        <w:tc>
          <w:tcPr>
            <w:tcW w:w="1170" w:type="dxa"/>
            <w:shd w:val="clear" w:color="auto" w:fill="C2D69B" w:themeFill="accent3" w:themeFillTint="99"/>
            <w:hideMark/>
          </w:tcPr>
          <w:p w:rsidR="003D77FE" w:rsidRPr="00A43E92" w:rsidRDefault="003D77FE" w:rsidP="007D53B8">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ajorBidi" w:hAnsiTheme="majorBidi"/>
                <w:szCs w:val="22"/>
              </w:rPr>
            </w:pPr>
            <w:r w:rsidRPr="00A43E92">
              <w:rPr>
                <w:rFonts w:asciiTheme="majorBidi" w:hAnsiTheme="majorBidi"/>
                <w:szCs w:val="22"/>
              </w:rPr>
              <w:t>Co-Financing (US$)</w:t>
            </w:r>
          </w:p>
        </w:tc>
        <w:tc>
          <w:tcPr>
            <w:tcW w:w="990" w:type="dxa"/>
            <w:shd w:val="clear" w:color="auto" w:fill="C2D69B" w:themeFill="accent3" w:themeFillTint="99"/>
            <w:hideMark/>
          </w:tcPr>
          <w:p w:rsidR="003D77FE" w:rsidRPr="00A43E92" w:rsidRDefault="003D77FE" w:rsidP="007D53B8">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ajorBidi" w:hAnsiTheme="majorBidi"/>
                <w:szCs w:val="22"/>
              </w:rPr>
            </w:pPr>
            <w:r w:rsidRPr="00A43E92">
              <w:rPr>
                <w:rFonts w:asciiTheme="majorBidi" w:hAnsiTheme="majorBidi"/>
                <w:szCs w:val="22"/>
              </w:rPr>
              <w:t>Project Total (US$)</w:t>
            </w:r>
          </w:p>
        </w:tc>
        <w:tc>
          <w:tcPr>
            <w:tcW w:w="6809" w:type="dxa"/>
            <w:shd w:val="clear" w:color="auto" w:fill="C2D69B" w:themeFill="accent3" w:themeFillTint="99"/>
          </w:tcPr>
          <w:p w:rsidR="003D77FE" w:rsidRPr="00A43E92" w:rsidRDefault="003D77FE" w:rsidP="007D53B8">
            <w:pPr>
              <w:spacing w:before="120" w:after="120"/>
              <w:cnfStyle w:val="100000000000" w:firstRow="1" w:lastRow="0" w:firstColumn="0" w:lastColumn="0" w:oddVBand="0" w:evenVBand="0" w:oddHBand="0" w:evenHBand="0" w:firstRowFirstColumn="0" w:firstRowLastColumn="0" w:lastRowFirstColumn="0" w:lastRowLastColumn="0"/>
              <w:rPr>
                <w:rFonts w:asciiTheme="majorBidi" w:hAnsiTheme="majorBidi"/>
                <w:szCs w:val="22"/>
              </w:rPr>
            </w:pPr>
            <w:r w:rsidRPr="00A43E92">
              <w:rPr>
                <w:rFonts w:asciiTheme="majorBidi" w:hAnsiTheme="majorBidi"/>
                <w:szCs w:val="22"/>
              </w:rPr>
              <w:t xml:space="preserve">Role </w:t>
            </w: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335" w:type="dxa"/>
            <w:gridSpan w:val="6"/>
            <w:shd w:val="clear" w:color="auto" w:fill="C2D69B" w:themeFill="accent3" w:themeFillTint="99"/>
            <w:noWrap/>
          </w:tcPr>
          <w:p w:rsidR="003D77FE" w:rsidRPr="00A43E92" w:rsidRDefault="003D77FE" w:rsidP="007D53B8">
            <w:pPr>
              <w:spacing w:before="120" w:after="120"/>
              <w:rPr>
                <w:rFonts w:asciiTheme="majorBidi" w:hAnsiTheme="majorBidi"/>
                <w:bCs w:val="0"/>
                <w:szCs w:val="22"/>
              </w:rPr>
            </w:pPr>
            <w:r w:rsidRPr="00A43E92">
              <w:rPr>
                <w:rFonts w:asciiTheme="majorBidi" w:hAnsiTheme="majorBidi"/>
                <w:bCs w:val="0"/>
                <w:szCs w:val="22"/>
              </w:rPr>
              <w:t xml:space="preserve">National Consultants </w:t>
            </w:r>
          </w:p>
        </w:tc>
      </w:tr>
      <w:tr w:rsidR="003D77FE" w:rsidRPr="00A43E92" w:rsidTr="007D53B8">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rPr>
              <w:t>CBD, CCD and FCCC, and cross-cutting Specialists</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23</w:t>
            </w:r>
          </w:p>
        </w:tc>
        <w:tc>
          <w:tcPr>
            <w:tcW w:w="931"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34,500</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36,000</w:t>
            </w:r>
          </w:p>
        </w:tc>
        <w:tc>
          <w:tcPr>
            <w:tcW w:w="99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70,500</w:t>
            </w:r>
          </w:p>
        </w:tc>
        <w:tc>
          <w:tcPr>
            <w:tcW w:w="6809" w:type="dxa"/>
          </w:tcPr>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Conducting data collection, validate data, comparing data sets, and conducting analyses of environmental data so as to help developing Georgia’s data collection, analysis and reporting systems</w:t>
            </w: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highlight w:val="yellow"/>
              </w:rPr>
            </w:pPr>
            <w:r w:rsidRPr="00A43E92">
              <w:rPr>
                <w:rFonts w:asciiTheme="majorBidi" w:hAnsiTheme="majorBidi"/>
                <w:b w:val="0"/>
                <w:bCs w:val="0"/>
                <w:szCs w:val="22"/>
              </w:rPr>
              <w:t>Environmental Governance Expert</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50</w:t>
            </w:r>
          </w:p>
        </w:tc>
        <w:tc>
          <w:tcPr>
            <w:tcW w:w="931"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75,000</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12,000</w:t>
            </w:r>
          </w:p>
        </w:tc>
        <w:tc>
          <w:tcPr>
            <w:tcW w:w="99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87,000</w:t>
            </w:r>
          </w:p>
        </w:tc>
        <w:tc>
          <w:tcPr>
            <w:tcW w:w="6809" w:type="dxa"/>
          </w:tcPr>
          <w:p w:rsidR="003D77FE" w:rsidRPr="00A43E92" w:rsidRDefault="003D77FE" w:rsidP="00ED08D1">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This Consultant will lead the process in developing an agreed roadmap for improved environmental governance in collaboration with government and civil society partnerships. He/she will also conduct a study on the status of the environmental governance structure and processes, including stewardship and management of the Rio Conventions in Georgia, with special focus on EIEC.</w:t>
            </w:r>
          </w:p>
        </w:tc>
      </w:tr>
      <w:tr w:rsidR="003D77FE" w:rsidRPr="00A43E92" w:rsidTr="007D53B8">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rPr>
              <w:t xml:space="preserve">Policy/Legal Expert </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25</w:t>
            </w:r>
          </w:p>
        </w:tc>
        <w:tc>
          <w:tcPr>
            <w:tcW w:w="931"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37,500</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12,000</w:t>
            </w:r>
          </w:p>
        </w:tc>
        <w:tc>
          <w:tcPr>
            <w:tcW w:w="99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49,500</w:t>
            </w:r>
          </w:p>
        </w:tc>
        <w:tc>
          <w:tcPr>
            <w:tcW w:w="6809" w:type="dxa"/>
          </w:tcPr>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Review environmental framework legislation. He/she will provide guidance on legal text, on data sharing and environmental monitoring.</w:t>
            </w: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highlight w:val="yellow"/>
              </w:rPr>
            </w:pPr>
            <w:r w:rsidRPr="00A43E92">
              <w:rPr>
                <w:rFonts w:asciiTheme="majorBidi" w:hAnsiTheme="majorBidi"/>
                <w:b w:val="0"/>
                <w:bCs w:val="0"/>
                <w:szCs w:val="22"/>
              </w:rPr>
              <w:t xml:space="preserve">Knowledge Management Expert </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20</w:t>
            </w:r>
          </w:p>
        </w:tc>
        <w:tc>
          <w:tcPr>
            <w:tcW w:w="931"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30,000</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50,000</w:t>
            </w:r>
          </w:p>
        </w:tc>
        <w:tc>
          <w:tcPr>
            <w:tcW w:w="99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80,000</w:t>
            </w:r>
          </w:p>
        </w:tc>
        <w:tc>
          <w:tcPr>
            <w:tcW w:w="6809" w:type="dxa"/>
          </w:tcPr>
          <w:p w:rsidR="003D77FE" w:rsidRPr="00A43E92" w:rsidRDefault="003D77FE" w:rsidP="007D53B8">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lang w:val="en-CA"/>
              </w:rPr>
              <w:t>This person will help manage information and data flows so as to ensure that the new systems are effective, user-friendly and channels appropriate data and information from all sectors, ministries and agencies of the country.</w:t>
            </w:r>
          </w:p>
        </w:tc>
      </w:tr>
      <w:tr w:rsidR="003D77FE" w:rsidRPr="00A43E92" w:rsidTr="007D53B8">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highlight w:val="yellow"/>
              </w:rPr>
            </w:pPr>
            <w:r w:rsidRPr="00A43E92">
              <w:rPr>
                <w:rFonts w:asciiTheme="majorBidi" w:hAnsiTheme="majorBidi"/>
                <w:b w:val="0"/>
                <w:bCs w:val="0"/>
                <w:szCs w:val="22"/>
                <w:lang w:val="en-CA"/>
              </w:rPr>
              <w:t>Information Systems Specialist - Programmers</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113</w:t>
            </w:r>
          </w:p>
        </w:tc>
        <w:tc>
          <w:tcPr>
            <w:tcW w:w="931"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169</w:t>
            </w:r>
            <w:r w:rsidR="00DA4451">
              <w:rPr>
                <w:rFonts w:asciiTheme="majorBidi" w:hAnsiTheme="majorBidi" w:cstheme="majorBidi"/>
                <w:color w:val="000000"/>
                <w:szCs w:val="22"/>
              </w:rPr>
              <w:t>,</w:t>
            </w:r>
            <w:r w:rsidRPr="00A43E92">
              <w:rPr>
                <w:rFonts w:asciiTheme="majorBidi" w:hAnsiTheme="majorBidi" w:cstheme="majorBidi"/>
                <w:color w:val="000000"/>
                <w:szCs w:val="22"/>
              </w:rPr>
              <w:t>500</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169</w:t>
            </w:r>
            <w:r w:rsidR="00DA4451">
              <w:rPr>
                <w:rFonts w:asciiTheme="majorBidi" w:hAnsiTheme="majorBidi" w:cstheme="majorBidi"/>
                <w:color w:val="000000"/>
                <w:szCs w:val="22"/>
              </w:rPr>
              <w:t>,</w:t>
            </w:r>
            <w:r w:rsidRPr="00A43E92">
              <w:rPr>
                <w:rFonts w:asciiTheme="majorBidi" w:hAnsiTheme="majorBidi" w:cstheme="majorBidi"/>
                <w:color w:val="000000"/>
                <w:szCs w:val="22"/>
              </w:rPr>
              <w:t>500</w:t>
            </w:r>
          </w:p>
        </w:tc>
        <w:tc>
          <w:tcPr>
            <w:tcW w:w="99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339,000</w:t>
            </w:r>
          </w:p>
        </w:tc>
        <w:tc>
          <w:tcPr>
            <w:tcW w:w="6809" w:type="dxa"/>
          </w:tcPr>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lang w:val="en-CA"/>
              </w:rPr>
            </w:pPr>
            <w:r w:rsidRPr="00A43E92">
              <w:rPr>
                <w:rFonts w:asciiTheme="majorBidi" w:hAnsiTheme="majorBidi" w:cstheme="majorBidi"/>
                <w:szCs w:val="22"/>
                <w:lang w:val="en-CA"/>
              </w:rPr>
              <w:t>Consultants will support the design and architecture of the system. These consultants will help determine which technology/ies is/are best suited for Government of Georgia cross-cutting capacity development needs, and for providing access to environmental information.</w:t>
            </w: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rPr>
              <w:t>Environmental Sociologist</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15</w:t>
            </w:r>
          </w:p>
        </w:tc>
        <w:tc>
          <w:tcPr>
            <w:tcW w:w="931"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22,500</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10,000</w:t>
            </w:r>
          </w:p>
        </w:tc>
        <w:tc>
          <w:tcPr>
            <w:tcW w:w="99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32,500</w:t>
            </w:r>
          </w:p>
        </w:tc>
        <w:tc>
          <w:tcPr>
            <w:tcW w:w="6809" w:type="dxa"/>
          </w:tcPr>
          <w:p w:rsidR="003D77FE" w:rsidRPr="00A43E92" w:rsidRDefault="003D77FE" w:rsidP="00ED08D1">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This consultant will assist the EIEC in collaborating effectively with all concerned stakeholders. </w:t>
            </w:r>
          </w:p>
        </w:tc>
      </w:tr>
      <w:tr w:rsidR="003D77FE" w:rsidRPr="00A43E92" w:rsidTr="007D53B8">
        <w:trPr>
          <w:cnfStyle w:val="000000010000" w:firstRow="0" w:lastRow="0" w:firstColumn="0" w:lastColumn="0" w:oddVBand="0" w:evenVBand="0" w:oddHBand="0" w:evenHBand="1"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highlight w:val="yellow"/>
              </w:rPr>
            </w:pPr>
            <w:r w:rsidRPr="00A43E92">
              <w:rPr>
                <w:rFonts w:asciiTheme="majorBidi" w:hAnsiTheme="majorBidi"/>
                <w:b w:val="0"/>
                <w:bCs w:val="0"/>
                <w:szCs w:val="22"/>
              </w:rPr>
              <w:t xml:space="preserve">Human Resources </w:t>
            </w:r>
            <w:r w:rsidRPr="00A43E92">
              <w:rPr>
                <w:rFonts w:asciiTheme="majorBidi" w:hAnsiTheme="majorBidi"/>
                <w:b w:val="0"/>
                <w:bCs w:val="0"/>
                <w:szCs w:val="22"/>
              </w:rPr>
              <w:lastRenderedPageBreak/>
              <w:t>Strategic Planner</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lastRenderedPageBreak/>
              <w:t>15</w:t>
            </w:r>
          </w:p>
        </w:tc>
        <w:tc>
          <w:tcPr>
            <w:tcW w:w="931"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22</w:t>
            </w:r>
            <w:r w:rsidR="00DA4451">
              <w:rPr>
                <w:rFonts w:asciiTheme="majorBidi" w:hAnsiTheme="majorBidi" w:cstheme="majorBidi"/>
                <w:color w:val="000000"/>
                <w:szCs w:val="22"/>
              </w:rPr>
              <w:t>,</w:t>
            </w:r>
            <w:r w:rsidRPr="00A43E92">
              <w:rPr>
                <w:rFonts w:asciiTheme="majorBidi" w:hAnsiTheme="majorBidi" w:cstheme="majorBidi"/>
                <w:color w:val="000000"/>
                <w:szCs w:val="22"/>
              </w:rPr>
              <w:t>500</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12</w:t>
            </w:r>
            <w:r w:rsidR="00DA4451">
              <w:rPr>
                <w:rFonts w:asciiTheme="majorBidi" w:hAnsiTheme="majorBidi" w:cstheme="majorBidi"/>
                <w:color w:val="000000"/>
                <w:szCs w:val="22"/>
              </w:rPr>
              <w:t>,</w:t>
            </w:r>
            <w:r w:rsidRPr="00A43E92">
              <w:rPr>
                <w:rFonts w:asciiTheme="majorBidi" w:hAnsiTheme="majorBidi" w:cstheme="majorBidi"/>
                <w:color w:val="000000"/>
                <w:szCs w:val="22"/>
              </w:rPr>
              <w:t>000</w:t>
            </w:r>
          </w:p>
        </w:tc>
        <w:tc>
          <w:tcPr>
            <w:tcW w:w="99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34,500</w:t>
            </w:r>
          </w:p>
        </w:tc>
        <w:tc>
          <w:tcPr>
            <w:tcW w:w="6809" w:type="dxa"/>
          </w:tcPr>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This consultant will help develop a short-term plan to meet the shortage </w:t>
            </w:r>
            <w:r w:rsidRPr="00A43E92">
              <w:rPr>
                <w:rFonts w:asciiTheme="majorBidi" w:hAnsiTheme="majorBidi" w:cstheme="majorBidi"/>
                <w:szCs w:val="22"/>
              </w:rPr>
              <w:lastRenderedPageBreak/>
              <w:t>of skills and qualifications in environmental data management; and a long-term integration plan for the EIEC.</w:t>
            </w: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rPr>
              <w:lastRenderedPageBreak/>
              <w:t>Communications Specialist</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10</w:t>
            </w:r>
          </w:p>
        </w:tc>
        <w:tc>
          <w:tcPr>
            <w:tcW w:w="931"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15</w:t>
            </w:r>
            <w:r w:rsidR="00DA4451">
              <w:rPr>
                <w:rFonts w:asciiTheme="majorBidi" w:hAnsiTheme="majorBidi" w:cstheme="majorBidi"/>
                <w:color w:val="000000"/>
                <w:szCs w:val="22"/>
              </w:rPr>
              <w:t>,</w:t>
            </w:r>
            <w:r w:rsidRPr="00A43E92">
              <w:rPr>
                <w:rFonts w:asciiTheme="majorBidi" w:hAnsiTheme="majorBidi" w:cstheme="majorBidi"/>
                <w:color w:val="000000"/>
                <w:szCs w:val="22"/>
              </w:rPr>
              <w:t>000</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12</w:t>
            </w:r>
            <w:r w:rsidR="00DA4451">
              <w:rPr>
                <w:rFonts w:asciiTheme="majorBidi" w:hAnsiTheme="majorBidi" w:cstheme="majorBidi"/>
                <w:color w:val="000000"/>
                <w:szCs w:val="22"/>
              </w:rPr>
              <w:t>,</w:t>
            </w:r>
            <w:r w:rsidRPr="00A43E92">
              <w:rPr>
                <w:rFonts w:asciiTheme="majorBidi" w:hAnsiTheme="majorBidi" w:cstheme="majorBidi"/>
                <w:color w:val="000000"/>
                <w:szCs w:val="22"/>
              </w:rPr>
              <w:t>000</w:t>
            </w:r>
          </w:p>
        </w:tc>
        <w:tc>
          <w:tcPr>
            <w:tcW w:w="99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27,000</w:t>
            </w:r>
          </w:p>
        </w:tc>
        <w:tc>
          <w:tcPr>
            <w:tcW w:w="6809" w:type="dxa"/>
          </w:tcPr>
          <w:p w:rsidR="003D77FE" w:rsidRPr="00A43E92" w:rsidRDefault="003D77FE" w:rsidP="007D53B8">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This consultant will be involved with increasing public awareness of environmental legislation/ policies; and drafting the needed communication plan</w:t>
            </w:r>
          </w:p>
        </w:tc>
      </w:tr>
      <w:tr w:rsidR="003D77FE" w:rsidRPr="00A43E92" w:rsidTr="007D53B8">
        <w:trPr>
          <w:cnfStyle w:val="000000010000" w:firstRow="0" w:lastRow="0" w:firstColumn="0" w:lastColumn="0" w:oddVBand="0" w:evenVBand="0" w:oddHBand="0" w:evenHBand="1"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lang w:val="en-CA"/>
              </w:rPr>
              <w:t>Economist</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8</w:t>
            </w:r>
          </w:p>
        </w:tc>
        <w:tc>
          <w:tcPr>
            <w:tcW w:w="931"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12</w:t>
            </w:r>
            <w:r w:rsidR="00DA4451">
              <w:rPr>
                <w:rFonts w:asciiTheme="majorBidi" w:hAnsiTheme="majorBidi" w:cstheme="majorBidi"/>
                <w:color w:val="000000"/>
                <w:szCs w:val="22"/>
              </w:rPr>
              <w:t>,</w:t>
            </w:r>
            <w:r w:rsidRPr="00A43E92">
              <w:rPr>
                <w:rFonts w:asciiTheme="majorBidi" w:hAnsiTheme="majorBidi" w:cstheme="majorBidi"/>
                <w:color w:val="000000"/>
                <w:szCs w:val="22"/>
              </w:rPr>
              <w:t>000</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10</w:t>
            </w:r>
            <w:r w:rsidR="00DA4451">
              <w:rPr>
                <w:rFonts w:asciiTheme="majorBidi" w:hAnsiTheme="majorBidi" w:cstheme="majorBidi"/>
                <w:color w:val="000000"/>
                <w:szCs w:val="22"/>
              </w:rPr>
              <w:t>,</w:t>
            </w:r>
            <w:r w:rsidRPr="00A43E92">
              <w:rPr>
                <w:rFonts w:asciiTheme="majorBidi" w:hAnsiTheme="majorBidi" w:cstheme="majorBidi"/>
                <w:color w:val="000000"/>
                <w:szCs w:val="22"/>
              </w:rPr>
              <w:t>000</w:t>
            </w:r>
          </w:p>
        </w:tc>
        <w:tc>
          <w:tcPr>
            <w:tcW w:w="99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22,000</w:t>
            </w:r>
          </w:p>
        </w:tc>
        <w:tc>
          <w:tcPr>
            <w:tcW w:w="6809" w:type="dxa"/>
          </w:tcPr>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This Consultant will enhance the existing financial plan of the government for environmental governance through cross-cutting capacity development, including exploration and building on innovative sources of financing.</w:t>
            </w: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3335" w:type="dxa"/>
            <w:gridSpan w:val="6"/>
            <w:shd w:val="clear" w:color="auto" w:fill="C2D69B" w:themeFill="accent3" w:themeFillTint="99"/>
            <w:noWrap/>
          </w:tcPr>
          <w:p w:rsidR="003D77FE" w:rsidRPr="00A43E92" w:rsidRDefault="003D77FE" w:rsidP="007D53B8">
            <w:pPr>
              <w:spacing w:before="120" w:after="120"/>
              <w:rPr>
                <w:rFonts w:asciiTheme="majorBidi" w:hAnsiTheme="majorBidi"/>
                <w:bCs w:val="0"/>
                <w:szCs w:val="22"/>
              </w:rPr>
            </w:pPr>
            <w:r w:rsidRPr="00A43E92">
              <w:rPr>
                <w:rFonts w:asciiTheme="majorBidi" w:hAnsiTheme="majorBidi"/>
                <w:bCs w:val="0"/>
                <w:szCs w:val="22"/>
              </w:rPr>
              <w:t>International Consultants</w:t>
            </w:r>
          </w:p>
        </w:tc>
      </w:tr>
      <w:tr w:rsidR="003D77FE" w:rsidRPr="00A43E92" w:rsidTr="007D53B8">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rPr>
              <w:t>Environmental monitoring and Reporting Expert</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70</w:t>
            </w:r>
          </w:p>
        </w:tc>
        <w:tc>
          <w:tcPr>
            <w:tcW w:w="931"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210,000</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24</w:t>
            </w:r>
            <w:r w:rsidR="00DA4451">
              <w:rPr>
                <w:rFonts w:asciiTheme="majorBidi" w:hAnsiTheme="majorBidi" w:cstheme="majorBidi"/>
                <w:color w:val="000000"/>
                <w:szCs w:val="22"/>
              </w:rPr>
              <w:t>,</w:t>
            </w:r>
            <w:r w:rsidRPr="00A43E92">
              <w:rPr>
                <w:rFonts w:asciiTheme="majorBidi" w:hAnsiTheme="majorBidi" w:cstheme="majorBidi"/>
                <w:color w:val="000000"/>
                <w:szCs w:val="22"/>
              </w:rPr>
              <w:t>000</w:t>
            </w:r>
          </w:p>
        </w:tc>
        <w:tc>
          <w:tcPr>
            <w:tcW w:w="99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234,000</w:t>
            </w:r>
          </w:p>
        </w:tc>
        <w:tc>
          <w:tcPr>
            <w:tcW w:w="6809" w:type="dxa"/>
          </w:tcPr>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This Consultant will lead the efforts on defining the needed capacity at the institutional and individual levels to monitor the implementation of the Rio Conventions, and report on its implementation and will apply experience to effective environmental monitoring and reporting.</w:t>
            </w:r>
          </w:p>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highlight w:val="yellow"/>
              </w:rPr>
            </w:pPr>
            <w:r w:rsidRPr="00A43E92">
              <w:rPr>
                <w:rFonts w:asciiTheme="majorBidi" w:hAnsiTheme="majorBidi" w:cstheme="majorBidi"/>
                <w:szCs w:val="22"/>
              </w:rPr>
              <w:t>This Consultant will provide guidance on assessing current capacity and defining gaps for capacity development</w:t>
            </w: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rPr>
              <w:t>Environmental Governance  Expert</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66</w:t>
            </w:r>
          </w:p>
        </w:tc>
        <w:tc>
          <w:tcPr>
            <w:tcW w:w="931"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198,000</w:t>
            </w:r>
          </w:p>
        </w:tc>
        <w:tc>
          <w:tcPr>
            <w:tcW w:w="117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12</w:t>
            </w:r>
            <w:r w:rsidR="00DA4451">
              <w:rPr>
                <w:rFonts w:asciiTheme="majorBidi" w:hAnsiTheme="majorBidi" w:cstheme="majorBidi"/>
                <w:color w:val="000000"/>
                <w:szCs w:val="22"/>
              </w:rPr>
              <w:t>,</w:t>
            </w:r>
            <w:r w:rsidRPr="00A43E92">
              <w:rPr>
                <w:rFonts w:asciiTheme="majorBidi" w:hAnsiTheme="majorBidi" w:cstheme="majorBidi"/>
                <w:color w:val="000000"/>
                <w:szCs w:val="22"/>
              </w:rPr>
              <w:t>000</w:t>
            </w:r>
          </w:p>
        </w:tc>
        <w:tc>
          <w:tcPr>
            <w:tcW w:w="990" w:type="dxa"/>
          </w:tcPr>
          <w:p w:rsidR="003D77FE" w:rsidRPr="00A43E92" w:rsidRDefault="003D77FE" w:rsidP="007D53B8">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210,000</w:t>
            </w:r>
          </w:p>
        </w:tc>
        <w:tc>
          <w:tcPr>
            <w:tcW w:w="6809" w:type="dxa"/>
          </w:tcPr>
          <w:p w:rsidR="003D77FE" w:rsidRPr="00A43E92" w:rsidRDefault="003D77FE" w:rsidP="007D53B8">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This Consultant will lead the process in developing an agreed design for improved environmental data base collection, analysis and sharing in collaboration with government and civil society partnerships. </w:t>
            </w:r>
          </w:p>
          <w:p w:rsidR="003D77FE" w:rsidRPr="00A43E92" w:rsidRDefault="003D77FE" w:rsidP="007D53B8">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He/she will also lead the efforts on studying the status of the environmental data flow, structure and processes, including management of the Rio Conventions in Georgia, and apply international experience to support the Georgian context.</w:t>
            </w:r>
          </w:p>
        </w:tc>
      </w:tr>
      <w:tr w:rsidR="003D77FE" w:rsidRPr="00A43E92" w:rsidTr="007D53B8">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5" w:type="dxa"/>
            <w:noWrap/>
          </w:tcPr>
          <w:p w:rsidR="003D77FE" w:rsidRPr="00A43E92" w:rsidRDefault="003D77FE" w:rsidP="007D53B8">
            <w:pPr>
              <w:spacing w:before="120" w:after="120"/>
              <w:rPr>
                <w:rFonts w:asciiTheme="majorBidi" w:hAnsiTheme="majorBidi"/>
                <w:b w:val="0"/>
                <w:bCs w:val="0"/>
                <w:szCs w:val="22"/>
              </w:rPr>
            </w:pPr>
            <w:r w:rsidRPr="00A43E92">
              <w:rPr>
                <w:rFonts w:asciiTheme="majorBidi" w:hAnsiTheme="majorBidi"/>
                <w:b w:val="0"/>
                <w:bCs w:val="0"/>
                <w:szCs w:val="22"/>
              </w:rPr>
              <w:t>Mid and Terminal Evaluation Experts</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7</w:t>
            </w:r>
          </w:p>
        </w:tc>
        <w:tc>
          <w:tcPr>
            <w:tcW w:w="931"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21,000</w:t>
            </w:r>
          </w:p>
        </w:tc>
        <w:tc>
          <w:tcPr>
            <w:tcW w:w="117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0</w:t>
            </w:r>
          </w:p>
        </w:tc>
        <w:tc>
          <w:tcPr>
            <w:tcW w:w="990" w:type="dxa"/>
          </w:tcPr>
          <w:p w:rsidR="003D77FE" w:rsidRPr="00A43E92" w:rsidRDefault="003D77FE" w:rsidP="007D53B8">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color w:val="000000"/>
                <w:szCs w:val="22"/>
              </w:rPr>
            </w:pPr>
            <w:r w:rsidRPr="00A43E92">
              <w:rPr>
                <w:rFonts w:asciiTheme="majorBidi" w:hAnsiTheme="majorBidi" w:cstheme="majorBidi"/>
                <w:color w:val="000000"/>
                <w:szCs w:val="22"/>
              </w:rPr>
              <w:t>0</w:t>
            </w:r>
          </w:p>
        </w:tc>
        <w:tc>
          <w:tcPr>
            <w:tcW w:w="6809" w:type="dxa"/>
          </w:tcPr>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rPr>
            </w:pPr>
            <w:r w:rsidRPr="00A43E92">
              <w:rPr>
                <w:rFonts w:asciiTheme="majorBidi" w:hAnsiTheme="majorBidi" w:cstheme="majorBidi"/>
                <w:szCs w:val="22"/>
              </w:rPr>
              <w:t xml:space="preserve">Conduct the midterm and final evaluations as per the UNDP/GEF established procedures </w:t>
            </w:r>
          </w:p>
          <w:p w:rsidR="003D77FE" w:rsidRPr="00A43E92" w:rsidRDefault="003D77FE" w:rsidP="007D53B8">
            <w:pPr>
              <w:spacing w:before="120" w:after="120"/>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Cs w:val="22"/>
                <w:highlight w:val="yellow"/>
              </w:rPr>
            </w:pPr>
          </w:p>
        </w:tc>
      </w:tr>
      <w:tr w:rsidR="003D77FE" w:rsidRPr="00A43E92" w:rsidTr="007D53B8">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5" w:type="dxa"/>
            <w:noWrap/>
            <w:hideMark/>
          </w:tcPr>
          <w:p w:rsidR="003D77FE" w:rsidRPr="00A43E92" w:rsidRDefault="003D77FE" w:rsidP="007D53B8">
            <w:pPr>
              <w:spacing w:before="120" w:after="120"/>
              <w:rPr>
                <w:rFonts w:asciiTheme="majorBidi" w:hAnsiTheme="majorBidi"/>
                <w:szCs w:val="22"/>
              </w:rPr>
            </w:pPr>
            <w:r w:rsidRPr="00A43E92">
              <w:rPr>
                <w:rFonts w:asciiTheme="majorBidi" w:hAnsiTheme="majorBidi"/>
                <w:szCs w:val="22"/>
              </w:rPr>
              <w:t>Total</w:t>
            </w:r>
          </w:p>
        </w:tc>
        <w:tc>
          <w:tcPr>
            <w:tcW w:w="1170" w:type="dxa"/>
          </w:tcPr>
          <w:p w:rsidR="003D77FE" w:rsidRPr="00A43E92" w:rsidRDefault="003D77FE" w:rsidP="007D53B8">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Cs w:val="22"/>
              </w:rPr>
            </w:pPr>
          </w:p>
        </w:tc>
        <w:tc>
          <w:tcPr>
            <w:tcW w:w="931" w:type="dxa"/>
          </w:tcPr>
          <w:p w:rsidR="003D77FE" w:rsidRPr="00A43E92" w:rsidRDefault="003D77FE" w:rsidP="007D53B8">
            <w:pPr>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szCs w:val="22"/>
              </w:rPr>
            </w:pPr>
            <w:r w:rsidRPr="00A43E92">
              <w:rPr>
                <w:rFonts w:asciiTheme="majorBidi" w:hAnsiTheme="majorBidi" w:cstheme="majorBidi"/>
                <w:b/>
                <w:bCs/>
                <w:color w:val="000000"/>
                <w:szCs w:val="22"/>
              </w:rPr>
              <w:t>847,500</w:t>
            </w:r>
          </w:p>
        </w:tc>
        <w:tc>
          <w:tcPr>
            <w:tcW w:w="1170" w:type="dxa"/>
          </w:tcPr>
          <w:p w:rsidR="003D77FE" w:rsidRPr="00A43E92" w:rsidRDefault="003D77FE" w:rsidP="007D53B8">
            <w:pPr>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szCs w:val="22"/>
              </w:rPr>
            </w:pPr>
            <w:r w:rsidRPr="00A43E92">
              <w:rPr>
                <w:rFonts w:asciiTheme="majorBidi" w:hAnsiTheme="majorBidi" w:cstheme="majorBidi"/>
                <w:b/>
                <w:bCs/>
                <w:color w:val="000000"/>
                <w:szCs w:val="22"/>
              </w:rPr>
              <w:t>359,500</w:t>
            </w:r>
          </w:p>
        </w:tc>
        <w:tc>
          <w:tcPr>
            <w:tcW w:w="990" w:type="dxa"/>
          </w:tcPr>
          <w:p w:rsidR="003D77FE" w:rsidRPr="00A43E92" w:rsidRDefault="003D77FE" w:rsidP="007D53B8">
            <w:pPr>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szCs w:val="22"/>
              </w:rPr>
            </w:pPr>
            <w:r w:rsidRPr="00A43E92">
              <w:rPr>
                <w:rFonts w:asciiTheme="majorBidi" w:hAnsiTheme="majorBidi" w:cstheme="majorBidi"/>
                <w:b/>
                <w:bCs/>
                <w:color w:val="000000"/>
                <w:szCs w:val="22"/>
              </w:rPr>
              <w:t>1,186,000</w:t>
            </w:r>
          </w:p>
        </w:tc>
        <w:tc>
          <w:tcPr>
            <w:tcW w:w="6809" w:type="dxa"/>
          </w:tcPr>
          <w:p w:rsidR="003D77FE" w:rsidRPr="00A43E92" w:rsidRDefault="003D77FE" w:rsidP="007D53B8">
            <w:pPr>
              <w:spacing w:before="120" w:after="12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Cs w:val="22"/>
                <w:highlight w:val="yellow"/>
              </w:rPr>
            </w:pPr>
          </w:p>
        </w:tc>
      </w:tr>
    </w:tbl>
    <w:p w:rsidR="003D77FE" w:rsidRPr="00A43E92" w:rsidRDefault="003D77FE" w:rsidP="003D77FE">
      <w:pPr>
        <w:spacing w:before="120" w:after="120"/>
        <w:rPr>
          <w:rFonts w:asciiTheme="majorBidi" w:hAnsiTheme="majorBidi" w:cstheme="majorBidi"/>
          <w:szCs w:val="22"/>
          <w:highlight w:val="yellow"/>
        </w:rPr>
        <w:sectPr w:rsidR="003D77FE" w:rsidRPr="00A43E92" w:rsidSect="00114FA9">
          <w:pgSz w:w="15840" w:h="12240" w:orient="landscape" w:code="1"/>
          <w:pgMar w:top="1440" w:right="1152" w:bottom="1440" w:left="1152" w:header="576" w:footer="576" w:gutter="0"/>
          <w:cols w:space="720"/>
          <w:docGrid w:linePitch="360"/>
        </w:sectPr>
      </w:pPr>
    </w:p>
    <w:p w:rsidR="00FC7A16" w:rsidRPr="00A43E92" w:rsidRDefault="00F005A3" w:rsidP="003D77FE">
      <w:pPr>
        <w:pStyle w:val="Caption"/>
        <w:rPr>
          <w:rFonts w:asciiTheme="majorBidi" w:hAnsiTheme="majorBidi" w:cstheme="majorBidi"/>
        </w:rPr>
      </w:pPr>
      <w:bookmarkStart w:id="284" w:name="_Toc406439796"/>
      <w:r w:rsidRPr="00A43E92">
        <w:rPr>
          <w:rFonts w:asciiTheme="majorBidi" w:hAnsiTheme="majorBidi" w:cstheme="majorBidi"/>
        </w:rPr>
        <w:lastRenderedPageBreak/>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end"/>
      </w:r>
      <w:r w:rsidR="003D77FE">
        <w:rPr>
          <w:rFonts w:asciiTheme="majorBidi" w:hAnsiTheme="majorBidi" w:cstheme="majorBidi"/>
        </w:rPr>
        <w:t>3</w:t>
      </w:r>
      <w:r w:rsidRPr="00A43E92">
        <w:rPr>
          <w:rFonts w:asciiTheme="majorBidi" w:hAnsiTheme="majorBidi" w:cstheme="majorBidi"/>
        </w:rPr>
        <w:t>: Total Budget and Work-plan</w:t>
      </w:r>
      <w:bookmarkEnd w:id="284"/>
    </w:p>
    <w:p w:rsidR="004D030E" w:rsidRPr="00A43E92" w:rsidRDefault="004D030E" w:rsidP="004D030E">
      <w:pPr>
        <w:rPr>
          <w:rFonts w:asciiTheme="majorBidi" w:hAnsiTheme="majorBidi" w:cstheme="majorBidi"/>
        </w:rPr>
      </w:pPr>
    </w:p>
    <w:tbl>
      <w:tblPr>
        <w:tblW w:w="14130" w:type="dxa"/>
        <w:tblInd w:w="-72"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000" w:firstRow="0" w:lastRow="0" w:firstColumn="0" w:lastColumn="0" w:noHBand="0" w:noVBand="0"/>
      </w:tblPr>
      <w:tblGrid>
        <w:gridCol w:w="2250"/>
        <w:gridCol w:w="3870"/>
        <w:gridCol w:w="1350"/>
        <w:gridCol w:w="6660"/>
      </w:tblGrid>
      <w:tr w:rsidR="00FC7A16" w:rsidRPr="00A43E92" w:rsidTr="002B6471">
        <w:trPr>
          <w:cantSplit/>
          <w:trHeight w:hRule="exact" w:val="298"/>
        </w:trPr>
        <w:tc>
          <w:tcPr>
            <w:tcW w:w="2250" w:type="dxa"/>
            <w:shd w:val="clear" w:color="auto" w:fill="auto"/>
            <w:noWrap/>
            <w:vAlign w:val="bottom"/>
          </w:tcPr>
          <w:p w:rsidR="00FC7A16" w:rsidRPr="00A43E92" w:rsidRDefault="00FC7A16" w:rsidP="002E60C7">
            <w:pPr>
              <w:jc w:val="both"/>
              <w:rPr>
                <w:rFonts w:asciiTheme="majorBidi" w:eastAsia="SimSun" w:hAnsiTheme="majorBidi" w:cstheme="majorBidi"/>
                <w:sz w:val="20"/>
                <w:szCs w:val="20"/>
                <w:lang w:val="en-GB"/>
              </w:rPr>
            </w:pPr>
            <w:r w:rsidRPr="00A43E92">
              <w:rPr>
                <w:rFonts w:asciiTheme="majorBidi" w:eastAsia="SimSun" w:hAnsiTheme="majorBidi" w:cstheme="majorBidi"/>
                <w:b/>
                <w:bCs/>
                <w:sz w:val="20"/>
                <w:szCs w:val="20"/>
                <w:lang w:val="en-GB"/>
              </w:rPr>
              <w:t xml:space="preserve">Award ID:  </w:t>
            </w:r>
          </w:p>
        </w:tc>
        <w:tc>
          <w:tcPr>
            <w:tcW w:w="3870" w:type="dxa"/>
            <w:shd w:val="clear" w:color="auto" w:fill="auto"/>
            <w:vAlign w:val="bottom"/>
          </w:tcPr>
          <w:p w:rsidR="00FC7A16" w:rsidRPr="00A43E92" w:rsidRDefault="00BC1BEB" w:rsidP="002E60C7">
            <w:pPr>
              <w:jc w:val="both"/>
              <w:rPr>
                <w:rFonts w:asciiTheme="majorBidi" w:eastAsia="SimSun" w:hAnsiTheme="majorBidi" w:cstheme="majorBidi"/>
                <w:bCs/>
                <w:iCs/>
                <w:sz w:val="20"/>
                <w:szCs w:val="20"/>
                <w:highlight w:val="yellow"/>
                <w:lang w:val="en-GB"/>
              </w:rPr>
            </w:pPr>
            <w:r>
              <w:rPr>
                <w:rFonts w:asciiTheme="majorBidi" w:eastAsia="SimSun" w:hAnsiTheme="majorBidi" w:cstheme="majorBidi"/>
                <w:bCs/>
                <w:iCs/>
                <w:sz w:val="20"/>
                <w:szCs w:val="20"/>
                <w:lang w:val="en-GB"/>
              </w:rPr>
              <w:t>00082289</w:t>
            </w:r>
          </w:p>
        </w:tc>
        <w:tc>
          <w:tcPr>
            <w:tcW w:w="1350" w:type="dxa"/>
            <w:shd w:val="clear" w:color="auto" w:fill="auto"/>
            <w:vAlign w:val="bottom"/>
          </w:tcPr>
          <w:p w:rsidR="00FC7A16" w:rsidRPr="00A43E92" w:rsidRDefault="00FC7A16" w:rsidP="002E60C7">
            <w:pPr>
              <w:jc w:val="both"/>
              <w:rPr>
                <w:rFonts w:asciiTheme="majorBidi" w:eastAsia="SimSun" w:hAnsiTheme="majorBidi" w:cstheme="majorBidi"/>
                <w:bCs/>
                <w:sz w:val="20"/>
                <w:szCs w:val="20"/>
                <w:lang w:val="en-GB"/>
              </w:rPr>
            </w:pPr>
            <w:r w:rsidRPr="00A43E92">
              <w:rPr>
                <w:rFonts w:asciiTheme="majorBidi" w:eastAsia="SimSun" w:hAnsiTheme="majorBidi" w:cstheme="majorBidi"/>
                <w:bCs/>
                <w:sz w:val="20"/>
                <w:szCs w:val="20"/>
                <w:lang w:val="en-GB"/>
              </w:rPr>
              <w:t>Project ID(s):</w:t>
            </w:r>
          </w:p>
        </w:tc>
        <w:tc>
          <w:tcPr>
            <w:tcW w:w="6660" w:type="dxa"/>
            <w:shd w:val="clear" w:color="auto" w:fill="auto"/>
            <w:vAlign w:val="bottom"/>
          </w:tcPr>
          <w:p w:rsidR="00FC7A16" w:rsidRPr="00A43E92" w:rsidRDefault="00BC1BEB" w:rsidP="002E60C7">
            <w:pPr>
              <w:jc w:val="both"/>
              <w:rPr>
                <w:rFonts w:asciiTheme="majorBidi" w:eastAsia="SimSun" w:hAnsiTheme="majorBidi" w:cstheme="majorBidi"/>
                <w:bCs/>
                <w:iCs/>
                <w:sz w:val="20"/>
                <w:szCs w:val="20"/>
                <w:highlight w:val="yellow"/>
                <w:lang w:val="en-GB"/>
              </w:rPr>
            </w:pPr>
            <w:r>
              <w:rPr>
                <w:rFonts w:asciiTheme="majorBidi" w:eastAsia="SimSun" w:hAnsiTheme="majorBidi" w:cstheme="majorBidi"/>
                <w:bCs/>
                <w:iCs/>
                <w:sz w:val="20"/>
                <w:szCs w:val="20"/>
              </w:rPr>
              <w:t>00091279</w:t>
            </w:r>
          </w:p>
        </w:tc>
      </w:tr>
      <w:tr w:rsidR="005070BA" w:rsidRPr="00A43E92" w:rsidTr="002B6471">
        <w:trPr>
          <w:cantSplit/>
          <w:trHeight w:hRule="exact" w:val="289"/>
        </w:trPr>
        <w:tc>
          <w:tcPr>
            <w:tcW w:w="2250" w:type="dxa"/>
            <w:shd w:val="clear" w:color="auto" w:fill="auto"/>
            <w:noWrap/>
            <w:vAlign w:val="bottom"/>
          </w:tcPr>
          <w:p w:rsidR="005070BA" w:rsidRPr="00A43E92" w:rsidRDefault="005070BA" w:rsidP="002E60C7">
            <w:pPr>
              <w:jc w:val="both"/>
              <w:rPr>
                <w:rFonts w:asciiTheme="majorBidi" w:eastAsia="SimSun" w:hAnsiTheme="majorBidi" w:cstheme="majorBidi"/>
                <w:sz w:val="20"/>
                <w:szCs w:val="20"/>
                <w:lang w:val="en-GB"/>
              </w:rPr>
            </w:pPr>
            <w:r w:rsidRPr="00A43E92">
              <w:rPr>
                <w:rFonts w:asciiTheme="majorBidi" w:eastAsia="SimSun" w:hAnsiTheme="majorBidi" w:cstheme="majorBidi"/>
                <w:b/>
                <w:sz w:val="20"/>
                <w:szCs w:val="20"/>
                <w:lang w:val="en-GB"/>
              </w:rPr>
              <w:t>Award Title:</w:t>
            </w:r>
          </w:p>
        </w:tc>
        <w:tc>
          <w:tcPr>
            <w:tcW w:w="11880" w:type="dxa"/>
            <w:gridSpan w:val="3"/>
            <w:shd w:val="clear" w:color="auto" w:fill="auto"/>
            <w:noWrap/>
            <w:vAlign w:val="bottom"/>
          </w:tcPr>
          <w:p w:rsidR="005070BA" w:rsidRPr="00A43E92" w:rsidRDefault="005070BA" w:rsidP="00C11CD7">
            <w:pPr>
              <w:jc w:val="both"/>
              <w:rPr>
                <w:rFonts w:asciiTheme="majorBidi" w:eastAsia="SimSun" w:hAnsiTheme="majorBidi" w:cstheme="majorBidi"/>
                <w:bCs/>
                <w:sz w:val="20"/>
                <w:szCs w:val="20"/>
                <w:lang w:val="en-GB"/>
              </w:rPr>
            </w:pPr>
            <w:r w:rsidRPr="00A43E92">
              <w:rPr>
                <w:rFonts w:asciiTheme="majorBidi" w:hAnsiTheme="majorBidi" w:cstheme="majorBidi"/>
                <w:bCs/>
                <w:noProof/>
                <w:sz w:val="20"/>
                <w:szCs w:val="20"/>
              </w:rPr>
              <w:t>Harmonization of information management for improved knowledge and monitoring of the global environment in Georgia</w:t>
            </w:r>
          </w:p>
        </w:tc>
      </w:tr>
      <w:tr w:rsidR="005070BA" w:rsidRPr="00A43E92" w:rsidTr="002B6471">
        <w:trPr>
          <w:cantSplit/>
          <w:trHeight w:hRule="exact" w:val="280"/>
        </w:trPr>
        <w:tc>
          <w:tcPr>
            <w:tcW w:w="2250" w:type="dxa"/>
            <w:shd w:val="clear" w:color="auto" w:fill="auto"/>
            <w:noWrap/>
            <w:vAlign w:val="bottom"/>
          </w:tcPr>
          <w:p w:rsidR="005070BA" w:rsidRPr="00A43E92" w:rsidRDefault="005070BA" w:rsidP="002E60C7">
            <w:pPr>
              <w:jc w:val="both"/>
              <w:rPr>
                <w:rFonts w:asciiTheme="majorBidi" w:eastAsia="SimSun" w:hAnsiTheme="majorBidi" w:cstheme="majorBidi"/>
                <w:b/>
                <w:bCs/>
                <w:sz w:val="20"/>
                <w:szCs w:val="20"/>
                <w:lang w:val="en-GB"/>
              </w:rPr>
            </w:pPr>
            <w:r w:rsidRPr="00A43E92">
              <w:rPr>
                <w:rFonts w:asciiTheme="majorBidi" w:eastAsia="SimSun" w:hAnsiTheme="majorBidi" w:cstheme="majorBidi"/>
                <w:b/>
                <w:bCs/>
                <w:sz w:val="20"/>
                <w:szCs w:val="20"/>
                <w:lang w:val="en-GB"/>
              </w:rPr>
              <w:t>Business Unit:</w:t>
            </w:r>
          </w:p>
        </w:tc>
        <w:tc>
          <w:tcPr>
            <w:tcW w:w="11880" w:type="dxa"/>
            <w:gridSpan w:val="3"/>
            <w:shd w:val="clear" w:color="auto" w:fill="auto"/>
            <w:noWrap/>
            <w:vAlign w:val="bottom"/>
          </w:tcPr>
          <w:p w:rsidR="005070BA" w:rsidRPr="00A43E92" w:rsidRDefault="005070BA" w:rsidP="002E60C7">
            <w:pPr>
              <w:jc w:val="both"/>
              <w:rPr>
                <w:rFonts w:asciiTheme="majorBidi" w:eastAsia="SimSun" w:hAnsiTheme="majorBidi" w:cstheme="majorBidi"/>
                <w:bCs/>
                <w:sz w:val="20"/>
                <w:szCs w:val="20"/>
                <w:lang w:val="en-GB"/>
              </w:rPr>
            </w:pPr>
            <w:r w:rsidRPr="00A43E92">
              <w:rPr>
                <w:rFonts w:asciiTheme="majorBidi" w:eastAsia="SimSun" w:hAnsiTheme="majorBidi" w:cstheme="majorBidi"/>
                <w:bCs/>
                <w:sz w:val="20"/>
                <w:szCs w:val="20"/>
                <w:lang w:val="en-GB"/>
              </w:rPr>
              <w:t>GEO10</w:t>
            </w:r>
          </w:p>
        </w:tc>
      </w:tr>
      <w:tr w:rsidR="005070BA" w:rsidRPr="00A43E92" w:rsidTr="002B6471">
        <w:trPr>
          <w:cantSplit/>
          <w:trHeight w:hRule="exact" w:val="262"/>
        </w:trPr>
        <w:tc>
          <w:tcPr>
            <w:tcW w:w="2250" w:type="dxa"/>
            <w:shd w:val="clear" w:color="auto" w:fill="auto"/>
            <w:noWrap/>
            <w:vAlign w:val="bottom"/>
          </w:tcPr>
          <w:p w:rsidR="005070BA" w:rsidRPr="00A43E92" w:rsidRDefault="005070BA" w:rsidP="002E60C7">
            <w:pPr>
              <w:jc w:val="both"/>
              <w:rPr>
                <w:rFonts w:asciiTheme="majorBidi" w:eastAsia="SimSun" w:hAnsiTheme="majorBidi" w:cstheme="majorBidi"/>
                <w:b/>
                <w:bCs/>
                <w:sz w:val="20"/>
                <w:szCs w:val="20"/>
                <w:lang w:val="en-GB"/>
              </w:rPr>
            </w:pPr>
            <w:r w:rsidRPr="00A43E92">
              <w:rPr>
                <w:rFonts w:asciiTheme="majorBidi" w:eastAsia="SimSun" w:hAnsiTheme="majorBidi" w:cstheme="majorBidi"/>
                <w:b/>
                <w:sz w:val="20"/>
                <w:szCs w:val="20"/>
                <w:lang w:val="en-GB"/>
              </w:rPr>
              <w:t>Project Title:</w:t>
            </w:r>
          </w:p>
        </w:tc>
        <w:tc>
          <w:tcPr>
            <w:tcW w:w="11880" w:type="dxa"/>
            <w:gridSpan w:val="3"/>
            <w:shd w:val="clear" w:color="auto" w:fill="auto"/>
            <w:noWrap/>
            <w:vAlign w:val="bottom"/>
          </w:tcPr>
          <w:p w:rsidR="005070BA" w:rsidRPr="00A43E92" w:rsidRDefault="005070BA" w:rsidP="002E60C7">
            <w:pPr>
              <w:jc w:val="both"/>
              <w:rPr>
                <w:rFonts w:asciiTheme="majorBidi" w:eastAsia="SimSun" w:hAnsiTheme="majorBidi" w:cstheme="majorBidi"/>
                <w:bCs/>
                <w:sz w:val="20"/>
                <w:szCs w:val="20"/>
                <w:lang w:val="en-GB"/>
              </w:rPr>
            </w:pPr>
            <w:r w:rsidRPr="00A43E92">
              <w:rPr>
                <w:rFonts w:asciiTheme="majorBidi" w:hAnsiTheme="majorBidi" w:cstheme="majorBidi"/>
                <w:bCs/>
                <w:noProof/>
                <w:sz w:val="20"/>
                <w:szCs w:val="20"/>
              </w:rPr>
              <w:t>Harmonization of information management for improved knowledge and monitoring of the global environment in Georgia</w:t>
            </w:r>
          </w:p>
        </w:tc>
      </w:tr>
      <w:tr w:rsidR="005070BA" w:rsidRPr="00A43E92" w:rsidTr="002B6471">
        <w:trPr>
          <w:cantSplit/>
          <w:trHeight w:hRule="exact" w:val="262"/>
        </w:trPr>
        <w:tc>
          <w:tcPr>
            <w:tcW w:w="2250" w:type="dxa"/>
            <w:shd w:val="clear" w:color="auto" w:fill="auto"/>
            <w:noWrap/>
            <w:vAlign w:val="bottom"/>
          </w:tcPr>
          <w:p w:rsidR="005070BA" w:rsidRPr="00A43E92" w:rsidRDefault="005070BA" w:rsidP="002E60C7">
            <w:pPr>
              <w:jc w:val="both"/>
              <w:rPr>
                <w:rFonts w:asciiTheme="majorBidi" w:eastAsia="SimSun" w:hAnsiTheme="majorBidi" w:cstheme="majorBidi"/>
                <w:b/>
                <w:sz w:val="20"/>
                <w:szCs w:val="20"/>
                <w:lang w:val="en-GB"/>
              </w:rPr>
            </w:pPr>
            <w:r w:rsidRPr="00A43E92">
              <w:rPr>
                <w:rFonts w:asciiTheme="majorBidi" w:eastAsia="SimSun" w:hAnsiTheme="majorBidi" w:cstheme="majorBidi"/>
                <w:b/>
                <w:sz w:val="20"/>
                <w:szCs w:val="20"/>
                <w:lang w:val="en-GB"/>
              </w:rPr>
              <w:t>PIMS no.</w:t>
            </w:r>
          </w:p>
        </w:tc>
        <w:tc>
          <w:tcPr>
            <w:tcW w:w="11880" w:type="dxa"/>
            <w:gridSpan w:val="3"/>
            <w:shd w:val="clear" w:color="auto" w:fill="auto"/>
            <w:noWrap/>
            <w:vAlign w:val="bottom"/>
          </w:tcPr>
          <w:p w:rsidR="005070BA" w:rsidRPr="00A43E92" w:rsidRDefault="008C697D" w:rsidP="002E60C7">
            <w:pPr>
              <w:jc w:val="both"/>
              <w:rPr>
                <w:rFonts w:asciiTheme="majorBidi" w:eastAsia="SimSun" w:hAnsiTheme="majorBidi" w:cstheme="majorBidi"/>
                <w:sz w:val="20"/>
                <w:szCs w:val="20"/>
                <w:lang w:val="en-GB"/>
              </w:rPr>
            </w:pPr>
            <w:r>
              <w:rPr>
                <w:rFonts w:asciiTheme="majorBidi" w:eastAsia="SimSun" w:hAnsiTheme="majorBidi" w:cstheme="majorBidi"/>
                <w:sz w:val="20"/>
                <w:szCs w:val="20"/>
              </w:rPr>
              <w:t>4883</w:t>
            </w:r>
          </w:p>
        </w:tc>
      </w:tr>
      <w:tr w:rsidR="005070BA" w:rsidRPr="00A43E92" w:rsidTr="002B6471">
        <w:trPr>
          <w:cantSplit/>
        </w:trPr>
        <w:tc>
          <w:tcPr>
            <w:tcW w:w="2250" w:type="dxa"/>
            <w:shd w:val="clear" w:color="auto" w:fill="auto"/>
            <w:noWrap/>
            <w:vAlign w:val="bottom"/>
          </w:tcPr>
          <w:p w:rsidR="005070BA" w:rsidRPr="00A43E92" w:rsidRDefault="005070BA" w:rsidP="002E60C7">
            <w:pPr>
              <w:rPr>
                <w:rFonts w:asciiTheme="majorBidi" w:eastAsia="SimSun" w:hAnsiTheme="majorBidi" w:cstheme="majorBidi"/>
                <w:sz w:val="20"/>
                <w:szCs w:val="20"/>
                <w:lang w:val="en-GB"/>
              </w:rPr>
            </w:pPr>
            <w:r w:rsidRPr="00A43E92">
              <w:rPr>
                <w:rFonts w:asciiTheme="majorBidi" w:eastAsia="SimSun" w:hAnsiTheme="majorBidi" w:cstheme="majorBidi"/>
                <w:b/>
                <w:sz w:val="20"/>
                <w:szCs w:val="20"/>
                <w:lang w:val="en-GB"/>
              </w:rPr>
              <w:t xml:space="preserve">Implementing Partner  (Executing Agency) </w:t>
            </w:r>
          </w:p>
        </w:tc>
        <w:tc>
          <w:tcPr>
            <w:tcW w:w="11880" w:type="dxa"/>
            <w:gridSpan w:val="3"/>
            <w:shd w:val="clear" w:color="auto" w:fill="auto"/>
          </w:tcPr>
          <w:p w:rsidR="005070BA" w:rsidRPr="00A43E92" w:rsidRDefault="005070BA" w:rsidP="005070BA">
            <w:pPr>
              <w:rPr>
                <w:rFonts w:asciiTheme="majorBidi" w:eastAsia="SimSun" w:hAnsiTheme="majorBidi" w:cstheme="majorBidi"/>
                <w:bCs/>
                <w:color w:val="000000" w:themeColor="text1"/>
                <w:sz w:val="20"/>
                <w:szCs w:val="20"/>
                <w:lang w:val="en-GB"/>
              </w:rPr>
            </w:pPr>
            <w:r w:rsidRPr="00A43E92">
              <w:rPr>
                <w:rFonts w:asciiTheme="majorBidi" w:hAnsiTheme="majorBidi" w:cstheme="majorBidi"/>
                <w:sz w:val="20"/>
                <w:szCs w:val="20"/>
              </w:rPr>
              <w:t>Ministry of Environment and Natural Resources Protection of Georgia</w:t>
            </w:r>
          </w:p>
        </w:tc>
      </w:tr>
    </w:tbl>
    <w:p w:rsidR="00FC7A16" w:rsidRPr="00A43E92" w:rsidRDefault="00FC7A16" w:rsidP="002E60C7">
      <w:pPr>
        <w:jc w:val="both"/>
        <w:rPr>
          <w:rFonts w:asciiTheme="majorBidi" w:hAnsiTheme="majorBidi" w:cstheme="majorBidi"/>
          <w:b/>
          <w:sz w:val="4"/>
          <w:szCs w:val="6"/>
          <w:highlight w:val="yellow"/>
          <w:u w:val="single"/>
        </w:rPr>
      </w:pPr>
    </w:p>
    <w:tbl>
      <w:tblPr>
        <w:tblW w:w="14130" w:type="dxa"/>
        <w:tblInd w:w="-72"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000" w:firstRow="0" w:lastRow="0" w:firstColumn="0" w:lastColumn="0" w:noHBand="0" w:noVBand="0"/>
      </w:tblPr>
      <w:tblGrid>
        <w:gridCol w:w="2250"/>
        <w:gridCol w:w="1350"/>
        <w:gridCol w:w="810"/>
        <w:gridCol w:w="810"/>
        <w:gridCol w:w="1170"/>
        <w:gridCol w:w="2700"/>
        <w:gridCol w:w="1080"/>
        <w:gridCol w:w="990"/>
        <w:gridCol w:w="990"/>
        <w:gridCol w:w="1080"/>
        <w:gridCol w:w="900"/>
      </w:tblGrid>
      <w:tr w:rsidR="00062F70" w:rsidRPr="00A43E92" w:rsidTr="001D3DEC">
        <w:trPr>
          <w:cantSplit/>
        </w:trPr>
        <w:tc>
          <w:tcPr>
            <w:tcW w:w="2250" w:type="dxa"/>
            <w:tcBorders>
              <w:bottom w:val="single" w:sz="4" w:space="0" w:color="76923C" w:themeColor="accent3" w:themeShade="BF"/>
            </w:tcBorders>
            <w:shd w:val="clear" w:color="auto" w:fill="C2D69B" w:themeFill="accent3" w:themeFillTint="99"/>
            <w:noWrap/>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GEF Outcome/Atlas Activity</w:t>
            </w:r>
          </w:p>
        </w:tc>
        <w:tc>
          <w:tcPr>
            <w:tcW w:w="135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 xml:space="preserve">Responsible Party/ </w:t>
            </w:r>
          </w:p>
          <w:p w:rsidR="00062F70" w:rsidRPr="00A43E92" w:rsidRDefault="00062F70" w:rsidP="002C1D41">
            <w:pPr>
              <w:jc w:val="center"/>
              <w:rPr>
                <w:rFonts w:asciiTheme="majorBidi" w:eastAsia="SimSun" w:hAnsiTheme="majorBidi" w:cstheme="majorBidi"/>
                <w:bCs/>
                <w:sz w:val="20"/>
                <w:szCs w:val="20"/>
              </w:rPr>
            </w:pPr>
            <w:r w:rsidRPr="00A43E92">
              <w:rPr>
                <w:rFonts w:asciiTheme="majorBidi" w:eastAsia="SimSun" w:hAnsiTheme="majorBidi" w:cstheme="majorBidi"/>
                <w:b/>
                <w:bCs/>
                <w:sz w:val="20"/>
                <w:szCs w:val="20"/>
              </w:rPr>
              <w:t>Implementing Agent</w:t>
            </w:r>
          </w:p>
        </w:tc>
        <w:tc>
          <w:tcPr>
            <w:tcW w:w="81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Fund ID</w:t>
            </w:r>
          </w:p>
        </w:tc>
        <w:tc>
          <w:tcPr>
            <w:tcW w:w="81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Donor Name</w:t>
            </w:r>
          </w:p>
          <w:p w:rsidR="00062F70" w:rsidRPr="00A43E92" w:rsidRDefault="00062F70" w:rsidP="002C1D41">
            <w:pPr>
              <w:jc w:val="center"/>
              <w:rPr>
                <w:rFonts w:asciiTheme="majorBidi" w:eastAsia="SimSun" w:hAnsiTheme="majorBidi" w:cstheme="majorBidi"/>
                <w:b/>
                <w:bCs/>
                <w:sz w:val="20"/>
                <w:szCs w:val="20"/>
              </w:rPr>
            </w:pPr>
          </w:p>
        </w:tc>
        <w:tc>
          <w:tcPr>
            <w:tcW w:w="1170" w:type="dxa"/>
            <w:tcBorders>
              <w:bottom w:val="single" w:sz="4" w:space="0" w:color="76923C" w:themeColor="accent3" w:themeShade="BF"/>
            </w:tcBorders>
            <w:shd w:val="clear" w:color="auto" w:fill="C2D69B" w:themeFill="accent3" w:themeFillTint="99"/>
            <w:noWrap/>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Atlas Budgetary Account Code</w:t>
            </w:r>
          </w:p>
        </w:tc>
        <w:tc>
          <w:tcPr>
            <w:tcW w:w="270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ATLAS Budget Description</w:t>
            </w:r>
          </w:p>
        </w:tc>
        <w:tc>
          <w:tcPr>
            <w:tcW w:w="108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Amount Year 1 (USD)</w:t>
            </w:r>
          </w:p>
        </w:tc>
        <w:tc>
          <w:tcPr>
            <w:tcW w:w="99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Amount Year 2 (USD)</w:t>
            </w:r>
          </w:p>
        </w:tc>
        <w:tc>
          <w:tcPr>
            <w:tcW w:w="99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Amount Year 3 (USD)</w:t>
            </w:r>
          </w:p>
        </w:tc>
        <w:tc>
          <w:tcPr>
            <w:tcW w:w="1080" w:type="dxa"/>
            <w:tcBorders>
              <w:bottom w:val="single" w:sz="4" w:space="0" w:color="76923C" w:themeColor="accent3" w:themeShade="BF"/>
            </w:tcBorders>
            <w:shd w:val="clear" w:color="auto" w:fill="C2D69B" w:themeFill="accent3" w:themeFillTint="99"/>
            <w:noWrap/>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Total (USD)</w:t>
            </w:r>
          </w:p>
        </w:tc>
        <w:tc>
          <w:tcPr>
            <w:tcW w:w="900" w:type="dxa"/>
            <w:tcBorders>
              <w:bottom w:val="single" w:sz="4" w:space="0" w:color="76923C" w:themeColor="accent3" w:themeShade="BF"/>
            </w:tcBorders>
            <w:shd w:val="clear" w:color="auto" w:fill="C2D69B" w:themeFill="accent3" w:themeFillTint="99"/>
            <w:vAlign w:val="center"/>
          </w:tcPr>
          <w:p w:rsidR="00062F70" w:rsidRPr="00A43E92" w:rsidRDefault="00062F70"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See Budget Note:</w:t>
            </w:r>
          </w:p>
        </w:tc>
      </w:tr>
      <w:tr w:rsidR="00011799" w:rsidRPr="00A43E92" w:rsidTr="00FC5D66">
        <w:trPr>
          <w:cantSplit/>
        </w:trPr>
        <w:tc>
          <w:tcPr>
            <w:tcW w:w="2250" w:type="dxa"/>
            <w:vMerge w:val="restart"/>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 xml:space="preserve">OUTCOME 1: </w:t>
            </w:r>
          </w:p>
          <w:p w:rsidR="00011799" w:rsidRPr="00A43E92" w:rsidRDefault="00011799" w:rsidP="00454B2E">
            <w:pPr>
              <w:rPr>
                <w:rFonts w:asciiTheme="majorBidi" w:eastAsia="SimSun" w:hAnsiTheme="majorBidi" w:cstheme="majorBidi"/>
                <w:b/>
                <w:bCs/>
                <w:sz w:val="20"/>
                <w:szCs w:val="20"/>
              </w:rPr>
            </w:pPr>
          </w:p>
          <w:p w:rsidR="00011799" w:rsidRPr="00A43E92" w:rsidRDefault="00011799" w:rsidP="00BC0A0B">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Capacities for environmental monitoring  are better enabled</w:t>
            </w:r>
          </w:p>
          <w:p w:rsidR="00011799" w:rsidRPr="00A43E92" w:rsidRDefault="00011799" w:rsidP="00454B2E">
            <w:pPr>
              <w:rPr>
                <w:rFonts w:asciiTheme="majorBidi" w:eastAsia="SimSun" w:hAnsiTheme="majorBidi" w:cstheme="majorBidi"/>
                <w:b/>
                <w:bCs/>
                <w:sz w:val="20"/>
                <w:szCs w:val="20"/>
              </w:rPr>
            </w:pPr>
          </w:p>
        </w:tc>
        <w:tc>
          <w:tcPr>
            <w:tcW w:w="1350" w:type="dxa"/>
            <w:vMerge w:val="restart"/>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062F70">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MENRP</w:t>
            </w:r>
          </w:p>
        </w:tc>
        <w:tc>
          <w:tcPr>
            <w:tcW w:w="810"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62000</w:t>
            </w:r>
          </w:p>
          <w:p w:rsidR="00011799" w:rsidRPr="00A43E92" w:rsidRDefault="00011799" w:rsidP="002C1D41">
            <w:pPr>
              <w:jc w:val="center"/>
              <w:rPr>
                <w:rFonts w:asciiTheme="majorBidi" w:eastAsia="SimSun" w:hAnsiTheme="majorBidi" w:cstheme="majorBidi"/>
                <w:b/>
                <w:bCs/>
                <w:sz w:val="20"/>
                <w:szCs w:val="20"/>
              </w:rPr>
            </w:pPr>
          </w:p>
        </w:tc>
        <w:tc>
          <w:tcPr>
            <w:tcW w:w="810" w:type="dxa"/>
            <w:vMerge w:val="restart"/>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GEF</w:t>
            </w:r>
          </w:p>
          <w:p w:rsidR="00011799" w:rsidRPr="00A43E92" w:rsidRDefault="00011799" w:rsidP="002C1D41">
            <w:pPr>
              <w:jc w:val="center"/>
              <w:rPr>
                <w:rFonts w:asciiTheme="majorBidi" w:eastAsia="SimSun" w:hAnsiTheme="majorBidi" w:cstheme="majorBidi"/>
                <w:b/>
                <w:bCs/>
                <w:sz w:val="20"/>
                <w:szCs w:val="20"/>
              </w:rPr>
            </w:pPr>
          </w:p>
        </w:tc>
        <w:tc>
          <w:tcPr>
            <w:tcW w:w="117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71200</w:t>
            </w:r>
          </w:p>
        </w:tc>
        <w:tc>
          <w:tcPr>
            <w:tcW w:w="270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7036FE">
            <w:pPr>
              <w:rPr>
                <w:rFonts w:asciiTheme="majorBidi" w:hAnsiTheme="majorBidi" w:cstheme="majorBidi"/>
                <w:color w:val="000000"/>
                <w:sz w:val="20"/>
                <w:szCs w:val="20"/>
              </w:rPr>
            </w:pPr>
            <w:r w:rsidRPr="00A43E92">
              <w:rPr>
                <w:rFonts w:asciiTheme="majorBidi" w:hAnsiTheme="majorBidi" w:cstheme="majorBidi"/>
                <w:color w:val="000000"/>
                <w:sz w:val="20"/>
                <w:szCs w:val="20"/>
              </w:rPr>
              <w:t>International Consultants</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90,000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90,000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30,000</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21,0000</w:t>
            </w:r>
          </w:p>
        </w:tc>
        <w:tc>
          <w:tcPr>
            <w:tcW w:w="900" w:type="dxa"/>
            <w:tcBorders>
              <w:top w:val="single" w:sz="4" w:space="0" w:color="76923C" w:themeColor="accent3" w:themeShade="BF"/>
              <w:left w:val="single" w:sz="4" w:space="0" w:color="76923C" w:themeColor="accent3" w:themeShade="BF"/>
              <w:right w:val="single" w:sz="4" w:space="0" w:color="76923C" w:themeColor="accent3" w:themeShade="BF"/>
            </w:tcBorders>
            <w:vAlign w:val="center"/>
          </w:tcPr>
          <w:p w:rsidR="00011799" w:rsidRPr="00A43E92" w:rsidRDefault="001D3DEC"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w:t>
            </w:r>
          </w:p>
        </w:tc>
      </w:tr>
      <w:tr w:rsidR="00011799" w:rsidRPr="00A43E92" w:rsidTr="00FC5D66">
        <w:trPr>
          <w:cantSplit/>
        </w:trPr>
        <w:tc>
          <w:tcPr>
            <w:tcW w:w="22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13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vAlign w:val="center"/>
          </w:tcPr>
          <w:p w:rsidR="00011799" w:rsidRPr="00A43E92" w:rsidRDefault="00011799" w:rsidP="002C1D41">
            <w:pPr>
              <w:rPr>
                <w:rFonts w:asciiTheme="majorBidi" w:eastAsia="SimSun" w:hAnsiTheme="majorBidi" w:cstheme="majorBidi"/>
                <w:b/>
                <w:bCs/>
                <w:sz w:val="20"/>
                <w:szCs w:val="20"/>
              </w:rPr>
            </w:pPr>
          </w:p>
        </w:tc>
        <w:tc>
          <w:tcPr>
            <w:tcW w:w="117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71300</w:t>
            </w:r>
          </w:p>
        </w:tc>
        <w:tc>
          <w:tcPr>
            <w:tcW w:w="270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7036FE">
            <w:pPr>
              <w:rPr>
                <w:rFonts w:asciiTheme="majorBidi" w:hAnsiTheme="majorBidi" w:cstheme="majorBidi"/>
                <w:color w:val="000000"/>
                <w:sz w:val="20"/>
                <w:szCs w:val="20"/>
              </w:rPr>
            </w:pPr>
            <w:r w:rsidRPr="00A43E92">
              <w:rPr>
                <w:rFonts w:asciiTheme="majorBidi" w:hAnsiTheme="majorBidi" w:cstheme="majorBidi"/>
                <w:color w:val="000000"/>
                <w:sz w:val="20"/>
                <w:szCs w:val="20"/>
              </w:rPr>
              <w:t>Local Consultants</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41,500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34,500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16,500</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92,500</w:t>
            </w:r>
          </w:p>
        </w:tc>
        <w:tc>
          <w:tcPr>
            <w:tcW w:w="900" w:type="dxa"/>
            <w:tcBorders>
              <w:left w:val="single" w:sz="4" w:space="0" w:color="76923C" w:themeColor="accent3" w:themeShade="BF"/>
              <w:right w:val="single" w:sz="4" w:space="0" w:color="76923C" w:themeColor="accent3" w:themeShade="BF"/>
            </w:tcBorders>
            <w:vAlign w:val="center"/>
          </w:tcPr>
          <w:p w:rsidR="00011799" w:rsidRPr="00A43E92" w:rsidRDefault="001D3DEC"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2</w:t>
            </w:r>
          </w:p>
        </w:tc>
      </w:tr>
      <w:tr w:rsidR="00011799" w:rsidRPr="00A43E92" w:rsidTr="00FC5D66">
        <w:trPr>
          <w:cantSplit/>
        </w:trPr>
        <w:tc>
          <w:tcPr>
            <w:tcW w:w="22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13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vAlign w:val="center"/>
          </w:tcPr>
          <w:p w:rsidR="00011799" w:rsidRPr="00A43E92" w:rsidRDefault="00011799" w:rsidP="002C1D41">
            <w:pPr>
              <w:rPr>
                <w:rFonts w:asciiTheme="majorBidi" w:eastAsia="SimSun" w:hAnsiTheme="majorBidi" w:cstheme="majorBidi"/>
                <w:b/>
                <w:bCs/>
                <w:sz w:val="20"/>
                <w:szCs w:val="20"/>
              </w:rPr>
            </w:pPr>
          </w:p>
        </w:tc>
        <w:tc>
          <w:tcPr>
            <w:tcW w:w="117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74200</w:t>
            </w:r>
          </w:p>
        </w:tc>
        <w:tc>
          <w:tcPr>
            <w:tcW w:w="270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7036FE">
            <w:pPr>
              <w:rPr>
                <w:rFonts w:asciiTheme="majorBidi" w:hAnsiTheme="majorBidi" w:cstheme="majorBidi"/>
                <w:color w:val="000000"/>
                <w:sz w:val="20"/>
                <w:szCs w:val="20"/>
              </w:rPr>
            </w:pPr>
            <w:r w:rsidRPr="00A43E92">
              <w:rPr>
                <w:rFonts w:asciiTheme="majorBidi" w:hAnsiTheme="majorBidi" w:cstheme="majorBidi"/>
                <w:color w:val="000000"/>
                <w:sz w:val="20"/>
                <w:szCs w:val="20"/>
              </w:rPr>
              <w:t>Audio-visual &amp; print production costs</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4,000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4,500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5,000</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13,500</w:t>
            </w:r>
          </w:p>
        </w:tc>
        <w:tc>
          <w:tcPr>
            <w:tcW w:w="900" w:type="dxa"/>
            <w:tcBorders>
              <w:left w:val="single" w:sz="4" w:space="0" w:color="76923C" w:themeColor="accent3" w:themeShade="BF"/>
              <w:right w:val="single" w:sz="4" w:space="0" w:color="76923C" w:themeColor="accent3" w:themeShade="BF"/>
            </w:tcBorders>
            <w:vAlign w:val="center"/>
          </w:tcPr>
          <w:p w:rsidR="00011799" w:rsidRPr="00A43E92" w:rsidRDefault="001D3DEC"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3</w:t>
            </w:r>
          </w:p>
        </w:tc>
      </w:tr>
      <w:tr w:rsidR="00011799" w:rsidRPr="00A43E92" w:rsidTr="00FC5D66">
        <w:trPr>
          <w:cantSplit/>
        </w:trPr>
        <w:tc>
          <w:tcPr>
            <w:tcW w:w="22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13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75700</w:t>
            </w:r>
          </w:p>
        </w:tc>
        <w:tc>
          <w:tcPr>
            <w:tcW w:w="270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7036FE">
            <w:pPr>
              <w:rPr>
                <w:rFonts w:asciiTheme="majorBidi" w:hAnsiTheme="majorBidi" w:cstheme="majorBidi"/>
                <w:color w:val="000000"/>
                <w:sz w:val="20"/>
                <w:szCs w:val="20"/>
              </w:rPr>
            </w:pPr>
            <w:r w:rsidRPr="00A43E92">
              <w:rPr>
                <w:rFonts w:asciiTheme="majorBidi" w:hAnsiTheme="majorBidi" w:cstheme="majorBidi"/>
                <w:color w:val="000000"/>
                <w:sz w:val="20"/>
                <w:szCs w:val="20"/>
              </w:rPr>
              <w:t>Training workshop &amp; conferences</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49,500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36,000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24,000</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109,500</w:t>
            </w:r>
          </w:p>
        </w:tc>
        <w:tc>
          <w:tcPr>
            <w:tcW w:w="900" w:type="dxa"/>
            <w:tcBorders>
              <w:left w:val="single" w:sz="4" w:space="0" w:color="76923C" w:themeColor="accent3" w:themeShade="BF"/>
              <w:right w:val="single" w:sz="4" w:space="0" w:color="76923C" w:themeColor="accent3" w:themeShade="BF"/>
            </w:tcBorders>
            <w:vAlign w:val="center"/>
          </w:tcPr>
          <w:p w:rsidR="00011799" w:rsidRPr="00A43E92" w:rsidRDefault="001D3DEC"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4</w:t>
            </w:r>
          </w:p>
        </w:tc>
      </w:tr>
      <w:tr w:rsidR="00011799" w:rsidRPr="00A43E92" w:rsidTr="00FC5D66">
        <w:trPr>
          <w:cantSplit/>
        </w:trPr>
        <w:tc>
          <w:tcPr>
            <w:tcW w:w="22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13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E424F" w:rsidP="00592E37">
            <w:pPr>
              <w:jc w:val="center"/>
              <w:rPr>
                <w:rFonts w:asciiTheme="majorBidi" w:hAnsiTheme="majorBidi" w:cstheme="majorBidi"/>
                <w:color w:val="000000"/>
                <w:sz w:val="20"/>
                <w:szCs w:val="20"/>
              </w:rPr>
            </w:pPr>
            <w:r>
              <w:rPr>
                <w:rFonts w:asciiTheme="majorBidi" w:hAnsiTheme="majorBidi" w:cstheme="majorBidi"/>
                <w:color w:val="000000"/>
                <w:sz w:val="20"/>
                <w:szCs w:val="20"/>
              </w:rPr>
              <w:t>72100</w:t>
            </w:r>
          </w:p>
        </w:tc>
        <w:tc>
          <w:tcPr>
            <w:tcW w:w="270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7036FE">
            <w:pPr>
              <w:rPr>
                <w:rFonts w:asciiTheme="majorBidi" w:hAnsiTheme="majorBidi" w:cstheme="majorBidi"/>
                <w:color w:val="000000"/>
                <w:sz w:val="20"/>
                <w:szCs w:val="20"/>
              </w:rPr>
            </w:pPr>
            <w:r w:rsidRPr="00A43E92">
              <w:rPr>
                <w:rFonts w:asciiTheme="majorBidi" w:hAnsiTheme="majorBidi" w:cstheme="majorBidi"/>
                <w:color w:val="000000"/>
                <w:sz w:val="20"/>
                <w:szCs w:val="20"/>
              </w:rPr>
              <w:t>Contractual services</w:t>
            </w:r>
            <w:r w:rsidR="007036FE">
              <w:rPr>
                <w:rFonts w:asciiTheme="majorBidi" w:hAnsiTheme="majorBidi" w:cstheme="majorBidi"/>
                <w:color w:val="000000"/>
                <w:sz w:val="20"/>
                <w:szCs w:val="20"/>
              </w:rPr>
              <w:t>- compan</w:t>
            </w:r>
            <w:r w:rsidR="00592E37">
              <w:rPr>
                <w:rFonts w:asciiTheme="majorBidi" w:hAnsiTheme="majorBidi" w:cstheme="majorBidi"/>
                <w:color w:val="000000"/>
                <w:sz w:val="20"/>
                <w:szCs w:val="20"/>
              </w:rPr>
              <w:t>ies</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109,500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90,000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105,000</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304,500</w:t>
            </w:r>
          </w:p>
        </w:tc>
        <w:tc>
          <w:tcPr>
            <w:tcW w:w="900" w:type="dxa"/>
            <w:tcBorders>
              <w:left w:val="single" w:sz="4" w:space="0" w:color="76923C" w:themeColor="accent3" w:themeShade="BF"/>
              <w:right w:val="single" w:sz="4" w:space="0" w:color="76923C" w:themeColor="accent3" w:themeShade="BF"/>
            </w:tcBorders>
            <w:vAlign w:val="center"/>
          </w:tcPr>
          <w:p w:rsidR="00011799" w:rsidRPr="001D3DEC" w:rsidRDefault="001D3DEC" w:rsidP="002C1D41">
            <w:pPr>
              <w:jc w:val="center"/>
              <w:rPr>
                <w:rFonts w:asciiTheme="majorBidi" w:eastAsia="SimSun" w:hAnsiTheme="majorBidi" w:cstheme="majorBidi"/>
                <w:bCs/>
                <w:sz w:val="20"/>
                <w:szCs w:val="20"/>
              </w:rPr>
            </w:pPr>
            <w:r w:rsidRPr="001D3DEC">
              <w:rPr>
                <w:rFonts w:asciiTheme="majorBidi" w:eastAsia="SimSun" w:hAnsiTheme="majorBidi" w:cstheme="majorBidi"/>
                <w:bCs/>
                <w:sz w:val="20"/>
                <w:szCs w:val="20"/>
              </w:rPr>
              <w:t>5</w:t>
            </w:r>
          </w:p>
        </w:tc>
      </w:tr>
      <w:tr w:rsidR="00011799" w:rsidRPr="00A43E92" w:rsidTr="00FC5D66">
        <w:trPr>
          <w:cantSplit/>
        </w:trPr>
        <w:tc>
          <w:tcPr>
            <w:tcW w:w="22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tcBorders>
              <w:left w:val="single" w:sz="4" w:space="0" w:color="76923C" w:themeColor="accent3" w:themeShade="BF"/>
              <w:right w:val="single" w:sz="4" w:space="0" w:color="76923C" w:themeColor="accent3" w:themeShade="BF"/>
            </w:tcBorders>
            <w:vAlign w:val="center"/>
          </w:tcPr>
          <w:p w:rsidR="00011799" w:rsidRPr="00A43E92" w:rsidRDefault="00011799" w:rsidP="002C1D41">
            <w:pPr>
              <w:rPr>
                <w:rFonts w:asciiTheme="majorBidi" w:eastAsia="SimSun" w:hAnsiTheme="majorBidi" w:cstheme="majorBidi"/>
                <w:b/>
                <w:bCs/>
                <w:sz w:val="20"/>
                <w:szCs w:val="20"/>
              </w:rPr>
            </w:pPr>
          </w:p>
        </w:tc>
        <w:tc>
          <w:tcPr>
            <w:tcW w:w="117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74500</w:t>
            </w:r>
          </w:p>
        </w:tc>
        <w:tc>
          <w:tcPr>
            <w:tcW w:w="270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7036FE">
            <w:pPr>
              <w:rPr>
                <w:rFonts w:asciiTheme="majorBidi" w:hAnsiTheme="majorBidi" w:cstheme="majorBidi"/>
                <w:color w:val="000000"/>
                <w:sz w:val="20"/>
                <w:szCs w:val="20"/>
              </w:rPr>
            </w:pPr>
            <w:r w:rsidRPr="00A43E92">
              <w:rPr>
                <w:rFonts w:asciiTheme="majorBidi" w:hAnsiTheme="majorBidi" w:cstheme="majorBidi"/>
                <w:color w:val="000000"/>
                <w:sz w:val="20"/>
                <w:szCs w:val="20"/>
              </w:rPr>
              <w:t>Miscellaneous</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800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600</w:t>
            </w:r>
          </w:p>
        </w:tc>
        <w:tc>
          <w:tcPr>
            <w:tcW w:w="99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600</w:t>
            </w:r>
          </w:p>
        </w:tc>
        <w:tc>
          <w:tcPr>
            <w:tcW w:w="1080" w:type="dxa"/>
            <w:tc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2,000</w:t>
            </w:r>
          </w:p>
        </w:tc>
        <w:tc>
          <w:tcPr>
            <w:tcW w:w="900" w:type="dxa"/>
            <w:tcBorders>
              <w:left w:val="single" w:sz="4" w:space="0" w:color="76923C" w:themeColor="accent3" w:themeShade="BF"/>
              <w:bottom w:val="single" w:sz="4" w:space="0" w:color="76923C" w:themeColor="accent3" w:themeShade="BF"/>
              <w:right w:val="single" w:sz="4" w:space="0" w:color="76923C" w:themeColor="accent3" w:themeShade="BF"/>
            </w:tcBorders>
            <w:vAlign w:val="center"/>
          </w:tcPr>
          <w:p w:rsidR="00011799" w:rsidRPr="00A43E92" w:rsidRDefault="00011799" w:rsidP="002C1D41">
            <w:pPr>
              <w:jc w:val="center"/>
              <w:rPr>
                <w:rFonts w:asciiTheme="majorBidi" w:eastAsia="SimSun" w:hAnsiTheme="majorBidi" w:cstheme="majorBidi"/>
                <w:sz w:val="20"/>
                <w:szCs w:val="20"/>
              </w:rPr>
            </w:pPr>
          </w:p>
        </w:tc>
      </w:tr>
      <w:tr w:rsidR="00BB4ABA" w:rsidRPr="00A43E92" w:rsidTr="00FC5D66">
        <w:trPr>
          <w:cantSplit/>
        </w:trPr>
        <w:tc>
          <w:tcPr>
            <w:tcW w:w="2250" w:type="dxa"/>
            <w:vMerge/>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noWrap/>
            <w:vAlign w:val="center"/>
          </w:tcPr>
          <w:p w:rsidR="00BB4ABA" w:rsidRPr="00A43E92" w:rsidRDefault="00BB4ABA" w:rsidP="002C1D41">
            <w:pPr>
              <w:rPr>
                <w:rFonts w:asciiTheme="majorBidi" w:eastAsia="SimSun" w:hAnsiTheme="majorBidi" w:cstheme="majorBidi"/>
                <w:b/>
                <w:bCs/>
                <w:sz w:val="20"/>
                <w:szCs w:val="20"/>
              </w:rPr>
            </w:pPr>
          </w:p>
        </w:tc>
        <w:tc>
          <w:tcPr>
            <w:tcW w:w="135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vAlign w:val="center"/>
          </w:tcPr>
          <w:p w:rsidR="00BB4ABA" w:rsidRPr="00A43E92" w:rsidRDefault="00BB4ABA" w:rsidP="002C1D41">
            <w:pPr>
              <w:jc w:val="center"/>
              <w:rPr>
                <w:rFonts w:asciiTheme="majorBidi" w:eastAsia="SimSun" w:hAnsiTheme="majorBidi" w:cstheme="majorBidi"/>
                <w:b/>
                <w:bCs/>
                <w:sz w:val="20"/>
                <w:szCs w:val="20"/>
              </w:rPr>
            </w:pPr>
          </w:p>
        </w:tc>
        <w:tc>
          <w:tcPr>
            <w:tcW w:w="81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vAlign w:val="center"/>
          </w:tcPr>
          <w:p w:rsidR="00BB4ABA" w:rsidRPr="00A43E92" w:rsidRDefault="00BB4ABA" w:rsidP="002C1D41">
            <w:pPr>
              <w:jc w:val="center"/>
              <w:rPr>
                <w:rFonts w:asciiTheme="majorBidi" w:eastAsia="SimSun" w:hAnsiTheme="majorBidi" w:cstheme="majorBidi"/>
                <w:b/>
                <w:bCs/>
                <w:sz w:val="20"/>
                <w:szCs w:val="20"/>
              </w:rPr>
            </w:pPr>
          </w:p>
        </w:tc>
        <w:tc>
          <w:tcPr>
            <w:tcW w:w="81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vAlign w:val="center"/>
          </w:tcPr>
          <w:p w:rsidR="00BB4ABA" w:rsidRPr="00A43E92" w:rsidRDefault="00BB4ABA" w:rsidP="002C1D41">
            <w:pPr>
              <w:jc w:val="center"/>
              <w:rPr>
                <w:rFonts w:asciiTheme="majorBidi" w:eastAsia="SimSun" w:hAnsiTheme="majorBidi" w:cstheme="majorBidi"/>
                <w:b/>
                <w:bCs/>
                <w:sz w:val="20"/>
                <w:szCs w:val="20"/>
              </w:rPr>
            </w:pPr>
          </w:p>
        </w:tc>
        <w:tc>
          <w:tcPr>
            <w:tcW w:w="117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noWrap/>
            <w:vAlign w:val="center"/>
          </w:tcPr>
          <w:p w:rsidR="00BB4ABA" w:rsidRPr="00A43E92" w:rsidRDefault="00BB4ABA" w:rsidP="00592E37">
            <w:pPr>
              <w:jc w:val="center"/>
              <w:rPr>
                <w:rFonts w:asciiTheme="majorBidi" w:eastAsia="SimSun" w:hAnsiTheme="majorBidi" w:cstheme="majorBidi"/>
                <w:sz w:val="20"/>
                <w:szCs w:val="20"/>
              </w:rPr>
            </w:pPr>
          </w:p>
        </w:tc>
        <w:tc>
          <w:tcPr>
            <w:tcW w:w="270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vAlign w:val="center"/>
          </w:tcPr>
          <w:p w:rsidR="00E45626" w:rsidRPr="00A43E92" w:rsidRDefault="00BB4ABA" w:rsidP="007036FE">
            <w:pPr>
              <w:rPr>
                <w:rFonts w:asciiTheme="majorBidi" w:eastAsia="SimSun" w:hAnsiTheme="majorBidi" w:cstheme="majorBidi"/>
                <w:b/>
                <w:sz w:val="20"/>
                <w:szCs w:val="20"/>
              </w:rPr>
            </w:pPr>
            <w:r w:rsidRPr="00A43E92">
              <w:rPr>
                <w:rFonts w:asciiTheme="majorBidi" w:eastAsia="SimSun" w:hAnsiTheme="majorBidi" w:cstheme="majorBidi"/>
                <w:b/>
                <w:sz w:val="20"/>
                <w:szCs w:val="20"/>
              </w:rPr>
              <w:t>Total Outcome 1</w:t>
            </w:r>
          </w:p>
        </w:tc>
        <w:tc>
          <w:tcPr>
            <w:tcW w:w="108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295,300</w:t>
            </w:r>
          </w:p>
        </w:tc>
        <w:tc>
          <w:tcPr>
            <w:tcW w:w="99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255,600</w:t>
            </w:r>
          </w:p>
        </w:tc>
        <w:tc>
          <w:tcPr>
            <w:tcW w:w="99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181,100</w:t>
            </w:r>
          </w:p>
        </w:tc>
        <w:tc>
          <w:tcPr>
            <w:tcW w:w="108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732,000</w:t>
            </w:r>
          </w:p>
        </w:tc>
        <w:tc>
          <w:tcPr>
            <w:tcW w:w="900" w:type="dxa"/>
            <w:tcBorders>
              <w:top w:val="single" w:sz="4" w:space="0" w:color="76923C" w:themeColor="accent3" w:themeShade="BF"/>
              <w:left w:val="single" w:sz="4" w:space="0" w:color="76923C" w:themeColor="accent3" w:themeShade="BF"/>
              <w:bottom w:val="double" w:sz="4" w:space="0" w:color="76923C" w:themeColor="accent3" w:themeShade="BF"/>
              <w:right w:val="single" w:sz="4" w:space="0" w:color="76923C" w:themeColor="accent3" w:themeShade="BF"/>
            </w:tcBorders>
            <w:vAlign w:val="center"/>
          </w:tcPr>
          <w:p w:rsidR="00BB4ABA" w:rsidRPr="00A43E92" w:rsidRDefault="00BB4ABA" w:rsidP="002C1D41">
            <w:pPr>
              <w:jc w:val="center"/>
              <w:rPr>
                <w:rFonts w:asciiTheme="majorBidi" w:eastAsia="SimSun" w:hAnsiTheme="majorBidi" w:cstheme="majorBidi"/>
                <w:b/>
                <w:sz w:val="20"/>
                <w:szCs w:val="20"/>
              </w:rPr>
            </w:pPr>
          </w:p>
        </w:tc>
      </w:tr>
      <w:tr w:rsidR="00011799" w:rsidRPr="00A43E92" w:rsidTr="00FC5D66">
        <w:trPr>
          <w:cantSplit/>
        </w:trPr>
        <w:tc>
          <w:tcPr>
            <w:tcW w:w="2250" w:type="dxa"/>
            <w:vMerge w:val="restart"/>
            <w:tcBorders>
              <w:top w:val="double" w:sz="4" w:space="0" w:color="76923C" w:themeColor="accent3" w:themeShade="BF"/>
            </w:tcBorders>
            <w:shd w:val="clear" w:color="auto" w:fill="auto"/>
            <w:noWrap/>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hAnsiTheme="majorBidi" w:cstheme="majorBidi"/>
                <w:sz w:val="20"/>
                <w:szCs w:val="20"/>
              </w:rPr>
              <w:br w:type="page"/>
            </w:r>
            <w:r w:rsidRPr="00A43E92">
              <w:rPr>
                <w:rFonts w:asciiTheme="majorBidi" w:eastAsia="SimSun" w:hAnsiTheme="majorBidi" w:cstheme="majorBidi"/>
                <w:b/>
                <w:bCs/>
                <w:sz w:val="20"/>
                <w:szCs w:val="20"/>
              </w:rPr>
              <w:t>OUTCOME 2:</w:t>
            </w:r>
          </w:p>
          <w:p w:rsidR="00011799" w:rsidRPr="007036FE" w:rsidRDefault="00011799" w:rsidP="007036FE">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Technical and management staff sufficiently trained in monitoring and data analysis, and linkage to decision-making process</w:t>
            </w:r>
          </w:p>
        </w:tc>
        <w:tc>
          <w:tcPr>
            <w:tcW w:w="1350" w:type="dxa"/>
            <w:vMerge w:val="restart"/>
            <w:tcBorders>
              <w:top w:val="double" w:sz="4" w:space="0" w:color="76923C" w:themeColor="accent3" w:themeShade="BF"/>
            </w:tcBorders>
            <w:shd w:val="clear" w:color="auto" w:fill="auto"/>
            <w:vAlign w:val="center"/>
          </w:tcPr>
          <w:p w:rsidR="00011799" w:rsidRPr="00A43E92" w:rsidRDefault="00011799" w:rsidP="00062F70">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MENRP</w:t>
            </w:r>
          </w:p>
        </w:tc>
        <w:tc>
          <w:tcPr>
            <w:tcW w:w="810" w:type="dxa"/>
            <w:vMerge w:val="restart"/>
            <w:tcBorders>
              <w:top w:val="doub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62000</w:t>
            </w:r>
          </w:p>
          <w:p w:rsidR="00011799" w:rsidRPr="00A43E92" w:rsidRDefault="00011799" w:rsidP="002C1D41">
            <w:pPr>
              <w:jc w:val="center"/>
              <w:rPr>
                <w:rFonts w:asciiTheme="majorBidi" w:eastAsia="SimSun" w:hAnsiTheme="majorBidi" w:cstheme="majorBidi"/>
                <w:b/>
                <w:bCs/>
                <w:sz w:val="20"/>
                <w:szCs w:val="20"/>
              </w:rPr>
            </w:pPr>
          </w:p>
        </w:tc>
        <w:tc>
          <w:tcPr>
            <w:tcW w:w="810" w:type="dxa"/>
            <w:vMerge w:val="restart"/>
            <w:tcBorders>
              <w:top w:val="double" w:sz="4" w:space="0" w:color="76923C" w:themeColor="accent3" w:themeShade="BF"/>
            </w:tcBorders>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GEF</w:t>
            </w:r>
          </w:p>
          <w:p w:rsidR="00011799" w:rsidRPr="00A43E92" w:rsidRDefault="00011799" w:rsidP="002C1D41">
            <w:pPr>
              <w:jc w:val="center"/>
              <w:rPr>
                <w:rFonts w:asciiTheme="majorBidi" w:eastAsia="SimSun" w:hAnsiTheme="majorBidi" w:cstheme="majorBidi"/>
                <w:b/>
                <w:bCs/>
                <w:sz w:val="20"/>
                <w:szCs w:val="20"/>
              </w:rPr>
            </w:pPr>
          </w:p>
        </w:tc>
        <w:tc>
          <w:tcPr>
            <w:tcW w:w="1170" w:type="dxa"/>
            <w:tcBorders>
              <w:top w:val="double" w:sz="4" w:space="0" w:color="76923C" w:themeColor="accent3" w:themeShade="BF"/>
            </w:tcBorders>
            <w:shd w:val="clear" w:color="auto" w:fill="auto"/>
            <w:noWrap/>
            <w:vAlign w:val="center"/>
          </w:tcPr>
          <w:p w:rsidR="00011799" w:rsidRPr="00A43E92" w:rsidRDefault="00011799" w:rsidP="00592E37">
            <w:pPr>
              <w:jc w:val="center"/>
              <w:rPr>
                <w:rFonts w:asciiTheme="majorBidi" w:eastAsia="SimSun" w:hAnsiTheme="majorBidi" w:cstheme="majorBidi"/>
                <w:sz w:val="20"/>
                <w:szCs w:val="20"/>
              </w:rPr>
            </w:pPr>
            <w:r w:rsidRPr="00A43E92">
              <w:rPr>
                <w:rFonts w:asciiTheme="majorBidi" w:eastAsia="SimSun" w:hAnsiTheme="majorBidi" w:cstheme="majorBidi"/>
                <w:sz w:val="20"/>
                <w:szCs w:val="20"/>
              </w:rPr>
              <w:t>71200</w:t>
            </w:r>
          </w:p>
        </w:tc>
        <w:tc>
          <w:tcPr>
            <w:tcW w:w="2700" w:type="dxa"/>
            <w:tcBorders>
              <w:top w:val="double" w:sz="4" w:space="0" w:color="76923C" w:themeColor="accent3" w:themeShade="BF"/>
            </w:tcBorders>
            <w:shd w:val="clear" w:color="auto" w:fill="auto"/>
            <w:vAlign w:val="center"/>
          </w:tcPr>
          <w:p w:rsidR="00011799" w:rsidRPr="007036FE" w:rsidRDefault="00011799" w:rsidP="007036FE">
            <w:pPr>
              <w:rPr>
                <w:rFonts w:asciiTheme="majorBidi" w:hAnsiTheme="majorBidi" w:cstheme="majorBidi"/>
                <w:color w:val="000000"/>
                <w:sz w:val="20"/>
                <w:szCs w:val="20"/>
              </w:rPr>
            </w:pPr>
            <w:r w:rsidRPr="007036FE">
              <w:rPr>
                <w:rFonts w:asciiTheme="majorBidi" w:hAnsiTheme="majorBidi" w:cstheme="majorBidi"/>
                <w:color w:val="000000"/>
                <w:sz w:val="20"/>
                <w:szCs w:val="20"/>
              </w:rPr>
              <w:t>International Consultants</w:t>
            </w:r>
          </w:p>
        </w:tc>
        <w:tc>
          <w:tcPr>
            <w:tcW w:w="1080" w:type="dxa"/>
            <w:tcBorders>
              <w:top w:val="double" w:sz="4" w:space="0" w:color="76923C" w:themeColor="accent3" w:themeShade="BF"/>
            </w:tcBorders>
            <w:shd w:val="clear" w:color="auto" w:fill="auto"/>
            <w:noWrap/>
            <w:vAlign w:val="center"/>
          </w:tcPr>
          <w:p w:rsidR="00011799" w:rsidRPr="00A43E92" w:rsidRDefault="00011799" w:rsidP="00FC5D66">
            <w:pPr>
              <w:jc w:val="center"/>
              <w:rPr>
                <w:rFonts w:asciiTheme="majorBidi" w:eastAsia="SimSun" w:hAnsiTheme="majorBidi" w:cstheme="majorBidi"/>
                <w:sz w:val="20"/>
                <w:szCs w:val="20"/>
              </w:rPr>
            </w:pPr>
            <w:r w:rsidRPr="00A43E92">
              <w:rPr>
                <w:rFonts w:asciiTheme="majorBidi" w:hAnsiTheme="majorBidi" w:cstheme="majorBidi"/>
                <w:color w:val="000000"/>
                <w:sz w:val="20"/>
                <w:szCs w:val="20"/>
              </w:rPr>
              <w:t>72,000</w:t>
            </w:r>
          </w:p>
        </w:tc>
        <w:tc>
          <w:tcPr>
            <w:tcW w:w="990" w:type="dxa"/>
            <w:tcBorders>
              <w:top w:val="doub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66,000</w:t>
            </w:r>
          </w:p>
        </w:tc>
        <w:tc>
          <w:tcPr>
            <w:tcW w:w="990" w:type="dxa"/>
            <w:tcBorders>
              <w:top w:val="doub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60,000</w:t>
            </w:r>
          </w:p>
        </w:tc>
        <w:tc>
          <w:tcPr>
            <w:tcW w:w="1080" w:type="dxa"/>
            <w:tcBorders>
              <w:top w:val="doub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198,000</w:t>
            </w:r>
          </w:p>
        </w:tc>
        <w:tc>
          <w:tcPr>
            <w:tcW w:w="900" w:type="dxa"/>
            <w:tcBorders>
              <w:top w:val="double" w:sz="4" w:space="0" w:color="76923C" w:themeColor="accent3" w:themeShade="BF"/>
            </w:tcBorders>
            <w:vAlign w:val="center"/>
          </w:tcPr>
          <w:p w:rsidR="00011799" w:rsidRPr="00A43E92" w:rsidRDefault="009E248F"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6</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011799" w:rsidP="00592E37">
            <w:pPr>
              <w:jc w:val="center"/>
              <w:rPr>
                <w:rFonts w:asciiTheme="majorBidi" w:eastAsia="SimSun" w:hAnsiTheme="majorBidi" w:cstheme="majorBidi"/>
                <w:sz w:val="20"/>
                <w:szCs w:val="20"/>
              </w:rPr>
            </w:pPr>
            <w:r w:rsidRPr="00A43E92">
              <w:rPr>
                <w:rFonts w:asciiTheme="majorBidi" w:eastAsia="SimSun" w:hAnsiTheme="majorBidi" w:cstheme="majorBidi"/>
                <w:sz w:val="20"/>
                <w:szCs w:val="20"/>
              </w:rPr>
              <w:t>71300</w:t>
            </w:r>
          </w:p>
        </w:tc>
        <w:tc>
          <w:tcPr>
            <w:tcW w:w="2700" w:type="dxa"/>
            <w:shd w:val="clear" w:color="auto" w:fill="auto"/>
            <w:vAlign w:val="center"/>
          </w:tcPr>
          <w:p w:rsidR="00011799" w:rsidRPr="007036FE" w:rsidRDefault="00011799" w:rsidP="007036FE">
            <w:pPr>
              <w:rPr>
                <w:rFonts w:asciiTheme="majorBidi" w:hAnsiTheme="majorBidi" w:cstheme="majorBidi"/>
                <w:color w:val="000000"/>
                <w:sz w:val="20"/>
                <w:szCs w:val="20"/>
              </w:rPr>
            </w:pPr>
            <w:r w:rsidRPr="007036FE">
              <w:rPr>
                <w:rFonts w:asciiTheme="majorBidi" w:hAnsiTheme="majorBidi" w:cstheme="majorBidi"/>
                <w:color w:val="000000"/>
                <w:sz w:val="20"/>
                <w:szCs w:val="20"/>
              </w:rPr>
              <w:t>Local Consultants</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15,000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13,500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9,000</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37,500</w:t>
            </w:r>
          </w:p>
        </w:tc>
        <w:tc>
          <w:tcPr>
            <w:tcW w:w="900" w:type="dxa"/>
            <w:vAlign w:val="center"/>
          </w:tcPr>
          <w:p w:rsidR="00011799" w:rsidRPr="00A43E92" w:rsidRDefault="009E248F"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7</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75700</w:t>
            </w:r>
          </w:p>
        </w:tc>
        <w:tc>
          <w:tcPr>
            <w:tcW w:w="2700" w:type="dxa"/>
            <w:shd w:val="clear" w:color="auto" w:fill="auto"/>
            <w:noWrap/>
            <w:vAlign w:val="bottom"/>
          </w:tcPr>
          <w:p w:rsidR="00011799" w:rsidRPr="00A43E92" w:rsidRDefault="00011799" w:rsidP="007036FE">
            <w:pPr>
              <w:rPr>
                <w:rFonts w:asciiTheme="majorBidi" w:hAnsiTheme="majorBidi" w:cstheme="majorBidi"/>
                <w:color w:val="000000"/>
                <w:sz w:val="20"/>
                <w:szCs w:val="20"/>
              </w:rPr>
            </w:pPr>
            <w:r w:rsidRPr="00A43E92">
              <w:rPr>
                <w:rFonts w:asciiTheme="majorBidi" w:hAnsiTheme="majorBidi" w:cstheme="majorBidi"/>
                <w:color w:val="000000"/>
                <w:sz w:val="20"/>
                <w:szCs w:val="20"/>
              </w:rPr>
              <w:t xml:space="preserve">Training workshop &amp; conferences </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40,000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30,000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25,000</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95,000</w:t>
            </w:r>
          </w:p>
        </w:tc>
        <w:tc>
          <w:tcPr>
            <w:tcW w:w="900" w:type="dxa"/>
            <w:vAlign w:val="center"/>
          </w:tcPr>
          <w:p w:rsidR="00011799" w:rsidRPr="00A43E92" w:rsidRDefault="009E248F"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8</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74200</w:t>
            </w:r>
          </w:p>
        </w:tc>
        <w:tc>
          <w:tcPr>
            <w:tcW w:w="2700" w:type="dxa"/>
            <w:shd w:val="clear" w:color="auto" w:fill="auto"/>
            <w:noWrap/>
          </w:tcPr>
          <w:p w:rsidR="00011799" w:rsidRPr="00A43E92" w:rsidRDefault="00011799" w:rsidP="00C11CD7">
            <w:pPr>
              <w:rPr>
                <w:rFonts w:asciiTheme="majorBidi" w:hAnsiTheme="majorBidi" w:cstheme="majorBidi"/>
                <w:color w:val="000000"/>
                <w:sz w:val="20"/>
                <w:szCs w:val="20"/>
              </w:rPr>
            </w:pPr>
            <w:r w:rsidRPr="00A43E92">
              <w:rPr>
                <w:rFonts w:asciiTheme="majorBidi" w:hAnsiTheme="majorBidi" w:cstheme="majorBidi"/>
                <w:color w:val="000000"/>
                <w:sz w:val="20"/>
                <w:szCs w:val="20"/>
              </w:rPr>
              <w:t>Audio-visual &amp; print production costs</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17,000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10,000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7,000</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34,000</w:t>
            </w:r>
          </w:p>
        </w:tc>
        <w:tc>
          <w:tcPr>
            <w:tcW w:w="900" w:type="dxa"/>
            <w:vAlign w:val="center"/>
          </w:tcPr>
          <w:p w:rsidR="00011799" w:rsidRPr="00A43E92" w:rsidRDefault="009E248F"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9</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011799" w:rsidP="00592E37">
            <w:pPr>
              <w:jc w:val="center"/>
              <w:rPr>
                <w:rFonts w:asciiTheme="majorBidi" w:eastAsia="SimSun" w:hAnsiTheme="majorBidi" w:cstheme="majorBidi"/>
                <w:sz w:val="20"/>
                <w:szCs w:val="20"/>
              </w:rPr>
            </w:pPr>
            <w:r w:rsidRPr="00A43E92">
              <w:rPr>
                <w:rFonts w:asciiTheme="majorBidi" w:eastAsia="SimSun" w:hAnsiTheme="majorBidi" w:cstheme="majorBidi"/>
                <w:sz w:val="20"/>
                <w:szCs w:val="20"/>
              </w:rPr>
              <w:t>72500</w:t>
            </w:r>
          </w:p>
        </w:tc>
        <w:tc>
          <w:tcPr>
            <w:tcW w:w="2700" w:type="dxa"/>
            <w:shd w:val="clear" w:color="auto" w:fill="auto"/>
            <w:vAlign w:val="center"/>
          </w:tcPr>
          <w:p w:rsidR="00011799" w:rsidRPr="007036FE" w:rsidRDefault="00011799" w:rsidP="007036FE">
            <w:pPr>
              <w:rPr>
                <w:rFonts w:asciiTheme="majorBidi" w:hAnsiTheme="majorBidi" w:cstheme="majorBidi"/>
                <w:color w:val="000000"/>
                <w:sz w:val="20"/>
                <w:szCs w:val="20"/>
              </w:rPr>
            </w:pPr>
            <w:r w:rsidRPr="007036FE">
              <w:rPr>
                <w:rFonts w:asciiTheme="majorBidi" w:hAnsiTheme="majorBidi" w:cstheme="majorBidi"/>
                <w:color w:val="000000"/>
                <w:sz w:val="20"/>
                <w:szCs w:val="20"/>
              </w:rPr>
              <w:t>Office Supplies</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500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500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500</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1,500</w:t>
            </w:r>
          </w:p>
        </w:tc>
        <w:tc>
          <w:tcPr>
            <w:tcW w:w="900" w:type="dxa"/>
            <w:vAlign w:val="center"/>
          </w:tcPr>
          <w:p w:rsidR="00011799" w:rsidRPr="00A43E92" w:rsidRDefault="009E248F"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10</w:t>
            </w:r>
          </w:p>
        </w:tc>
      </w:tr>
      <w:tr w:rsidR="00BB4ABA" w:rsidRPr="00A43E92" w:rsidTr="00FC5D66">
        <w:trPr>
          <w:cantSplit/>
          <w:trHeight w:val="323"/>
        </w:trPr>
        <w:tc>
          <w:tcPr>
            <w:tcW w:w="2250" w:type="dxa"/>
            <w:vMerge/>
            <w:tcBorders>
              <w:bottom w:val="double" w:sz="4" w:space="0" w:color="76923C" w:themeColor="accent3" w:themeShade="BF"/>
            </w:tcBorders>
            <w:shd w:val="clear" w:color="auto" w:fill="auto"/>
            <w:vAlign w:val="center"/>
          </w:tcPr>
          <w:p w:rsidR="00BB4ABA" w:rsidRPr="00A43E92" w:rsidRDefault="00BB4ABA" w:rsidP="002C1D41">
            <w:pPr>
              <w:rPr>
                <w:rFonts w:asciiTheme="majorBidi" w:eastAsia="SimSun" w:hAnsiTheme="majorBidi" w:cstheme="majorBidi"/>
                <w:sz w:val="20"/>
                <w:szCs w:val="20"/>
              </w:rPr>
            </w:pPr>
          </w:p>
        </w:tc>
        <w:tc>
          <w:tcPr>
            <w:tcW w:w="1350" w:type="dxa"/>
            <w:vMerge/>
            <w:tcBorders>
              <w:bottom w:val="double" w:sz="4" w:space="0" w:color="76923C" w:themeColor="accent3" w:themeShade="BF"/>
            </w:tcBorders>
            <w:shd w:val="clear" w:color="auto" w:fill="auto"/>
            <w:vAlign w:val="center"/>
          </w:tcPr>
          <w:p w:rsidR="00BB4ABA" w:rsidRPr="00A43E92" w:rsidRDefault="00BB4ABA" w:rsidP="002C1D41">
            <w:pPr>
              <w:jc w:val="center"/>
              <w:rPr>
                <w:rFonts w:asciiTheme="majorBidi" w:eastAsia="SimSun" w:hAnsiTheme="majorBidi" w:cstheme="majorBidi"/>
                <w:b/>
                <w:bCs/>
                <w:sz w:val="20"/>
                <w:szCs w:val="20"/>
              </w:rPr>
            </w:pPr>
          </w:p>
        </w:tc>
        <w:tc>
          <w:tcPr>
            <w:tcW w:w="810" w:type="dxa"/>
            <w:tcBorders>
              <w:bottom w:val="double" w:sz="4" w:space="0" w:color="76923C" w:themeColor="accent3" w:themeShade="BF"/>
            </w:tcBorders>
            <w:shd w:val="clear" w:color="auto" w:fill="auto"/>
            <w:vAlign w:val="center"/>
          </w:tcPr>
          <w:p w:rsidR="00BB4ABA" w:rsidRPr="00A43E92" w:rsidRDefault="00BB4ABA" w:rsidP="002C1D41">
            <w:pPr>
              <w:jc w:val="center"/>
              <w:rPr>
                <w:rFonts w:asciiTheme="majorBidi" w:eastAsia="SimSun" w:hAnsiTheme="majorBidi" w:cstheme="majorBidi"/>
                <w:b/>
                <w:bCs/>
                <w:sz w:val="20"/>
                <w:szCs w:val="20"/>
              </w:rPr>
            </w:pPr>
          </w:p>
        </w:tc>
        <w:tc>
          <w:tcPr>
            <w:tcW w:w="810" w:type="dxa"/>
            <w:tcBorders>
              <w:bottom w:val="double" w:sz="4" w:space="0" w:color="76923C" w:themeColor="accent3" w:themeShade="BF"/>
            </w:tcBorders>
            <w:vAlign w:val="center"/>
          </w:tcPr>
          <w:p w:rsidR="00BB4ABA" w:rsidRPr="00A43E92" w:rsidRDefault="00BB4ABA" w:rsidP="002C1D41">
            <w:pPr>
              <w:jc w:val="center"/>
              <w:rPr>
                <w:rFonts w:asciiTheme="majorBidi" w:eastAsia="SimSun" w:hAnsiTheme="majorBidi" w:cstheme="majorBidi"/>
                <w:b/>
                <w:bCs/>
                <w:sz w:val="20"/>
                <w:szCs w:val="20"/>
              </w:rPr>
            </w:pPr>
          </w:p>
        </w:tc>
        <w:tc>
          <w:tcPr>
            <w:tcW w:w="1170" w:type="dxa"/>
            <w:tcBorders>
              <w:bottom w:val="double" w:sz="4" w:space="0" w:color="76923C" w:themeColor="accent3" w:themeShade="BF"/>
            </w:tcBorders>
            <w:shd w:val="clear" w:color="auto" w:fill="auto"/>
            <w:noWrap/>
            <w:vAlign w:val="center"/>
          </w:tcPr>
          <w:p w:rsidR="00BB4ABA" w:rsidRPr="00A43E92" w:rsidRDefault="00BB4ABA" w:rsidP="00592E37">
            <w:pPr>
              <w:jc w:val="center"/>
              <w:rPr>
                <w:rFonts w:asciiTheme="majorBidi" w:eastAsia="SimSun" w:hAnsiTheme="majorBidi" w:cstheme="majorBidi"/>
                <w:sz w:val="20"/>
                <w:szCs w:val="20"/>
              </w:rPr>
            </w:pPr>
          </w:p>
        </w:tc>
        <w:tc>
          <w:tcPr>
            <w:tcW w:w="2700" w:type="dxa"/>
            <w:tcBorders>
              <w:bottom w:val="double" w:sz="4" w:space="0" w:color="76923C" w:themeColor="accent3" w:themeShade="BF"/>
            </w:tcBorders>
            <w:shd w:val="clear" w:color="auto" w:fill="auto"/>
            <w:noWrap/>
            <w:vAlign w:val="center"/>
          </w:tcPr>
          <w:p w:rsidR="00E45626" w:rsidRPr="00A43E92" w:rsidRDefault="00BB4ABA" w:rsidP="007036FE">
            <w:pP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Total Outcome 2</w:t>
            </w:r>
          </w:p>
        </w:tc>
        <w:tc>
          <w:tcPr>
            <w:tcW w:w="1080" w:type="dxa"/>
            <w:tcBorders>
              <w:bottom w:val="doub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144,500</w:t>
            </w:r>
          </w:p>
        </w:tc>
        <w:tc>
          <w:tcPr>
            <w:tcW w:w="990" w:type="dxa"/>
            <w:tcBorders>
              <w:bottom w:val="doub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120,000</w:t>
            </w:r>
          </w:p>
        </w:tc>
        <w:tc>
          <w:tcPr>
            <w:tcW w:w="990" w:type="dxa"/>
            <w:tcBorders>
              <w:bottom w:val="doub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101,500</w:t>
            </w:r>
          </w:p>
        </w:tc>
        <w:tc>
          <w:tcPr>
            <w:tcW w:w="1080" w:type="dxa"/>
            <w:tcBorders>
              <w:bottom w:val="double" w:sz="4" w:space="0" w:color="76923C" w:themeColor="accent3" w:themeShade="BF"/>
            </w:tcBorders>
            <w:shd w:val="clear" w:color="auto" w:fill="auto"/>
            <w:noWrap/>
            <w:vAlign w:val="center"/>
          </w:tcPr>
          <w:p w:rsidR="00BB4ABA" w:rsidRPr="00A43E92" w:rsidRDefault="00BB4ABA"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366,000</w:t>
            </w:r>
          </w:p>
        </w:tc>
        <w:tc>
          <w:tcPr>
            <w:tcW w:w="900" w:type="dxa"/>
            <w:tcBorders>
              <w:bottom w:val="double" w:sz="4" w:space="0" w:color="76923C" w:themeColor="accent3" w:themeShade="BF"/>
            </w:tcBorders>
            <w:vAlign w:val="center"/>
          </w:tcPr>
          <w:p w:rsidR="00BB4ABA" w:rsidRPr="00A43E92" w:rsidRDefault="00BB4ABA" w:rsidP="002C1D41">
            <w:pPr>
              <w:jc w:val="center"/>
              <w:rPr>
                <w:rFonts w:asciiTheme="majorBidi" w:eastAsia="SimSun" w:hAnsiTheme="majorBidi" w:cstheme="majorBidi"/>
                <w:sz w:val="20"/>
                <w:szCs w:val="20"/>
              </w:rPr>
            </w:pPr>
          </w:p>
        </w:tc>
      </w:tr>
      <w:tr w:rsidR="00011799" w:rsidRPr="00A43E92" w:rsidTr="00FC5D66">
        <w:trPr>
          <w:cantSplit/>
        </w:trPr>
        <w:tc>
          <w:tcPr>
            <w:tcW w:w="2250" w:type="dxa"/>
            <w:vMerge w:val="restart"/>
            <w:tcBorders>
              <w:top w:val="double" w:sz="4" w:space="0" w:color="76923C" w:themeColor="accent3" w:themeShade="BF"/>
            </w:tcBorders>
            <w:shd w:val="clear" w:color="auto" w:fill="auto"/>
            <w:vAlign w:val="center"/>
          </w:tcPr>
          <w:p w:rsidR="00450D5F" w:rsidRPr="00A43E92" w:rsidRDefault="00450D5F" w:rsidP="002C1D41">
            <w:pPr>
              <w:jc w:val="center"/>
              <w:rPr>
                <w:rFonts w:asciiTheme="majorBidi" w:eastAsia="SimSun" w:hAnsiTheme="majorBidi" w:cstheme="majorBidi"/>
                <w:b/>
                <w:bCs/>
                <w:caps/>
                <w:sz w:val="20"/>
                <w:szCs w:val="20"/>
              </w:rPr>
            </w:pPr>
          </w:p>
          <w:p w:rsidR="00450D5F" w:rsidRPr="00A43E92" w:rsidRDefault="00450D5F" w:rsidP="002C1D41">
            <w:pPr>
              <w:jc w:val="center"/>
              <w:rPr>
                <w:rFonts w:asciiTheme="majorBidi" w:eastAsia="SimSun" w:hAnsiTheme="majorBidi" w:cstheme="majorBidi"/>
                <w:b/>
                <w:bCs/>
                <w:caps/>
                <w:sz w:val="20"/>
                <w:szCs w:val="20"/>
              </w:rPr>
            </w:pPr>
          </w:p>
          <w:p w:rsidR="00450D5F" w:rsidRPr="00A43E92" w:rsidRDefault="00450D5F" w:rsidP="002C1D41">
            <w:pPr>
              <w:jc w:val="center"/>
              <w:rPr>
                <w:rFonts w:asciiTheme="majorBidi" w:eastAsia="SimSun" w:hAnsiTheme="majorBidi" w:cstheme="majorBidi"/>
                <w:b/>
                <w:bCs/>
                <w:caps/>
                <w:sz w:val="20"/>
                <w:szCs w:val="20"/>
              </w:rPr>
            </w:pPr>
          </w:p>
          <w:p w:rsidR="00450D5F" w:rsidRPr="00A43E92" w:rsidRDefault="00450D5F" w:rsidP="002C1D41">
            <w:pPr>
              <w:jc w:val="center"/>
              <w:rPr>
                <w:rFonts w:asciiTheme="majorBidi" w:eastAsia="SimSun" w:hAnsiTheme="majorBidi" w:cstheme="majorBidi"/>
                <w:b/>
                <w:bCs/>
                <w:caps/>
                <w:sz w:val="20"/>
                <w:szCs w:val="20"/>
              </w:rPr>
            </w:pPr>
          </w:p>
          <w:p w:rsidR="00450D5F" w:rsidRPr="00A43E92" w:rsidRDefault="00011799" w:rsidP="002C1D41">
            <w:pPr>
              <w:jc w:val="center"/>
              <w:rPr>
                <w:rFonts w:asciiTheme="majorBidi" w:eastAsia="SimSun" w:hAnsiTheme="majorBidi" w:cstheme="majorBidi"/>
                <w:b/>
                <w:bCs/>
                <w:caps/>
                <w:sz w:val="20"/>
                <w:szCs w:val="20"/>
              </w:rPr>
            </w:pPr>
            <w:r w:rsidRPr="00A43E92">
              <w:rPr>
                <w:rFonts w:asciiTheme="majorBidi" w:eastAsia="SimSun" w:hAnsiTheme="majorBidi" w:cstheme="majorBidi"/>
                <w:b/>
                <w:bCs/>
                <w:caps/>
                <w:sz w:val="20"/>
                <w:szCs w:val="20"/>
              </w:rPr>
              <w:t xml:space="preserve">Project </w:t>
            </w:r>
          </w:p>
          <w:p w:rsidR="00011799" w:rsidRPr="00A43E92" w:rsidRDefault="00011799" w:rsidP="002C1D41">
            <w:pPr>
              <w:jc w:val="center"/>
              <w:rPr>
                <w:rFonts w:asciiTheme="majorBidi" w:eastAsia="SimSun" w:hAnsiTheme="majorBidi" w:cstheme="majorBidi"/>
                <w:b/>
                <w:bCs/>
                <w:caps/>
                <w:sz w:val="20"/>
                <w:szCs w:val="20"/>
              </w:rPr>
            </w:pPr>
            <w:r w:rsidRPr="00A43E92">
              <w:rPr>
                <w:rFonts w:asciiTheme="majorBidi" w:eastAsia="SimSun" w:hAnsiTheme="majorBidi" w:cstheme="majorBidi"/>
                <w:b/>
                <w:bCs/>
                <w:caps/>
                <w:sz w:val="20"/>
                <w:szCs w:val="20"/>
              </w:rPr>
              <w:t xml:space="preserve">management  </w:t>
            </w:r>
            <w:r w:rsidRPr="00A43E92">
              <w:rPr>
                <w:rFonts w:asciiTheme="majorBidi" w:eastAsia="SimSun" w:hAnsiTheme="majorBidi" w:cstheme="majorBidi"/>
                <w:b/>
                <w:bCs/>
                <w:caps/>
                <w:sz w:val="20"/>
                <w:szCs w:val="20"/>
              </w:rPr>
              <w:lastRenderedPageBreak/>
              <w:t>unit</w:t>
            </w:r>
          </w:p>
          <w:p w:rsidR="00011799" w:rsidRPr="00A43E92" w:rsidRDefault="00011799" w:rsidP="002C1D41">
            <w:pPr>
              <w:jc w:val="center"/>
              <w:rPr>
                <w:rFonts w:asciiTheme="majorBidi" w:eastAsia="SimSun" w:hAnsiTheme="majorBidi" w:cstheme="majorBidi"/>
                <w:b/>
                <w:bCs/>
                <w:caps/>
                <w:sz w:val="20"/>
                <w:szCs w:val="20"/>
              </w:rPr>
            </w:pPr>
          </w:p>
          <w:p w:rsidR="00011799" w:rsidRPr="00A43E92" w:rsidRDefault="00011799" w:rsidP="00454B2E">
            <w:pPr>
              <w:jc w:val="center"/>
              <w:rPr>
                <w:rFonts w:asciiTheme="majorBidi" w:eastAsia="SimSun" w:hAnsiTheme="majorBidi" w:cstheme="majorBidi"/>
                <w:bCs/>
                <w:caps/>
                <w:sz w:val="20"/>
                <w:szCs w:val="20"/>
              </w:rPr>
            </w:pPr>
          </w:p>
        </w:tc>
        <w:tc>
          <w:tcPr>
            <w:tcW w:w="1350" w:type="dxa"/>
            <w:vMerge w:val="restart"/>
            <w:tcBorders>
              <w:top w:val="double" w:sz="4" w:space="0" w:color="76923C" w:themeColor="accent3" w:themeShade="BF"/>
            </w:tcBorders>
            <w:shd w:val="clear" w:color="auto" w:fill="auto"/>
            <w:vAlign w:val="center"/>
          </w:tcPr>
          <w:p w:rsidR="00011799" w:rsidRPr="00A43E92" w:rsidRDefault="00011799" w:rsidP="00062F70">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lastRenderedPageBreak/>
              <w:t>MENRP</w:t>
            </w:r>
            <w:r w:rsidR="00F6731B">
              <w:rPr>
                <w:rFonts w:asciiTheme="majorBidi" w:eastAsia="SimSun" w:hAnsiTheme="majorBidi" w:cstheme="majorBidi"/>
                <w:b/>
                <w:bCs/>
                <w:sz w:val="20"/>
                <w:szCs w:val="20"/>
              </w:rPr>
              <w:t>/UNDP</w:t>
            </w:r>
          </w:p>
        </w:tc>
        <w:tc>
          <w:tcPr>
            <w:tcW w:w="810" w:type="dxa"/>
            <w:vMerge w:val="restart"/>
            <w:tcBorders>
              <w:top w:val="double" w:sz="4" w:space="0" w:color="76923C" w:themeColor="accent3" w:themeShade="BF"/>
            </w:tcBorders>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62000</w:t>
            </w:r>
          </w:p>
          <w:p w:rsidR="00011799" w:rsidRPr="00A43E92" w:rsidRDefault="00011799" w:rsidP="002C1D41">
            <w:pPr>
              <w:jc w:val="center"/>
              <w:rPr>
                <w:rFonts w:asciiTheme="majorBidi" w:eastAsia="SimSun" w:hAnsiTheme="majorBidi" w:cstheme="majorBidi"/>
                <w:b/>
                <w:bCs/>
                <w:sz w:val="20"/>
                <w:szCs w:val="20"/>
              </w:rPr>
            </w:pPr>
          </w:p>
        </w:tc>
        <w:tc>
          <w:tcPr>
            <w:tcW w:w="810" w:type="dxa"/>
            <w:vMerge w:val="restart"/>
            <w:tcBorders>
              <w:top w:val="double" w:sz="4" w:space="0" w:color="76923C" w:themeColor="accent3" w:themeShade="BF"/>
            </w:tcBorders>
            <w:vAlign w:val="center"/>
          </w:tcPr>
          <w:p w:rsidR="00011799" w:rsidRPr="00A43E92" w:rsidRDefault="00011799"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GEF</w:t>
            </w:r>
          </w:p>
          <w:p w:rsidR="00011799" w:rsidRPr="00A43E92" w:rsidRDefault="00011799" w:rsidP="002C1D41">
            <w:pPr>
              <w:jc w:val="center"/>
              <w:rPr>
                <w:rFonts w:asciiTheme="majorBidi" w:eastAsia="SimSun" w:hAnsiTheme="majorBidi" w:cstheme="majorBidi"/>
                <w:b/>
                <w:bCs/>
                <w:sz w:val="20"/>
                <w:szCs w:val="20"/>
              </w:rPr>
            </w:pPr>
          </w:p>
        </w:tc>
        <w:tc>
          <w:tcPr>
            <w:tcW w:w="1170" w:type="dxa"/>
            <w:tcBorders>
              <w:top w:val="double" w:sz="4" w:space="0" w:color="76923C" w:themeColor="accent3" w:themeShade="BF"/>
            </w:tcBorders>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71200</w:t>
            </w:r>
          </w:p>
        </w:tc>
        <w:tc>
          <w:tcPr>
            <w:tcW w:w="2700" w:type="dxa"/>
            <w:tcBorders>
              <w:top w:val="double" w:sz="4" w:space="0" w:color="76923C" w:themeColor="accent3" w:themeShade="BF"/>
            </w:tcBorders>
            <w:shd w:val="clear" w:color="auto" w:fill="auto"/>
          </w:tcPr>
          <w:p w:rsidR="00011799" w:rsidRPr="00A43E92" w:rsidRDefault="00011799" w:rsidP="00743405">
            <w:pPr>
              <w:rPr>
                <w:rFonts w:asciiTheme="majorBidi" w:hAnsiTheme="majorBidi" w:cstheme="majorBidi"/>
                <w:color w:val="000000"/>
                <w:sz w:val="20"/>
                <w:szCs w:val="20"/>
              </w:rPr>
            </w:pPr>
            <w:r w:rsidRPr="00A43E92">
              <w:rPr>
                <w:rFonts w:asciiTheme="majorBidi" w:hAnsiTheme="majorBidi" w:cstheme="majorBidi"/>
                <w:color w:val="000000"/>
                <w:sz w:val="20"/>
                <w:szCs w:val="20"/>
              </w:rPr>
              <w:t>International Consultants</w:t>
            </w:r>
          </w:p>
        </w:tc>
        <w:tc>
          <w:tcPr>
            <w:tcW w:w="1080" w:type="dxa"/>
            <w:tcBorders>
              <w:top w:val="double" w:sz="4" w:space="0" w:color="76923C" w:themeColor="accent3" w:themeShade="BF"/>
            </w:tcBorders>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990" w:type="dxa"/>
            <w:tcBorders>
              <w:top w:val="double" w:sz="4" w:space="0" w:color="76923C" w:themeColor="accent3" w:themeShade="BF"/>
            </w:tcBorders>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990" w:type="dxa"/>
            <w:tcBorders>
              <w:top w:val="doub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12,000</w:t>
            </w:r>
          </w:p>
        </w:tc>
        <w:tc>
          <w:tcPr>
            <w:tcW w:w="1080" w:type="dxa"/>
            <w:tcBorders>
              <w:top w:val="double" w:sz="4" w:space="0" w:color="76923C" w:themeColor="accent3" w:themeShade="BF"/>
            </w:tcBorders>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w:t>
            </w:r>
            <w:r w:rsidR="000C0129">
              <w:rPr>
                <w:rFonts w:asciiTheme="majorBidi" w:hAnsiTheme="majorBidi" w:cstheme="majorBidi"/>
                <w:color w:val="000000"/>
                <w:sz w:val="20"/>
                <w:szCs w:val="20"/>
              </w:rPr>
              <w:t>2</w:t>
            </w:r>
            <w:r w:rsidRPr="00A43E92">
              <w:rPr>
                <w:rFonts w:asciiTheme="majorBidi" w:hAnsiTheme="majorBidi" w:cstheme="majorBidi"/>
                <w:color w:val="000000"/>
                <w:sz w:val="20"/>
                <w:szCs w:val="20"/>
              </w:rPr>
              <w:t>,000</w:t>
            </w:r>
          </w:p>
        </w:tc>
        <w:tc>
          <w:tcPr>
            <w:tcW w:w="900" w:type="dxa"/>
            <w:tcBorders>
              <w:top w:val="double" w:sz="4" w:space="0" w:color="76923C" w:themeColor="accent3" w:themeShade="BF"/>
            </w:tcBorders>
            <w:vAlign w:val="center"/>
          </w:tcPr>
          <w:p w:rsidR="00011799" w:rsidRPr="00A43E92" w:rsidRDefault="00E36A9D"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11</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71300</w:t>
            </w:r>
          </w:p>
        </w:tc>
        <w:tc>
          <w:tcPr>
            <w:tcW w:w="2700" w:type="dxa"/>
            <w:shd w:val="clear" w:color="auto" w:fill="auto"/>
            <w:noWrap/>
          </w:tcPr>
          <w:p w:rsidR="00011799" w:rsidRPr="00A43E92" w:rsidRDefault="00011799" w:rsidP="00743405">
            <w:pPr>
              <w:rPr>
                <w:rFonts w:asciiTheme="majorBidi" w:hAnsiTheme="majorBidi" w:cstheme="majorBidi"/>
                <w:color w:val="000000"/>
                <w:sz w:val="20"/>
                <w:szCs w:val="20"/>
              </w:rPr>
            </w:pPr>
            <w:r w:rsidRPr="00A43E92">
              <w:rPr>
                <w:rFonts w:asciiTheme="majorBidi" w:hAnsiTheme="majorBidi" w:cstheme="majorBidi"/>
                <w:color w:val="000000"/>
                <w:sz w:val="20"/>
                <w:szCs w:val="20"/>
              </w:rPr>
              <w:t>Local consultants</w:t>
            </w:r>
          </w:p>
        </w:tc>
        <w:tc>
          <w:tcPr>
            <w:tcW w:w="1080" w:type="dxa"/>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14,0</w:t>
            </w:r>
            <w:r w:rsidR="00011799" w:rsidRPr="00A43E92">
              <w:rPr>
                <w:rFonts w:asciiTheme="majorBidi" w:hAnsiTheme="majorBidi" w:cstheme="majorBidi"/>
                <w:color w:val="000000"/>
                <w:sz w:val="20"/>
                <w:szCs w:val="20"/>
              </w:rPr>
              <w:t>00</w:t>
            </w:r>
          </w:p>
        </w:tc>
        <w:tc>
          <w:tcPr>
            <w:tcW w:w="990" w:type="dxa"/>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14,0</w:t>
            </w:r>
            <w:r w:rsidR="00011799" w:rsidRPr="00A43E92">
              <w:rPr>
                <w:rFonts w:asciiTheme="majorBidi" w:hAnsiTheme="majorBidi" w:cstheme="majorBidi"/>
                <w:color w:val="000000"/>
                <w:sz w:val="20"/>
                <w:szCs w:val="20"/>
              </w:rPr>
              <w:t>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12,000</w:t>
            </w:r>
          </w:p>
        </w:tc>
        <w:tc>
          <w:tcPr>
            <w:tcW w:w="1080" w:type="dxa"/>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40,0</w:t>
            </w:r>
            <w:r w:rsidR="00011799" w:rsidRPr="00A43E92">
              <w:rPr>
                <w:rFonts w:asciiTheme="majorBidi" w:hAnsiTheme="majorBidi" w:cstheme="majorBidi"/>
                <w:color w:val="000000"/>
                <w:sz w:val="20"/>
                <w:szCs w:val="20"/>
              </w:rPr>
              <w:t>00</w:t>
            </w:r>
          </w:p>
        </w:tc>
        <w:tc>
          <w:tcPr>
            <w:tcW w:w="900" w:type="dxa"/>
            <w:vAlign w:val="center"/>
          </w:tcPr>
          <w:p w:rsidR="00011799" w:rsidRPr="00A43E92" w:rsidRDefault="00E36A9D"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12</w:t>
            </w:r>
          </w:p>
        </w:tc>
      </w:tr>
      <w:tr w:rsidR="00011799" w:rsidRPr="00A43E92" w:rsidTr="00FC5D66">
        <w:trPr>
          <w:cantSplit/>
          <w:trHeight w:val="305"/>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71600</w:t>
            </w:r>
          </w:p>
        </w:tc>
        <w:tc>
          <w:tcPr>
            <w:tcW w:w="2700" w:type="dxa"/>
            <w:shd w:val="clear" w:color="auto" w:fill="auto"/>
            <w:noWrap/>
          </w:tcPr>
          <w:p w:rsidR="00011799" w:rsidRPr="00A43E92" w:rsidRDefault="00011799" w:rsidP="00743405">
            <w:pPr>
              <w:rPr>
                <w:rFonts w:asciiTheme="majorBidi" w:hAnsiTheme="majorBidi" w:cstheme="majorBidi"/>
                <w:color w:val="000000"/>
                <w:sz w:val="20"/>
                <w:szCs w:val="20"/>
              </w:rPr>
            </w:pPr>
            <w:r w:rsidRPr="00A43E92">
              <w:rPr>
                <w:rFonts w:asciiTheme="majorBidi" w:hAnsiTheme="majorBidi" w:cstheme="majorBidi"/>
                <w:color w:val="000000"/>
                <w:sz w:val="20"/>
                <w:szCs w:val="20"/>
              </w:rPr>
              <w:t>Travel</w:t>
            </w:r>
          </w:p>
        </w:tc>
        <w:tc>
          <w:tcPr>
            <w:tcW w:w="1080" w:type="dxa"/>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990" w:type="dxa"/>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4,640</w:t>
            </w:r>
          </w:p>
        </w:tc>
        <w:tc>
          <w:tcPr>
            <w:tcW w:w="1080" w:type="dxa"/>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4,640</w:t>
            </w:r>
          </w:p>
        </w:tc>
        <w:tc>
          <w:tcPr>
            <w:tcW w:w="900" w:type="dxa"/>
            <w:vAlign w:val="center"/>
          </w:tcPr>
          <w:p w:rsidR="00011799" w:rsidRPr="00A43E92" w:rsidRDefault="00E36A9D"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13</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011799" w:rsidP="00592E37">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75700</w:t>
            </w:r>
          </w:p>
        </w:tc>
        <w:tc>
          <w:tcPr>
            <w:tcW w:w="2700" w:type="dxa"/>
            <w:shd w:val="clear" w:color="auto" w:fill="auto"/>
          </w:tcPr>
          <w:p w:rsidR="00011799" w:rsidRPr="00A43E92" w:rsidRDefault="00011799" w:rsidP="00743405">
            <w:pPr>
              <w:rPr>
                <w:rFonts w:asciiTheme="majorBidi" w:hAnsiTheme="majorBidi" w:cstheme="majorBidi"/>
                <w:color w:val="000000"/>
                <w:sz w:val="20"/>
                <w:szCs w:val="20"/>
              </w:rPr>
            </w:pPr>
            <w:r w:rsidRPr="00A43E92">
              <w:rPr>
                <w:rFonts w:asciiTheme="majorBidi" w:hAnsiTheme="majorBidi" w:cstheme="majorBidi"/>
                <w:color w:val="000000"/>
                <w:sz w:val="20"/>
                <w:szCs w:val="20"/>
              </w:rPr>
              <w:t>Training workshop &amp; conferences</w:t>
            </w:r>
          </w:p>
        </w:tc>
        <w:tc>
          <w:tcPr>
            <w:tcW w:w="1080" w:type="dxa"/>
            <w:shd w:val="clear" w:color="auto" w:fill="auto"/>
            <w:noWrap/>
            <w:vAlign w:val="center"/>
          </w:tcPr>
          <w:p w:rsidR="00011799" w:rsidRPr="00A43E92" w:rsidRDefault="00A669C4"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w:t>
            </w:r>
            <w:r w:rsidR="000C0129">
              <w:rPr>
                <w:rFonts w:asciiTheme="majorBidi" w:hAnsiTheme="majorBidi" w:cstheme="majorBidi"/>
                <w:color w:val="000000"/>
                <w:sz w:val="20"/>
                <w:szCs w:val="20"/>
              </w:rPr>
              <w:t>0</w:t>
            </w:r>
            <w:r w:rsidR="00011799" w:rsidRPr="00A43E92">
              <w:rPr>
                <w:rFonts w:asciiTheme="majorBidi" w:hAnsiTheme="majorBidi" w:cstheme="majorBidi"/>
                <w:color w:val="000000"/>
                <w:sz w:val="20"/>
                <w:szCs w:val="20"/>
              </w:rPr>
              <w:t>,000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w:t>
            </w:r>
          </w:p>
        </w:tc>
        <w:tc>
          <w:tcPr>
            <w:tcW w:w="1080" w:type="dxa"/>
            <w:shd w:val="clear" w:color="auto" w:fill="auto"/>
            <w:noWrap/>
            <w:vAlign w:val="center"/>
          </w:tcPr>
          <w:p w:rsidR="00011799" w:rsidRPr="00A43E92" w:rsidRDefault="00A669C4"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w:t>
            </w:r>
            <w:r w:rsidR="000C0129">
              <w:rPr>
                <w:rFonts w:asciiTheme="majorBidi" w:hAnsiTheme="majorBidi" w:cstheme="majorBidi"/>
                <w:color w:val="000000"/>
                <w:sz w:val="20"/>
                <w:szCs w:val="20"/>
              </w:rPr>
              <w:t>0</w:t>
            </w:r>
            <w:r w:rsidR="00011799" w:rsidRPr="00A43E92">
              <w:rPr>
                <w:rFonts w:asciiTheme="majorBidi" w:hAnsiTheme="majorBidi" w:cstheme="majorBidi"/>
                <w:color w:val="000000"/>
                <w:sz w:val="20"/>
                <w:szCs w:val="20"/>
              </w:rPr>
              <w:t>,000</w:t>
            </w:r>
          </w:p>
        </w:tc>
        <w:tc>
          <w:tcPr>
            <w:tcW w:w="900" w:type="dxa"/>
            <w:vAlign w:val="center"/>
          </w:tcPr>
          <w:p w:rsidR="00011799" w:rsidRPr="00A43E92" w:rsidRDefault="00E36A9D"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14</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shd w:val="clear" w:color="auto" w:fill="auto"/>
            <w:noWrap/>
            <w:vAlign w:val="center"/>
          </w:tcPr>
          <w:p w:rsidR="00011799" w:rsidRPr="00A43E92" w:rsidRDefault="00E91F39" w:rsidP="00592E37">
            <w:pPr>
              <w:jc w:val="center"/>
              <w:rPr>
                <w:rFonts w:asciiTheme="majorBidi" w:hAnsiTheme="majorBidi" w:cstheme="majorBidi"/>
                <w:color w:val="000000"/>
                <w:sz w:val="20"/>
                <w:szCs w:val="20"/>
              </w:rPr>
            </w:pPr>
            <w:r>
              <w:rPr>
                <w:rFonts w:asciiTheme="majorBidi" w:hAnsiTheme="majorBidi" w:cstheme="majorBidi"/>
                <w:color w:val="000000"/>
                <w:sz w:val="20"/>
                <w:szCs w:val="20"/>
              </w:rPr>
              <w:t>72</w:t>
            </w:r>
            <w:r w:rsidR="00D7199F">
              <w:rPr>
                <w:rFonts w:asciiTheme="majorBidi" w:hAnsiTheme="majorBidi" w:cstheme="majorBidi"/>
                <w:color w:val="000000"/>
                <w:sz w:val="20"/>
                <w:szCs w:val="20"/>
              </w:rPr>
              <w:t>8</w:t>
            </w:r>
            <w:r w:rsidR="00011799" w:rsidRPr="00A43E92">
              <w:rPr>
                <w:rFonts w:asciiTheme="majorBidi" w:hAnsiTheme="majorBidi" w:cstheme="majorBidi"/>
                <w:color w:val="000000"/>
                <w:sz w:val="20"/>
                <w:szCs w:val="20"/>
              </w:rPr>
              <w:t>00</w:t>
            </w:r>
          </w:p>
        </w:tc>
        <w:tc>
          <w:tcPr>
            <w:tcW w:w="2700" w:type="dxa"/>
            <w:shd w:val="clear" w:color="auto" w:fill="auto"/>
            <w:noWrap/>
          </w:tcPr>
          <w:p w:rsidR="00011799" w:rsidRPr="00A43E92" w:rsidRDefault="00D7199F" w:rsidP="00743405">
            <w:pPr>
              <w:rPr>
                <w:rFonts w:asciiTheme="majorBidi" w:hAnsiTheme="majorBidi" w:cstheme="majorBidi"/>
                <w:color w:val="000000"/>
                <w:sz w:val="20"/>
                <w:szCs w:val="20"/>
              </w:rPr>
            </w:pPr>
            <w:r>
              <w:rPr>
                <w:rFonts w:asciiTheme="majorBidi" w:hAnsiTheme="majorBidi" w:cstheme="majorBidi"/>
                <w:color w:val="000000"/>
                <w:sz w:val="20"/>
                <w:szCs w:val="20"/>
              </w:rPr>
              <w:t>IT Equipment</w:t>
            </w:r>
          </w:p>
        </w:tc>
        <w:tc>
          <w:tcPr>
            <w:tcW w:w="1080" w:type="dxa"/>
            <w:shd w:val="clear" w:color="auto" w:fill="auto"/>
            <w:noWrap/>
            <w:vAlign w:val="center"/>
          </w:tcPr>
          <w:p w:rsidR="00011799" w:rsidRPr="00A43E92" w:rsidRDefault="00D7199F"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6</w:t>
            </w:r>
            <w:r w:rsidR="00011799" w:rsidRPr="00A43E92">
              <w:rPr>
                <w:rFonts w:asciiTheme="majorBidi" w:hAnsiTheme="majorBidi" w:cstheme="majorBidi"/>
                <w:color w:val="000000"/>
                <w:sz w:val="20"/>
                <w:szCs w:val="20"/>
              </w:rPr>
              <w:t>,600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3,600</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3,600</w:t>
            </w:r>
          </w:p>
        </w:tc>
        <w:tc>
          <w:tcPr>
            <w:tcW w:w="1080" w:type="dxa"/>
            <w:shd w:val="clear" w:color="auto" w:fill="auto"/>
            <w:noWrap/>
            <w:vAlign w:val="center"/>
          </w:tcPr>
          <w:p w:rsidR="00011799" w:rsidRPr="00A43E92" w:rsidRDefault="00D7199F"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13</w:t>
            </w:r>
            <w:r w:rsidR="00011799" w:rsidRPr="00A43E92">
              <w:rPr>
                <w:rFonts w:asciiTheme="majorBidi" w:hAnsiTheme="majorBidi" w:cstheme="majorBidi"/>
                <w:color w:val="000000"/>
                <w:sz w:val="20"/>
                <w:szCs w:val="20"/>
              </w:rPr>
              <w:t>,800</w:t>
            </w:r>
          </w:p>
        </w:tc>
        <w:tc>
          <w:tcPr>
            <w:tcW w:w="900" w:type="dxa"/>
            <w:vAlign w:val="center"/>
          </w:tcPr>
          <w:p w:rsidR="00011799" w:rsidRPr="00A43E92" w:rsidRDefault="00E36A9D"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15</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jc w:val="cente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jc w:val="center"/>
              <w:rPr>
                <w:rFonts w:asciiTheme="majorBidi" w:eastAsia="SimSun" w:hAnsiTheme="majorBidi" w:cstheme="majorBidi"/>
                <w:b/>
                <w:bCs/>
                <w:sz w:val="20"/>
                <w:szCs w:val="20"/>
              </w:rPr>
            </w:pPr>
          </w:p>
        </w:tc>
        <w:tc>
          <w:tcPr>
            <w:tcW w:w="1170" w:type="dxa"/>
            <w:shd w:val="clear" w:color="auto" w:fill="auto"/>
            <w:noWrap/>
          </w:tcPr>
          <w:p w:rsidR="00011799" w:rsidRPr="00A43E92" w:rsidRDefault="00011799" w:rsidP="00743405">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74500</w:t>
            </w:r>
          </w:p>
        </w:tc>
        <w:tc>
          <w:tcPr>
            <w:tcW w:w="2700" w:type="dxa"/>
            <w:shd w:val="clear" w:color="auto" w:fill="auto"/>
            <w:noWrap/>
          </w:tcPr>
          <w:p w:rsidR="00011799" w:rsidRPr="00A43E92" w:rsidRDefault="00011799" w:rsidP="002758E6">
            <w:pPr>
              <w:rPr>
                <w:rFonts w:asciiTheme="majorBidi" w:hAnsiTheme="majorBidi" w:cstheme="majorBidi"/>
                <w:color w:val="000000"/>
                <w:sz w:val="20"/>
                <w:szCs w:val="20"/>
              </w:rPr>
            </w:pPr>
            <w:r w:rsidRPr="00A43E92">
              <w:rPr>
                <w:rFonts w:asciiTheme="majorBidi" w:hAnsiTheme="majorBidi" w:cstheme="majorBidi"/>
                <w:color w:val="000000"/>
                <w:sz w:val="20"/>
                <w:szCs w:val="20"/>
              </w:rPr>
              <w:t xml:space="preserve">Miscellaneous </w:t>
            </w:r>
          </w:p>
        </w:tc>
        <w:tc>
          <w:tcPr>
            <w:tcW w:w="1080" w:type="dxa"/>
            <w:shd w:val="clear" w:color="auto" w:fill="auto"/>
            <w:noWrap/>
            <w:vAlign w:val="center"/>
          </w:tcPr>
          <w:p w:rsidR="00011799" w:rsidRPr="00A43E92" w:rsidRDefault="00A669C4"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w:t>
            </w:r>
            <w:r w:rsidR="00011799" w:rsidRPr="00A43E92">
              <w:rPr>
                <w:rFonts w:asciiTheme="majorBidi" w:hAnsiTheme="majorBidi" w:cstheme="majorBidi"/>
                <w:color w:val="000000"/>
                <w:sz w:val="20"/>
                <w:szCs w:val="20"/>
              </w:rPr>
              <w:t>00</w:t>
            </w:r>
          </w:p>
        </w:tc>
        <w:tc>
          <w:tcPr>
            <w:tcW w:w="990" w:type="dxa"/>
            <w:shd w:val="clear" w:color="auto" w:fill="auto"/>
            <w:noWrap/>
            <w:vAlign w:val="center"/>
          </w:tcPr>
          <w:p w:rsidR="00011799" w:rsidRPr="00A43E92" w:rsidRDefault="00A669C4"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w:t>
            </w:r>
            <w:r w:rsidR="00011799" w:rsidRPr="00A43E92">
              <w:rPr>
                <w:rFonts w:asciiTheme="majorBidi" w:hAnsiTheme="majorBidi" w:cstheme="majorBidi"/>
                <w:color w:val="000000"/>
                <w:sz w:val="20"/>
                <w:szCs w:val="20"/>
              </w:rPr>
              <w:t>00</w:t>
            </w:r>
          </w:p>
        </w:tc>
        <w:tc>
          <w:tcPr>
            <w:tcW w:w="990" w:type="dxa"/>
            <w:shd w:val="clear" w:color="auto" w:fill="auto"/>
            <w:noWrap/>
            <w:vAlign w:val="center"/>
          </w:tcPr>
          <w:p w:rsidR="00011799" w:rsidRPr="00A43E92" w:rsidRDefault="00A669C4"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4</w:t>
            </w:r>
            <w:r w:rsidR="00011799" w:rsidRPr="00A43E92">
              <w:rPr>
                <w:rFonts w:asciiTheme="majorBidi" w:hAnsiTheme="majorBidi" w:cstheme="majorBidi"/>
                <w:color w:val="000000"/>
                <w:sz w:val="20"/>
                <w:szCs w:val="20"/>
              </w:rPr>
              <w:t>0</w:t>
            </w:r>
          </w:p>
        </w:tc>
        <w:tc>
          <w:tcPr>
            <w:tcW w:w="1080" w:type="dxa"/>
            <w:shd w:val="clear" w:color="auto" w:fill="auto"/>
            <w:noWrap/>
            <w:vAlign w:val="center"/>
          </w:tcPr>
          <w:p w:rsidR="0001179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24</w:t>
            </w:r>
            <w:r w:rsidR="00011799" w:rsidRPr="00A43E92">
              <w:rPr>
                <w:rFonts w:asciiTheme="majorBidi" w:hAnsiTheme="majorBidi" w:cstheme="majorBidi"/>
                <w:color w:val="000000"/>
                <w:sz w:val="20"/>
                <w:szCs w:val="20"/>
              </w:rPr>
              <w:t>0</w:t>
            </w:r>
          </w:p>
        </w:tc>
        <w:tc>
          <w:tcPr>
            <w:tcW w:w="900" w:type="dxa"/>
            <w:vAlign w:val="center"/>
          </w:tcPr>
          <w:p w:rsidR="00011799" w:rsidRPr="00A43E92" w:rsidRDefault="00011799" w:rsidP="002C1D41">
            <w:pPr>
              <w:jc w:val="center"/>
              <w:rPr>
                <w:rFonts w:asciiTheme="majorBidi" w:eastAsia="SimSun" w:hAnsiTheme="majorBidi" w:cstheme="majorBidi"/>
                <w:sz w:val="20"/>
                <w:szCs w:val="20"/>
              </w:rPr>
            </w:pPr>
          </w:p>
        </w:tc>
      </w:tr>
      <w:tr w:rsidR="00E91F39" w:rsidRPr="00A43E92" w:rsidTr="00FC5D66">
        <w:trPr>
          <w:cantSplit/>
        </w:trPr>
        <w:tc>
          <w:tcPr>
            <w:tcW w:w="2250" w:type="dxa"/>
            <w:vMerge/>
            <w:shd w:val="clear" w:color="auto" w:fill="auto"/>
            <w:vAlign w:val="center"/>
          </w:tcPr>
          <w:p w:rsidR="00E91F39" w:rsidRPr="00A43E92" w:rsidRDefault="00E91F39" w:rsidP="002C1D41">
            <w:pPr>
              <w:rPr>
                <w:rFonts w:asciiTheme="majorBidi" w:eastAsia="SimSun" w:hAnsiTheme="majorBidi" w:cstheme="majorBidi"/>
                <w:sz w:val="20"/>
                <w:szCs w:val="20"/>
              </w:rPr>
            </w:pPr>
          </w:p>
        </w:tc>
        <w:tc>
          <w:tcPr>
            <w:tcW w:w="1350" w:type="dxa"/>
            <w:vMerge/>
            <w:shd w:val="clear" w:color="auto" w:fill="auto"/>
            <w:vAlign w:val="center"/>
          </w:tcPr>
          <w:p w:rsidR="00E91F39" w:rsidRPr="00A43E92" w:rsidRDefault="00E91F39" w:rsidP="002C1D41">
            <w:pPr>
              <w:jc w:val="center"/>
              <w:rPr>
                <w:rFonts w:asciiTheme="majorBidi" w:eastAsia="SimSun" w:hAnsiTheme="majorBidi" w:cstheme="majorBidi"/>
                <w:b/>
                <w:bCs/>
                <w:sz w:val="20"/>
                <w:szCs w:val="20"/>
              </w:rPr>
            </w:pPr>
          </w:p>
        </w:tc>
        <w:tc>
          <w:tcPr>
            <w:tcW w:w="810" w:type="dxa"/>
            <w:vMerge/>
            <w:shd w:val="clear" w:color="auto" w:fill="auto"/>
            <w:vAlign w:val="center"/>
          </w:tcPr>
          <w:p w:rsidR="00E91F39" w:rsidRPr="00A43E92" w:rsidRDefault="00E91F39" w:rsidP="002C1D41">
            <w:pPr>
              <w:jc w:val="center"/>
              <w:rPr>
                <w:rFonts w:asciiTheme="majorBidi" w:eastAsia="SimSun" w:hAnsiTheme="majorBidi" w:cstheme="majorBidi"/>
                <w:b/>
                <w:bCs/>
                <w:sz w:val="20"/>
                <w:szCs w:val="20"/>
              </w:rPr>
            </w:pPr>
          </w:p>
        </w:tc>
        <w:tc>
          <w:tcPr>
            <w:tcW w:w="810" w:type="dxa"/>
            <w:vMerge/>
            <w:vAlign w:val="center"/>
          </w:tcPr>
          <w:p w:rsidR="00E91F39" w:rsidRPr="00A43E92" w:rsidRDefault="00E91F39" w:rsidP="002C1D41">
            <w:pPr>
              <w:jc w:val="center"/>
              <w:rPr>
                <w:rFonts w:asciiTheme="majorBidi" w:eastAsia="SimSun" w:hAnsiTheme="majorBidi" w:cstheme="majorBidi"/>
                <w:b/>
                <w:bCs/>
                <w:sz w:val="20"/>
                <w:szCs w:val="20"/>
              </w:rPr>
            </w:pPr>
          </w:p>
        </w:tc>
        <w:tc>
          <w:tcPr>
            <w:tcW w:w="1170" w:type="dxa"/>
            <w:shd w:val="clear" w:color="auto" w:fill="auto"/>
            <w:noWrap/>
          </w:tcPr>
          <w:p w:rsidR="00E91F39" w:rsidRPr="00A43E92" w:rsidRDefault="00E91F39" w:rsidP="00743405">
            <w:pPr>
              <w:jc w:val="center"/>
              <w:rPr>
                <w:rFonts w:asciiTheme="majorBidi" w:hAnsiTheme="majorBidi" w:cstheme="majorBidi"/>
                <w:color w:val="000000"/>
                <w:sz w:val="20"/>
                <w:szCs w:val="20"/>
              </w:rPr>
            </w:pPr>
            <w:r>
              <w:rPr>
                <w:rFonts w:asciiTheme="majorBidi" w:hAnsiTheme="majorBidi" w:cstheme="majorBidi"/>
                <w:color w:val="000000"/>
                <w:sz w:val="20"/>
                <w:szCs w:val="20"/>
              </w:rPr>
              <w:t>74599</w:t>
            </w:r>
          </w:p>
        </w:tc>
        <w:tc>
          <w:tcPr>
            <w:tcW w:w="2700" w:type="dxa"/>
            <w:shd w:val="clear" w:color="auto" w:fill="auto"/>
            <w:noWrap/>
          </w:tcPr>
          <w:p w:rsidR="00E91F39" w:rsidRPr="00A43E92" w:rsidRDefault="00E91F39" w:rsidP="002758E6">
            <w:pPr>
              <w:rPr>
                <w:rFonts w:asciiTheme="majorBidi" w:hAnsiTheme="majorBidi" w:cstheme="majorBidi"/>
                <w:color w:val="000000"/>
                <w:sz w:val="20"/>
                <w:szCs w:val="20"/>
              </w:rPr>
            </w:pPr>
            <w:r>
              <w:rPr>
                <w:rFonts w:asciiTheme="majorBidi" w:hAnsiTheme="majorBidi" w:cstheme="majorBidi"/>
                <w:color w:val="000000"/>
                <w:sz w:val="20"/>
                <w:szCs w:val="20"/>
              </w:rPr>
              <w:t>UNDP Cost-recovery Chrgs-Bills</w:t>
            </w:r>
          </w:p>
        </w:tc>
        <w:tc>
          <w:tcPr>
            <w:tcW w:w="1080" w:type="dxa"/>
            <w:shd w:val="clear" w:color="auto" w:fill="auto"/>
            <w:noWrap/>
            <w:vAlign w:val="center"/>
          </w:tcPr>
          <w:p w:rsidR="00E91F39" w:rsidRPr="00A43E92" w:rsidRDefault="00E91F3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10,320</w:t>
            </w:r>
          </w:p>
        </w:tc>
        <w:tc>
          <w:tcPr>
            <w:tcW w:w="990" w:type="dxa"/>
            <w:shd w:val="clear" w:color="auto" w:fill="auto"/>
            <w:noWrap/>
            <w:vAlign w:val="center"/>
          </w:tcPr>
          <w:p w:rsidR="00E91F3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5,5</w:t>
            </w:r>
            <w:r w:rsidR="00E91F39">
              <w:rPr>
                <w:rFonts w:asciiTheme="majorBidi" w:hAnsiTheme="majorBidi" w:cstheme="majorBidi"/>
                <w:color w:val="000000"/>
                <w:sz w:val="20"/>
                <w:szCs w:val="20"/>
              </w:rPr>
              <w:t>00</w:t>
            </w:r>
          </w:p>
        </w:tc>
        <w:tc>
          <w:tcPr>
            <w:tcW w:w="990" w:type="dxa"/>
            <w:shd w:val="clear" w:color="auto" w:fill="auto"/>
            <w:noWrap/>
            <w:vAlign w:val="center"/>
          </w:tcPr>
          <w:p w:rsidR="00E91F39" w:rsidRPr="00A43E92" w:rsidRDefault="000C012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5,5</w:t>
            </w:r>
            <w:r w:rsidR="00E91F39">
              <w:rPr>
                <w:rFonts w:asciiTheme="majorBidi" w:hAnsiTheme="majorBidi" w:cstheme="majorBidi"/>
                <w:color w:val="000000"/>
                <w:sz w:val="20"/>
                <w:szCs w:val="20"/>
              </w:rPr>
              <w:t>00</w:t>
            </w:r>
          </w:p>
        </w:tc>
        <w:tc>
          <w:tcPr>
            <w:tcW w:w="1080" w:type="dxa"/>
            <w:shd w:val="clear" w:color="auto" w:fill="auto"/>
            <w:noWrap/>
            <w:vAlign w:val="center"/>
          </w:tcPr>
          <w:p w:rsidR="00E91F39" w:rsidRPr="00A43E92" w:rsidRDefault="00E91F39" w:rsidP="00FC5D66">
            <w:pPr>
              <w:jc w:val="center"/>
              <w:rPr>
                <w:rFonts w:asciiTheme="majorBidi" w:hAnsiTheme="majorBidi" w:cstheme="majorBidi"/>
                <w:color w:val="000000"/>
                <w:sz w:val="20"/>
                <w:szCs w:val="20"/>
              </w:rPr>
            </w:pPr>
            <w:r>
              <w:rPr>
                <w:rFonts w:asciiTheme="majorBidi" w:hAnsiTheme="majorBidi" w:cstheme="majorBidi"/>
                <w:color w:val="000000"/>
                <w:sz w:val="20"/>
                <w:szCs w:val="20"/>
              </w:rPr>
              <w:t>21,320</w:t>
            </w:r>
          </w:p>
        </w:tc>
        <w:tc>
          <w:tcPr>
            <w:tcW w:w="900" w:type="dxa"/>
            <w:vAlign w:val="center"/>
          </w:tcPr>
          <w:p w:rsidR="00E91F39" w:rsidRPr="00A43E92" w:rsidRDefault="00E3365F"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18</w:t>
            </w:r>
          </w:p>
        </w:tc>
      </w:tr>
      <w:tr w:rsidR="00011799" w:rsidRPr="00A43E92" w:rsidTr="00FC5D66">
        <w:trPr>
          <w:cantSplit/>
        </w:trPr>
        <w:tc>
          <w:tcPr>
            <w:tcW w:w="2250" w:type="dxa"/>
            <w:vMerge/>
            <w:shd w:val="clear" w:color="auto" w:fill="auto"/>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rPr>
                <w:rFonts w:asciiTheme="majorBidi" w:eastAsia="SimSun" w:hAnsiTheme="majorBidi" w:cstheme="majorBidi"/>
                <w:b/>
                <w:bCs/>
                <w:sz w:val="20"/>
                <w:szCs w:val="20"/>
              </w:rPr>
            </w:pPr>
          </w:p>
        </w:tc>
        <w:tc>
          <w:tcPr>
            <w:tcW w:w="1170" w:type="dxa"/>
            <w:shd w:val="clear" w:color="auto" w:fill="auto"/>
            <w:noWrap/>
          </w:tcPr>
          <w:p w:rsidR="00011799" w:rsidRPr="00A43E92" w:rsidRDefault="00011799" w:rsidP="00743405">
            <w:pPr>
              <w:jc w:val="center"/>
              <w:rPr>
                <w:rFonts w:asciiTheme="majorBidi" w:eastAsia="SimSun" w:hAnsiTheme="majorBidi" w:cstheme="majorBidi"/>
                <w:sz w:val="20"/>
                <w:szCs w:val="20"/>
              </w:rPr>
            </w:pPr>
          </w:p>
        </w:tc>
        <w:tc>
          <w:tcPr>
            <w:tcW w:w="2700" w:type="dxa"/>
            <w:shd w:val="clear" w:color="auto" w:fill="auto"/>
            <w:noWrap/>
          </w:tcPr>
          <w:p w:rsidR="00011799" w:rsidRPr="00A43E92" w:rsidRDefault="00011799" w:rsidP="002758E6">
            <w:pPr>
              <w:rPr>
                <w:rFonts w:asciiTheme="majorBidi" w:eastAsia="SimSun" w:hAnsiTheme="majorBidi" w:cstheme="majorBidi"/>
                <w:sz w:val="20"/>
                <w:szCs w:val="20"/>
              </w:rPr>
            </w:pPr>
            <w:r w:rsidRPr="00A43E92">
              <w:rPr>
                <w:rFonts w:asciiTheme="majorBidi" w:eastAsia="SimSun" w:hAnsiTheme="majorBidi" w:cstheme="majorBidi"/>
                <w:b/>
                <w:bCs/>
                <w:sz w:val="20"/>
                <w:szCs w:val="20"/>
              </w:rPr>
              <w:t>sub-total GEF</w:t>
            </w:r>
          </w:p>
        </w:tc>
        <w:tc>
          <w:tcPr>
            <w:tcW w:w="1080" w:type="dxa"/>
            <w:shd w:val="clear" w:color="auto" w:fill="auto"/>
            <w:noWrap/>
            <w:vAlign w:val="center"/>
          </w:tcPr>
          <w:p w:rsidR="00011799"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41,020</w:t>
            </w:r>
          </w:p>
        </w:tc>
        <w:tc>
          <w:tcPr>
            <w:tcW w:w="990" w:type="dxa"/>
            <w:shd w:val="clear" w:color="auto" w:fill="auto"/>
            <w:noWrap/>
            <w:vAlign w:val="center"/>
          </w:tcPr>
          <w:p w:rsidR="00011799"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23,200</w:t>
            </w:r>
          </w:p>
        </w:tc>
        <w:tc>
          <w:tcPr>
            <w:tcW w:w="990" w:type="dxa"/>
            <w:shd w:val="clear" w:color="auto" w:fill="auto"/>
            <w:noWrap/>
            <w:vAlign w:val="center"/>
          </w:tcPr>
          <w:p w:rsidR="00011799"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37,780</w:t>
            </w:r>
          </w:p>
        </w:tc>
        <w:tc>
          <w:tcPr>
            <w:tcW w:w="1080" w:type="dxa"/>
            <w:shd w:val="clear" w:color="auto" w:fill="auto"/>
            <w:noWrap/>
            <w:vAlign w:val="center"/>
          </w:tcPr>
          <w:p w:rsidR="00011799" w:rsidRPr="00A43E92" w:rsidRDefault="00011799"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102,000</w:t>
            </w:r>
          </w:p>
        </w:tc>
        <w:tc>
          <w:tcPr>
            <w:tcW w:w="900" w:type="dxa"/>
            <w:vAlign w:val="center"/>
          </w:tcPr>
          <w:p w:rsidR="00011799" w:rsidRPr="00A43E92" w:rsidRDefault="00011799" w:rsidP="002C1D41">
            <w:pPr>
              <w:jc w:val="center"/>
              <w:rPr>
                <w:rFonts w:asciiTheme="majorBidi" w:eastAsia="SimSun" w:hAnsiTheme="majorBidi" w:cstheme="majorBidi"/>
                <w:sz w:val="20"/>
                <w:szCs w:val="20"/>
              </w:rPr>
            </w:pPr>
          </w:p>
        </w:tc>
      </w:tr>
      <w:tr w:rsidR="00E3365F" w:rsidRPr="00A43E92" w:rsidTr="00FC5D66">
        <w:trPr>
          <w:cantSplit/>
          <w:trHeight w:val="287"/>
        </w:trPr>
        <w:tc>
          <w:tcPr>
            <w:tcW w:w="2250" w:type="dxa"/>
            <w:vMerge/>
            <w:shd w:val="clear" w:color="auto" w:fill="auto"/>
            <w:noWrap/>
            <w:vAlign w:val="center"/>
          </w:tcPr>
          <w:p w:rsidR="00E3365F" w:rsidRPr="00A43E92" w:rsidRDefault="00E3365F" w:rsidP="002C1D41">
            <w:pPr>
              <w:rPr>
                <w:rFonts w:asciiTheme="majorBidi" w:eastAsia="SimSun" w:hAnsiTheme="majorBidi" w:cstheme="majorBidi"/>
                <w:sz w:val="20"/>
                <w:szCs w:val="20"/>
              </w:rPr>
            </w:pPr>
          </w:p>
        </w:tc>
        <w:tc>
          <w:tcPr>
            <w:tcW w:w="1350" w:type="dxa"/>
            <w:vMerge/>
            <w:shd w:val="clear" w:color="auto" w:fill="auto"/>
            <w:vAlign w:val="center"/>
          </w:tcPr>
          <w:p w:rsidR="00E3365F" w:rsidRPr="00A43E92" w:rsidRDefault="00E3365F" w:rsidP="002C1D41">
            <w:pPr>
              <w:rPr>
                <w:rFonts w:asciiTheme="majorBidi" w:eastAsia="SimSun" w:hAnsiTheme="majorBidi" w:cstheme="majorBidi"/>
                <w:b/>
                <w:bCs/>
                <w:sz w:val="20"/>
                <w:szCs w:val="20"/>
              </w:rPr>
            </w:pPr>
          </w:p>
        </w:tc>
        <w:tc>
          <w:tcPr>
            <w:tcW w:w="810" w:type="dxa"/>
            <w:vMerge w:val="restart"/>
            <w:shd w:val="clear" w:color="auto" w:fill="auto"/>
            <w:vAlign w:val="center"/>
          </w:tcPr>
          <w:p w:rsidR="00E3365F" w:rsidRPr="00A43E92" w:rsidRDefault="00E3365F" w:rsidP="002C1D41">
            <w:pPr>
              <w:rPr>
                <w:rFonts w:asciiTheme="majorBidi" w:eastAsia="SimSun" w:hAnsiTheme="majorBidi" w:cstheme="majorBidi"/>
                <w:b/>
                <w:bCs/>
                <w:sz w:val="20"/>
                <w:szCs w:val="20"/>
              </w:rPr>
            </w:pPr>
          </w:p>
        </w:tc>
        <w:tc>
          <w:tcPr>
            <w:tcW w:w="810" w:type="dxa"/>
            <w:vMerge w:val="restart"/>
            <w:vAlign w:val="center"/>
          </w:tcPr>
          <w:p w:rsidR="00E3365F" w:rsidRPr="00A43E92" w:rsidRDefault="00E3365F" w:rsidP="002C1D41">
            <w:pPr>
              <w:jc w:val="cente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UNDP</w:t>
            </w:r>
          </w:p>
        </w:tc>
        <w:tc>
          <w:tcPr>
            <w:tcW w:w="1170" w:type="dxa"/>
            <w:shd w:val="clear" w:color="auto" w:fill="auto"/>
            <w:noWrap/>
          </w:tcPr>
          <w:p w:rsidR="00E3365F" w:rsidRPr="00A43E92" w:rsidRDefault="00E3365F" w:rsidP="00743405">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71300</w:t>
            </w:r>
          </w:p>
        </w:tc>
        <w:tc>
          <w:tcPr>
            <w:tcW w:w="2700" w:type="dxa"/>
            <w:shd w:val="clear" w:color="auto" w:fill="auto"/>
          </w:tcPr>
          <w:p w:rsidR="00E3365F" w:rsidRPr="00A43E92" w:rsidRDefault="00E3365F" w:rsidP="002758E6">
            <w:pPr>
              <w:rPr>
                <w:rFonts w:asciiTheme="majorBidi" w:hAnsiTheme="majorBidi" w:cstheme="majorBidi"/>
                <w:color w:val="000000"/>
                <w:sz w:val="20"/>
                <w:szCs w:val="20"/>
              </w:rPr>
            </w:pPr>
            <w:r w:rsidRPr="00A43E92">
              <w:rPr>
                <w:rFonts w:asciiTheme="majorBidi" w:hAnsiTheme="majorBidi" w:cstheme="majorBidi"/>
                <w:color w:val="000000"/>
                <w:sz w:val="20"/>
                <w:szCs w:val="20"/>
              </w:rPr>
              <w:t xml:space="preserve">Local Consultants </w:t>
            </w:r>
          </w:p>
        </w:tc>
        <w:tc>
          <w:tcPr>
            <w:tcW w:w="1080" w:type="dxa"/>
            <w:shd w:val="clear" w:color="auto" w:fill="auto"/>
            <w:noWrap/>
            <w:vAlign w:val="center"/>
          </w:tcPr>
          <w:p w:rsidR="00E3365F" w:rsidRDefault="00E3365F">
            <w:pPr>
              <w:jc w:val="center"/>
              <w:rPr>
                <w:color w:val="000000"/>
                <w:sz w:val="20"/>
                <w:szCs w:val="20"/>
              </w:rPr>
            </w:pPr>
            <w:r>
              <w:rPr>
                <w:color w:val="000000"/>
                <w:sz w:val="20"/>
                <w:szCs w:val="20"/>
              </w:rPr>
              <w:t>13,000</w:t>
            </w:r>
          </w:p>
        </w:tc>
        <w:tc>
          <w:tcPr>
            <w:tcW w:w="990" w:type="dxa"/>
            <w:shd w:val="clear" w:color="auto" w:fill="auto"/>
            <w:noWrap/>
            <w:vAlign w:val="center"/>
          </w:tcPr>
          <w:p w:rsidR="00E3365F" w:rsidRDefault="00E3365F">
            <w:pPr>
              <w:jc w:val="center"/>
              <w:rPr>
                <w:color w:val="000000"/>
                <w:sz w:val="20"/>
                <w:szCs w:val="20"/>
              </w:rPr>
            </w:pPr>
            <w:r>
              <w:rPr>
                <w:color w:val="000000"/>
                <w:sz w:val="20"/>
                <w:szCs w:val="20"/>
              </w:rPr>
              <w:t>15,000</w:t>
            </w:r>
          </w:p>
        </w:tc>
        <w:tc>
          <w:tcPr>
            <w:tcW w:w="990" w:type="dxa"/>
            <w:shd w:val="clear" w:color="auto" w:fill="auto"/>
            <w:noWrap/>
            <w:vAlign w:val="center"/>
          </w:tcPr>
          <w:p w:rsidR="00E3365F" w:rsidRDefault="00E3365F">
            <w:pPr>
              <w:jc w:val="center"/>
              <w:rPr>
                <w:color w:val="000000"/>
                <w:sz w:val="20"/>
                <w:szCs w:val="20"/>
              </w:rPr>
            </w:pPr>
            <w:r>
              <w:rPr>
                <w:color w:val="000000"/>
                <w:sz w:val="20"/>
                <w:szCs w:val="20"/>
              </w:rPr>
              <w:t>12,982</w:t>
            </w:r>
          </w:p>
        </w:tc>
        <w:tc>
          <w:tcPr>
            <w:tcW w:w="1080" w:type="dxa"/>
            <w:shd w:val="clear" w:color="auto" w:fill="auto"/>
            <w:noWrap/>
            <w:vAlign w:val="center"/>
          </w:tcPr>
          <w:p w:rsidR="00E3365F" w:rsidRDefault="00E3365F">
            <w:pPr>
              <w:jc w:val="center"/>
              <w:rPr>
                <w:color w:val="000000"/>
                <w:sz w:val="20"/>
                <w:szCs w:val="20"/>
              </w:rPr>
            </w:pPr>
            <w:r>
              <w:rPr>
                <w:color w:val="000000"/>
                <w:sz w:val="20"/>
                <w:szCs w:val="20"/>
              </w:rPr>
              <w:t>40,982</w:t>
            </w:r>
          </w:p>
        </w:tc>
        <w:tc>
          <w:tcPr>
            <w:tcW w:w="900" w:type="dxa"/>
            <w:vAlign w:val="center"/>
          </w:tcPr>
          <w:p w:rsidR="00E3365F" w:rsidRPr="00A43E92" w:rsidRDefault="00E3365F"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16</w:t>
            </w:r>
          </w:p>
        </w:tc>
      </w:tr>
      <w:tr w:rsidR="00011799" w:rsidRPr="00A43E92" w:rsidTr="00FC5D66">
        <w:trPr>
          <w:cantSplit/>
          <w:trHeight w:val="269"/>
        </w:trPr>
        <w:tc>
          <w:tcPr>
            <w:tcW w:w="2250" w:type="dxa"/>
            <w:vMerge/>
            <w:shd w:val="clear" w:color="auto" w:fill="auto"/>
            <w:noWrap/>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rPr>
                <w:rFonts w:asciiTheme="majorBidi" w:eastAsia="SimSun" w:hAnsiTheme="majorBidi" w:cstheme="majorBidi"/>
                <w:b/>
                <w:bCs/>
                <w:sz w:val="20"/>
                <w:szCs w:val="20"/>
              </w:rPr>
            </w:pPr>
          </w:p>
        </w:tc>
        <w:tc>
          <w:tcPr>
            <w:tcW w:w="1170" w:type="dxa"/>
            <w:shd w:val="clear" w:color="auto" w:fill="auto"/>
            <w:noWrap/>
          </w:tcPr>
          <w:p w:rsidR="00011799" w:rsidRPr="00A43E92" w:rsidRDefault="00011799" w:rsidP="00743405">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71600</w:t>
            </w:r>
          </w:p>
        </w:tc>
        <w:tc>
          <w:tcPr>
            <w:tcW w:w="2700" w:type="dxa"/>
            <w:shd w:val="clear" w:color="auto" w:fill="auto"/>
          </w:tcPr>
          <w:p w:rsidR="00011799" w:rsidRPr="00A43E92" w:rsidRDefault="00011799" w:rsidP="00743405">
            <w:pPr>
              <w:rPr>
                <w:rFonts w:asciiTheme="majorBidi" w:hAnsiTheme="majorBidi" w:cstheme="majorBidi"/>
                <w:color w:val="000000"/>
                <w:sz w:val="20"/>
                <w:szCs w:val="20"/>
              </w:rPr>
            </w:pPr>
            <w:r w:rsidRPr="00A43E92">
              <w:rPr>
                <w:rFonts w:asciiTheme="majorBidi" w:hAnsiTheme="majorBidi" w:cstheme="majorBidi"/>
                <w:color w:val="000000"/>
                <w:sz w:val="20"/>
                <w:szCs w:val="20"/>
              </w:rPr>
              <w:t xml:space="preserve">Travel </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13,956</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14,856</w:t>
            </w:r>
          </w:p>
        </w:tc>
        <w:tc>
          <w:tcPr>
            <w:tcW w:w="99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10,206</w:t>
            </w:r>
          </w:p>
        </w:tc>
        <w:tc>
          <w:tcPr>
            <w:tcW w:w="1080" w:type="dxa"/>
            <w:shd w:val="clear" w:color="auto" w:fill="auto"/>
            <w:noWrap/>
            <w:vAlign w:val="center"/>
          </w:tcPr>
          <w:p w:rsidR="00011799" w:rsidRPr="00A43E92" w:rsidRDefault="00011799" w:rsidP="00FC5D66">
            <w:pPr>
              <w:jc w:val="center"/>
              <w:rPr>
                <w:rFonts w:asciiTheme="majorBidi" w:hAnsiTheme="majorBidi" w:cstheme="majorBidi"/>
                <w:color w:val="000000"/>
                <w:sz w:val="20"/>
                <w:szCs w:val="20"/>
              </w:rPr>
            </w:pPr>
            <w:r w:rsidRPr="00A43E92">
              <w:rPr>
                <w:rFonts w:asciiTheme="majorBidi" w:hAnsiTheme="majorBidi" w:cstheme="majorBidi"/>
                <w:color w:val="000000"/>
                <w:sz w:val="20"/>
                <w:szCs w:val="20"/>
              </w:rPr>
              <w:t>39,018</w:t>
            </w:r>
          </w:p>
        </w:tc>
        <w:tc>
          <w:tcPr>
            <w:tcW w:w="900" w:type="dxa"/>
            <w:vAlign w:val="center"/>
          </w:tcPr>
          <w:p w:rsidR="00011799" w:rsidRPr="00A43E92" w:rsidRDefault="00E36A9D" w:rsidP="002C1D41">
            <w:pPr>
              <w:jc w:val="center"/>
              <w:rPr>
                <w:rFonts w:asciiTheme="majorBidi" w:eastAsia="SimSun" w:hAnsiTheme="majorBidi" w:cstheme="majorBidi"/>
                <w:sz w:val="20"/>
                <w:szCs w:val="20"/>
              </w:rPr>
            </w:pPr>
            <w:r>
              <w:rPr>
                <w:rFonts w:asciiTheme="majorBidi" w:eastAsia="SimSun" w:hAnsiTheme="majorBidi" w:cstheme="majorBidi"/>
                <w:sz w:val="20"/>
                <w:szCs w:val="20"/>
              </w:rPr>
              <w:t>1</w:t>
            </w:r>
            <w:r w:rsidR="00E3365F">
              <w:rPr>
                <w:rFonts w:asciiTheme="majorBidi" w:eastAsia="SimSun" w:hAnsiTheme="majorBidi" w:cstheme="majorBidi"/>
                <w:sz w:val="20"/>
                <w:szCs w:val="20"/>
              </w:rPr>
              <w:t>7</w:t>
            </w:r>
          </w:p>
        </w:tc>
      </w:tr>
      <w:tr w:rsidR="00011799" w:rsidRPr="00A43E92" w:rsidTr="00FC5D66">
        <w:trPr>
          <w:cantSplit/>
        </w:trPr>
        <w:tc>
          <w:tcPr>
            <w:tcW w:w="2250" w:type="dxa"/>
            <w:vMerge/>
            <w:shd w:val="clear" w:color="auto" w:fill="auto"/>
            <w:noWrap/>
            <w:vAlign w:val="center"/>
          </w:tcPr>
          <w:p w:rsidR="00011799" w:rsidRPr="00A43E92" w:rsidRDefault="00011799" w:rsidP="002C1D41">
            <w:pPr>
              <w:rPr>
                <w:rFonts w:asciiTheme="majorBidi" w:eastAsia="SimSun" w:hAnsiTheme="majorBidi" w:cstheme="majorBidi"/>
                <w:sz w:val="20"/>
                <w:szCs w:val="20"/>
              </w:rPr>
            </w:pPr>
          </w:p>
        </w:tc>
        <w:tc>
          <w:tcPr>
            <w:tcW w:w="135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shd w:val="clear" w:color="auto" w:fill="auto"/>
            <w:vAlign w:val="center"/>
          </w:tcPr>
          <w:p w:rsidR="00011799" w:rsidRPr="00A43E92" w:rsidRDefault="00011799" w:rsidP="002C1D41">
            <w:pPr>
              <w:rPr>
                <w:rFonts w:asciiTheme="majorBidi" w:eastAsia="SimSun" w:hAnsiTheme="majorBidi" w:cstheme="majorBidi"/>
                <w:b/>
                <w:bCs/>
                <w:sz w:val="20"/>
                <w:szCs w:val="20"/>
              </w:rPr>
            </w:pPr>
          </w:p>
        </w:tc>
        <w:tc>
          <w:tcPr>
            <w:tcW w:w="810" w:type="dxa"/>
            <w:vMerge/>
            <w:vAlign w:val="center"/>
          </w:tcPr>
          <w:p w:rsidR="00011799" w:rsidRPr="00A43E92" w:rsidRDefault="00011799" w:rsidP="002C1D41">
            <w:pPr>
              <w:rPr>
                <w:rFonts w:asciiTheme="majorBidi" w:eastAsia="SimSun" w:hAnsiTheme="majorBidi" w:cstheme="majorBidi"/>
                <w:b/>
                <w:bCs/>
                <w:sz w:val="20"/>
                <w:szCs w:val="20"/>
              </w:rPr>
            </w:pPr>
          </w:p>
        </w:tc>
        <w:tc>
          <w:tcPr>
            <w:tcW w:w="1170" w:type="dxa"/>
            <w:shd w:val="clear" w:color="auto" w:fill="auto"/>
            <w:noWrap/>
          </w:tcPr>
          <w:p w:rsidR="00011799" w:rsidRPr="00A43E92" w:rsidRDefault="00011799" w:rsidP="002758E6">
            <w:pPr>
              <w:rPr>
                <w:rFonts w:asciiTheme="majorBidi" w:eastAsia="SimSun" w:hAnsiTheme="majorBidi" w:cstheme="majorBidi"/>
                <w:sz w:val="20"/>
                <w:szCs w:val="20"/>
              </w:rPr>
            </w:pPr>
          </w:p>
        </w:tc>
        <w:tc>
          <w:tcPr>
            <w:tcW w:w="2700" w:type="dxa"/>
            <w:shd w:val="clear" w:color="auto" w:fill="auto"/>
          </w:tcPr>
          <w:p w:rsidR="00011799" w:rsidRPr="00A43E92" w:rsidRDefault="00011799" w:rsidP="002758E6">
            <w:pPr>
              <w:rPr>
                <w:rFonts w:asciiTheme="majorBidi" w:eastAsia="SimSun" w:hAnsiTheme="majorBidi" w:cstheme="majorBidi"/>
                <w:sz w:val="20"/>
                <w:szCs w:val="20"/>
              </w:rPr>
            </w:pPr>
            <w:r w:rsidRPr="00A43E92">
              <w:rPr>
                <w:rFonts w:asciiTheme="majorBidi" w:eastAsia="SimSun" w:hAnsiTheme="majorBidi" w:cstheme="majorBidi"/>
                <w:b/>
                <w:bCs/>
                <w:sz w:val="20"/>
                <w:szCs w:val="20"/>
              </w:rPr>
              <w:t>sub-total UNDP</w:t>
            </w:r>
          </w:p>
        </w:tc>
        <w:tc>
          <w:tcPr>
            <w:tcW w:w="1080" w:type="dxa"/>
            <w:shd w:val="clear" w:color="auto" w:fill="auto"/>
            <w:noWrap/>
            <w:vAlign w:val="center"/>
          </w:tcPr>
          <w:p w:rsidR="00011799" w:rsidRPr="00A43E92" w:rsidRDefault="00011799"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55,806</w:t>
            </w:r>
          </w:p>
        </w:tc>
        <w:tc>
          <w:tcPr>
            <w:tcW w:w="990" w:type="dxa"/>
            <w:shd w:val="clear" w:color="auto" w:fill="auto"/>
            <w:noWrap/>
            <w:vAlign w:val="center"/>
          </w:tcPr>
          <w:p w:rsidR="00011799" w:rsidRPr="00A43E92" w:rsidRDefault="00011799"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49,546</w:t>
            </w:r>
          </w:p>
        </w:tc>
        <w:tc>
          <w:tcPr>
            <w:tcW w:w="990" w:type="dxa"/>
            <w:shd w:val="clear" w:color="auto" w:fill="auto"/>
            <w:noWrap/>
            <w:vAlign w:val="center"/>
          </w:tcPr>
          <w:p w:rsidR="00011799" w:rsidRPr="00A43E92" w:rsidRDefault="00011799"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44,648</w:t>
            </w:r>
          </w:p>
        </w:tc>
        <w:tc>
          <w:tcPr>
            <w:tcW w:w="1080" w:type="dxa"/>
            <w:shd w:val="clear" w:color="auto" w:fill="auto"/>
            <w:noWrap/>
            <w:vAlign w:val="center"/>
          </w:tcPr>
          <w:p w:rsidR="00011799" w:rsidRPr="00A43E92" w:rsidRDefault="00011799" w:rsidP="00FC5D66">
            <w:pPr>
              <w:jc w:val="center"/>
              <w:rPr>
                <w:rFonts w:asciiTheme="majorBidi" w:hAnsiTheme="majorBidi" w:cstheme="majorBidi"/>
                <w:b/>
                <w:bCs/>
                <w:color w:val="000000"/>
                <w:sz w:val="20"/>
                <w:szCs w:val="20"/>
              </w:rPr>
            </w:pPr>
            <w:r w:rsidRPr="00A43E92">
              <w:rPr>
                <w:rFonts w:asciiTheme="majorBidi" w:hAnsiTheme="majorBidi" w:cstheme="majorBidi"/>
                <w:b/>
                <w:bCs/>
                <w:color w:val="000000"/>
                <w:sz w:val="20"/>
                <w:szCs w:val="20"/>
              </w:rPr>
              <w:t>150,000</w:t>
            </w:r>
          </w:p>
        </w:tc>
        <w:tc>
          <w:tcPr>
            <w:tcW w:w="900" w:type="dxa"/>
            <w:vAlign w:val="center"/>
          </w:tcPr>
          <w:p w:rsidR="00011799" w:rsidRPr="00A43E92" w:rsidRDefault="00011799" w:rsidP="002C1D41">
            <w:pPr>
              <w:jc w:val="center"/>
              <w:rPr>
                <w:rFonts w:asciiTheme="majorBidi" w:eastAsia="SimSun" w:hAnsiTheme="majorBidi" w:cstheme="majorBidi"/>
                <w:sz w:val="20"/>
                <w:szCs w:val="20"/>
              </w:rPr>
            </w:pPr>
          </w:p>
        </w:tc>
      </w:tr>
      <w:tr w:rsidR="00E3365F" w:rsidRPr="00A43E92" w:rsidTr="00E3365F">
        <w:trPr>
          <w:cantSplit/>
        </w:trPr>
        <w:tc>
          <w:tcPr>
            <w:tcW w:w="2250" w:type="dxa"/>
            <w:vMerge/>
            <w:tcBorders>
              <w:bottom w:val="double" w:sz="4" w:space="0" w:color="76923C" w:themeColor="accent3" w:themeShade="BF"/>
            </w:tcBorders>
            <w:shd w:val="clear" w:color="auto" w:fill="auto"/>
            <w:noWrap/>
            <w:vAlign w:val="center"/>
          </w:tcPr>
          <w:p w:rsidR="00E3365F" w:rsidRPr="00A43E92" w:rsidRDefault="00E3365F" w:rsidP="002C1D41">
            <w:pPr>
              <w:rPr>
                <w:rFonts w:asciiTheme="majorBidi" w:eastAsia="SimSun" w:hAnsiTheme="majorBidi" w:cstheme="majorBidi"/>
                <w:sz w:val="20"/>
                <w:szCs w:val="20"/>
              </w:rPr>
            </w:pPr>
          </w:p>
        </w:tc>
        <w:tc>
          <w:tcPr>
            <w:tcW w:w="1350" w:type="dxa"/>
            <w:vMerge/>
            <w:tcBorders>
              <w:bottom w:val="double" w:sz="4" w:space="0" w:color="76923C" w:themeColor="accent3" w:themeShade="BF"/>
            </w:tcBorders>
            <w:shd w:val="clear" w:color="auto" w:fill="auto"/>
            <w:vAlign w:val="center"/>
          </w:tcPr>
          <w:p w:rsidR="00E3365F" w:rsidRPr="00A43E92" w:rsidRDefault="00E3365F" w:rsidP="002C1D41">
            <w:pPr>
              <w:rPr>
                <w:rFonts w:asciiTheme="majorBidi" w:eastAsia="SimSun" w:hAnsiTheme="majorBidi" w:cstheme="majorBidi"/>
                <w:b/>
                <w:bCs/>
                <w:sz w:val="20"/>
                <w:szCs w:val="20"/>
              </w:rPr>
            </w:pPr>
          </w:p>
        </w:tc>
        <w:tc>
          <w:tcPr>
            <w:tcW w:w="810" w:type="dxa"/>
            <w:tcBorders>
              <w:bottom w:val="double" w:sz="4" w:space="0" w:color="76923C" w:themeColor="accent3" w:themeShade="BF"/>
            </w:tcBorders>
            <w:shd w:val="clear" w:color="auto" w:fill="auto"/>
            <w:vAlign w:val="center"/>
          </w:tcPr>
          <w:p w:rsidR="00E3365F" w:rsidRPr="00A43E92" w:rsidRDefault="00E3365F" w:rsidP="002C1D41">
            <w:pPr>
              <w:rPr>
                <w:rFonts w:asciiTheme="majorBidi" w:eastAsia="SimSun" w:hAnsiTheme="majorBidi" w:cstheme="majorBidi"/>
                <w:b/>
                <w:bCs/>
                <w:sz w:val="20"/>
                <w:szCs w:val="20"/>
              </w:rPr>
            </w:pPr>
          </w:p>
        </w:tc>
        <w:tc>
          <w:tcPr>
            <w:tcW w:w="810" w:type="dxa"/>
            <w:tcBorders>
              <w:bottom w:val="double" w:sz="4" w:space="0" w:color="76923C" w:themeColor="accent3" w:themeShade="BF"/>
            </w:tcBorders>
            <w:vAlign w:val="center"/>
          </w:tcPr>
          <w:p w:rsidR="00E3365F" w:rsidRPr="00A43E92" w:rsidRDefault="00E3365F" w:rsidP="002C1D41">
            <w:pPr>
              <w:rPr>
                <w:rFonts w:asciiTheme="majorBidi" w:eastAsia="SimSun" w:hAnsiTheme="majorBidi" w:cstheme="majorBidi"/>
                <w:b/>
                <w:bCs/>
                <w:sz w:val="20"/>
                <w:szCs w:val="20"/>
              </w:rPr>
            </w:pPr>
          </w:p>
        </w:tc>
        <w:tc>
          <w:tcPr>
            <w:tcW w:w="1170" w:type="dxa"/>
            <w:tcBorders>
              <w:bottom w:val="double" w:sz="4" w:space="0" w:color="76923C" w:themeColor="accent3" w:themeShade="BF"/>
            </w:tcBorders>
            <w:shd w:val="clear" w:color="auto" w:fill="auto"/>
            <w:noWrap/>
            <w:vAlign w:val="center"/>
          </w:tcPr>
          <w:p w:rsidR="00E3365F" w:rsidRPr="00A43E92" w:rsidRDefault="00E3365F" w:rsidP="002C1D41">
            <w:pPr>
              <w:jc w:val="center"/>
              <w:rPr>
                <w:rFonts w:asciiTheme="majorBidi" w:eastAsia="SimSun" w:hAnsiTheme="majorBidi" w:cstheme="majorBidi"/>
                <w:sz w:val="20"/>
                <w:szCs w:val="20"/>
              </w:rPr>
            </w:pPr>
          </w:p>
        </w:tc>
        <w:tc>
          <w:tcPr>
            <w:tcW w:w="2700" w:type="dxa"/>
            <w:tcBorders>
              <w:bottom w:val="double" w:sz="4" w:space="0" w:color="76923C" w:themeColor="accent3" w:themeShade="BF"/>
            </w:tcBorders>
            <w:shd w:val="clear" w:color="auto" w:fill="auto"/>
            <w:vAlign w:val="center"/>
          </w:tcPr>
          <w:p w:rsidR="00E3365F" w:rsidRPr="00A43E92" w:rsidRDefault="00E3365F" w:rsidP="001D3DEC">
            <w:pPr>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Total Management</w:t>
            </w:r>
          </w:p>
        </w:tc>
        <w:tc>
          <w:tcPr>
            <w:tcW w:w="1080" w:type="dxa"/>
            <w:tcBorders>
              <w:bottom w:val="double" w:sz="4" w:space="0" w:color="76923C" w:themeColor="accent3" w:themeShade="BF"/>
            </w:tcBorders>
            <w:shd w:val="clear" w:color="auto" w:fill="auto"/>
            <w:noWrap/>
          </w:tcPr>
          <w:p w:rsidR="00E3365F" w:rsidRPr="00E3365F" w:rsidRDefault="00E3365F" w:rsidP="00E3365F">
            <w:pPr>
              <w:jc w:val="center"/>
              <w:rPr>
                <w:b/>
                <w:sz w:val="20"/>
                <w:szCs w:val="20"/>
              </w:rPr>
            </w:pPr>
            <w:r w:rsidRPr="00E3365F">
              <w:rPr>
                <w:b/>
                <w:sz w:val="20"/>
                <w:szCs w:val="20"/>
              </w:rPr>
              <w:t>67,976</w:t>
            </w:r>
          </w:p>
        </w:tc>
        <w:tc>
          <w:tcPr>
            <w:tcW w:w="990" w:type="dxa"/>
            <w:tcBorders>
              <w:bottom w:val="double" w:sz="4" w:space="0" w:color="76923C" w:themeColor="accent3" w:themeShade="BF"/>
            </w:tcBorders>
            <w:shd w:val="clear" w:color="auto" w:fill="auto"/>
            <w:noWrap/>
          </w:tcPr>
          <w:p w:rsidR="00E3365F" w:rsidRPr="00E3365F" w:rsidRDefault="00E3365F" w:rsidP="00E3365F">
            <w:pPr>
              <w:jc w:val="center"/>
              <w:rPr>
                <w:b/>
                <w:sz w:val="20"/>
                <w:szCs w:val="20"/>
              </w:rPr>
            </w:pPr>
            <w:r w:rsidRPr="00E3365F">
              <w:rPr>
                <w:b/>
                <w:sz w:val="20"/>
                <w:szCs w:val="20"/>
              </w:rPr>
              <w:t>53,056</w:t>
            </w:r>
          </w:p>
        </w:tc>
        <w:tc>
          <w:tcPr>
            <w:tcW w:w="990" w:type="dxa"/>
            <w:tcBorders>
              <w:bottom w:val="double" w:sz="4" w:space="0" w:color="76923C" w:themeColor="accent3" w:themeShade="BF"/>
            </w:tcBorders>
            <w:shd w:val="clear" w:color="auto" w:fill="auto"/>
            <w:noWrap/>
          </w:tcPr>
          <w:p w:rsidR="00E3365F" w:rsidRPr="00E3365F" w:rsidRDefault="00E3365F" w:rsidP="00E3365F">
            <w:pPr>
              <w:jc w:val="center"/>
              <w:rPr>
                <w:b/>
                <w:sz w:val="20"/>
                <w:szCs w:val="20"/>
              </w:rPr>
            </w:pPr>
            <w:r w:rsidRPr="00E3365F">
              <w:rPr>
                <w:b/>
                <w:sz w:val="20"/>
                <w:szCs w:val="20"/>
              </w:rPr>
              <w:t>60,968</w:t>
            </w:r>
          </w:p>
        </w:tc>
        <w:tc>
          <w:tcPr>
            <w:tcW w:w="1080" w:type="dxa"/>
            <w:tcBorders>
              <w:bottom w:val="double" w:sz="4" w:space="0" w:color="76923C" w:themeColor="accent3" w:themeShade="BF"/>
            </w:tcBorders>
            <w:shd w:val="clear" w:color="auto" w:fill="auto"/>
            <w:noWrap/>
          </w:tcPr>
          <w:p w:rsidR="00E3365F" w:rsidRPr="00E3365F" w:rsidRDefault="00E3365F" w:rsidP="00E3365F">
            <w:pPr>
              <w:jc w:val="center"/>
              <w:rPr>
                <w:b/>
                <w:sz w:val="20"/>
                <w:szCs w:val="20"/>
              </w:rPr>
            </w:pPr>
            <w:r w:rsidRPr="00E3365F">
              <w:rPr>
                <w:b/>
                <w:sz w:val="20"/>
                <w:szCs w:val="20"/>
              </w:rPr>
              <w:t>182,000</w:t>
            </w:r>
          </w:p>
        </w:tc>
        <w:tc>
          <w:tcPr>
            <w:tcW w:w="900" w:type="dxa"/>
            <w:tcBorders>
              <w:bottom w:val="double" w:sz="4" w:space="0" w:color="76923C" w:themeColor="accent3" w:themeShade="BF"/>
            </w:tcBorders>
            <w:vAlign w:val="center"/>
          </w:tcPr>
          <w:p w:rsidR="00E3365F" w:rsidRPr="00A43E92" w:rsidRDefault="00E3365F" w:rsidP="002C1D41">
            <w:pPr>
              <w:jc w:val="center"/>
              <w:rPr>
                <w:rFonts w:asciiTheme="majorBidi" w:eastAsia="SimSun" w:hAnsiTheme="majorBidi" w:cstheme="majorBidi"/>
                <w:sz w:val="20"/>
                <w:szCs w:val="20"/>
              </w:rPr>
            </w:pPr>
          </w:p>
        </w:tc>
      </w:tr>
      <w:tr w:rsidR="00592E37" w:rsidRPr="00A43E92" w:rsidTr="00FC5D66">
        <w:trPr>
          <w:cantSplit/>
        </w:trPr>
        <w:tc>
          <w:tcPr>
            <w:tcW w:w="2250" w:type="dxa"/>
            <w:tcBorders>
              <w:top w:val="double" w:sz="4" w:space="0" w:color="76923C" w:themeColor="accent3" w:themeShade="BF"/>
              <w:bottom w:val="double" w:sz="4" w:space="0" w:color="76923C" w:themeColor="accent3" w:themeShade="BF"/>
            </w:tcBorders>
            <w:shd w:val="clear" w:color="auto" w:fill="auto"/>
            <w:noWrap/>
            <w:vAlign w:val="center"/>
          </w:tcPr>
          <w:p w:rsidR="00592E37" w:rsidRPr="00A43E92" w:rsidRDefault="00592E37" w:rsidP="002C1D41">
            <w:pPr>
              <w:rPr>
                <w:rFonts w:asciiTheme="majorBidi" w:eastAsia="SimSun" w:hAnsiTheme="majorBidi" w:cstheme="majorBidi"/>
                <w:sz w:val="20"/>
                <w:szCs w:val="20"/>
              </w:rPr>
            </w:pPr>
          </w:p>
        </w:tc>
        <w:tc>
          <w:tcPr>
            <w:tcW w:w="1350" w:type="dxa"/>
            <w:tcBorders>
              <w:top w:val="double" w:sz="4" w:space="0" w:color="76923C" w:themeColor="accent3" w:themeShade="BF"/>
              <w:bottom w:val="double" w:sz="4" w:space="0" w:color="76923C" w:themeColor="accent3" w:themeShade="BF"/>
            </w:tcBorders>
            <w:shd w:val="clear" w:color="auto" w:fill="auto"/>
            <w:vAlign w:val="center"/>
          </w:tcPr>
          <w:p w:rsidR="00592E37" w:rsidRPr="00A43E92" w:rsidRDefault="00592E37" w:rsidP="002C1D41">
            <w:pPr>
              <w:rPr>
                <w:rFonts w:asciiTheme="majorBidi" w:eastAsia="SimSun" w:hAnsiTheme="majorBidi" w:cstheme="majorBidi"/>
                <w:b/>
                <w:bCs/>
                <w:sz w:val="20"/>
                <w:szCs w:val="20"/>
              </w:rPr>
            </w:pPr>
          </w:p>
        </w:tc>
        <w:tc>
          <w:tcPr>
            <w:tcW w:w="810" w:type="dxa"/>
            <w:tcBorders>
              <w:top w:val="double" w:sz="4" w:space="0" w:color="76923C" w:themeColor="accent3" w:themeShade="BF"/>
              <w:bottom w:val="double" w:sz="4" w:space="0" w:color="76923C" w:themeColor="accent3" w:themeShade="BF"/>
            </w:tcBorders>
            <w:shd w:val="clear" w:color="auto" w:fill="auto"/>
            <w:vAlign w:val="center"/>
          </w:tcPr>
          <w:p w:rsidR="00592E37" w:rsidRPr="00A43E92" w:rsidRDefault="00592E37" w:rsidP="002C1D41">
            <w:pPr>
              <w:rPr>
                <w:rFonts w:asciiTheme="majorBidi" w:eastAsia="SimSun" w:hAnsiTheme="majorBidi" w:cstheme="majorBidi"/>
                <w:b/>
                <w:bCs/>
                <w:sz w:val="20"/>
                <w:szCs w:val="20"/>
              </w:rPr>
            </w:pPr>
          </w:p>
        </w:tc>
        <w:tc>
          <w:tcPr>
            <w:tcW w:w="810" w:type="dxa"/>
            <w:tcBorders>
              <w:top w:val="double" w:sz="4" w:space="0" w:color="76923C" w:themeColor="accent3" w:themeShade="BF"/>
              <w:bottom w:val="double" w:sz="4" w:space="0" w:color="76923C" w:themeColor="accent3" w:themeShade="BF"/>
            </w:tcBorders>
            <w:vAlign w:val="center"/>
          </w:tcPr>
          <w:p w:rsidR="00592E37" w:rsidRPr="00A43E92" w:rsidRDefault="00592E37" w:rsidP="002C1D41">
            <w:pPr>
              <w:rPr>
                <w:rFonts w:asciiTheme="majorBidi" w:eastAsia="SimSun" w:hAnsiTheme="majorBidi" w:cstheme="majorBidi"/>
                <w:b/>
                <w:bCs/>
                <w:sz w:val="20"/>
                <w:szCs w:val="20"/>
              </w:rPr>
            </w:pPr>
          </w:p>
        </w:tc>
        <w:tc>
          <w:tcPr>
            <w:tcW w:w="3870" w:type="dxa"/>
            <w:gridSpan w:val="2"/>
            <w:tcBorders>
              <w:top w:val="double" w:sz="4" w:space="0" w:color="76923C" w:themeColor="accent3" w:themeShade="BF"/>
              <w:bottom w:val="double" w:sz="4" w:space="0" w:color="76923C" w:themeColor="accent3" w:themeShade="BF"/>
            </w:tcBorders>
            <w:shd w:val="clear" w:color="auto" w:fill="auto"/>
            <w:noWrap/>
            <w:vAlign w:val="center"/>
          </w:tcPr>
          <w:p w:rsidR="00592E37" w:rsidRPr="00A43E92" w:rsidRDefault="00592E37" w:rsidP="001D3DEC">
            <w:pPr>
              <w:jc w:val="right"/>
              <w:rPr>
                <w:rFonts w:asciiTheme="majorBidi" w:eastAsia="SimSun" w:hAnsiTheme="majorBidi" w:cstheme="majorBidi"/>
                <w:b/>
                <w:bCs/>
                <w:sz w:val="20"/>
                <w:szCs w:val="20"/>
              </w:rPr>
            </w:pPr>
            <w:r>
              <w:rPr>
                <w:rFonts w:asciiTheme="majorBidi" w:eastAsia="SimSun" w:hAnsiTheme="majorBidi" w:cstheme="majorBidi"/>
                <w:b/>
                <w:bCs/>
                <w:sz w:val="20"/>
                <w:szCs w:val="20"/>
              </w:rPr>
              <w:t>GEF TOTAL</w:t>
            </w:r>
          </w:p>
        </w:tc>
        <w:tc>
          <w:tcPr>
            <w:tcW w:w="1080" w:type="dxa"/>
            <w:tcBorders>
              <w:top w:val="double" w:sz="4" w:space="0" w:color="76923C" w:themeColor="accent3" w:themeShade="BF"/>
              <w:bottom w:val="double" w:sz="4" w:space="0" w:color="76923C" w:themeColor="accent3" w:themeShade="BF"/>
            </w:tcBorders>
            <w:shd w:val="clear" w:color="auto" w:fill="auto"/>
            <w:noWrap/>
            <w:vAlign w:val="center"/>
          </w:tcPr>
          <w:p w:rsidR="00592E37"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480,820</w:t>
            </w:r>
          </w:p>
        </w:tc>
        <w:tc>
          <w:tcPr>
            <w:tcW w:w="990" w:type="dxa"/>
            <w:tcBorders>
              <w:top w:val="double" w:sz="4" w:space="0" w:color="76923C" w:themeColor="accent3" w:themeShade="BF"/>
              <w:bottom w:val="double" w:sz="4" w:space="0" w:color="76923C" w:themeColor="accent3" w:themeShade="BF"/>
            </w:tcBorders>
            <w:shd w:val="clear" w:color="auto" w:fill="auto"/>
            <w:noWrap/>
            <w:vAlign w:val="center"/>
          </w:tcPr>
          <w:p w:rsidR="00592E37"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398,800</w:t>
            </w:r>
          </w:p>
        </w:tc>
        <w:tc>
          <w:tcPr>
            <w:tcW w:w="990" w:type="dxa"/>
            <w:tcBorders>
              <w:top w:val="double" w:sz="4" w:space="0" w:color="76923C" w:themeColor="accent3" w:themeShade="BF"/>
              <w:bottom w:val="double" w:sz="4" w:space="0" w:color="76923C" w:themeColor="accent3" w:themeShade="BF"/>
            </w:tcBorders>
            <w:shd w:val="clear" w:color="auto" w:fill="auto"/>
            <w:noWrap/>
            <w:vAlign w:val="center"/>
          </w:tcPr>
          <w:p w:rsidR="00592E37"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320,380</w:t>
            </w:r>
          </w:p>
        </w:tc>
        <w:tc>
          <w:tcPr>
            <w:tcW w:w="1080" w:type="dxa"/>
            <w:tcBorders>
              <w:top w:val="double" w:sz="4" w:space="0" w:color="76923C" w:themeColor="accent3" w:themeShade="BF"/>
              <w:bottom w:val="double" w:sz="4" w:space="0" w:color="76923C" w:themeColor="accent3" w:themeShade="BF"/>
            </w:tcBorders>
            <w:shd w:val="clear" w:color="auto" w:fill="auto"/>
            <w:noWrap/>
            <w:vAlign w:val="center"/>
          </w:tcPr>
          <w:p w:rsidR="00592E37" w:rsidRPr="00A43E92" w:rsidRDefault="00592E37"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1,200,000</w:t>
            </w:r>
          </w:p>
        </w:tc>
        <w:tc>
          <w:tcPr>
            <w:tcW w:w="900" w:type="dxa"/>
            <w:tcBorders>
              <w:top w:val="double" w:sz="4" w:space="0" w:color="76923C" w:themeColor="accent3" w:themeShade="BF"/>
              <w:bottom w:val="double" w:sz="4" w:space="0" w:color="76923C" w:themeColor="accent3" w:themeShade="BF"/>
            </w:tcBorders>
            <w:vAlign w:val="center"/>
          </w:tcPr>
          <w:p w:rsidR="00592E37" w:rsidRPr="00A43E92" w:rsidRDefault="00592E37" w:rsidP="002C1D41">
            <w:pPr>
              <w:jc w:val="center"/>
              <w:rPr>
                <w:rFonts w:asciiTheme="majorBidi" w:eastAsia="SimSun" w:hAnsiTheme="majorBidi" w:cstheme="majorBidi"/>
                <w:sz w:val="20"/>
                <w:szCs w:val="20"/>
              </w:rPr>
            </w:pPr>
          </w:p>
        </w:tc>
      </w:tr>
      <w:tr w:rsidR="00E45626" w:rsidRPr="00A43E92" w:rsidTr="00FC5D66">
        <w:trPr>
          <w:cantSplit/>
        </w:trPr>
        <w:tc>
          <w:tcPr>
            <w:tcW w:w="2250" w:type="dxa"/>
            <w:tcBorders>
              <w:top w:val="double" w:sz="4" w:space="0" w:color="76923C" w:themeColor="accent3" w:themeShade="BF"/>
              <w:bottom w:val="double" w:sz="4" w:space="0" w:color="76923C" w:themeColor="accent3" w:themeShade="BF"/>
            </w:tcBorders>
            <w:shd w:val="clear" w:color="auto" w:fill="auto"/>
            <w:noWrap/>
            <w:vAlign w:val="center"/>
          </w:tcPr>
          <w:p w:rsidR="00E45626" w:rsidRPr="00A43E92" w:rsidRDefault="00E45626" w:rsidP="002C1D41">
            <w:pPr>
              <w:rPr>
                <w:rFonts w:asciiTheme="majorBidi" w:eastAsia="SimSun" w:hAnsiTheme="majorBidi" w:cstheme="majorBidi"/>
                <w:sz w:val="20"/>
                <w:szCs w:val="20"/>
              </w:rPr>
            </w:pPr>
          </w:p>
        </w:tc>
        <w:tc>
          <w:tcPr>
            <w:tcW w:w="1350" w:type="dxa"/>
            <w:tcBorders>
              <w:top w:val="double" w:sz="4" w:space="0" w:color="76923C" w:themeColor="accent3" w:themeShade="BF"/>
              <w:bottom w:val="double" w:sz="4" w:space="0" w:color="76923C" w:themeColor="accent3" w:themeShade="BF"/>
            </w:tcBorders>
            <w:shd w:val="clear" w:color="auto" w:fill="auto"/>
            <w:vAlign w:val="center"/>
          </w:tcPr>
          <w:p w:rsidR="00E45626" w:rsidRPr="00A43E92" w:rsidRDefault="00E45626" w:rsidP="002C1D41">
            <w:pPr>
              <w:rPr>
                <w:rFonts w:asciiTheme="majorBidi" w:eastAsia="SimSun" w:hAnsiTheme="majorBidi" w:cstheme="majorBidi"/>
                <w:b/>
                <w:bCs/>
                <w:sz w:val="20"/>
                <w:szCs w:val="20"/>
              </w:rPr>
            </w:pPr>
          </w:p>
        </w:tc>
        <w:tc>
          <w:tcPr>
            <w:tcW w:w="810" w:type="dxa"/>
            <w:tcBorders>
              <w:top w:val="double" w:sz="4" w:space="0" w:color="76923C" w:themeColor="accent3" w:themeShade="BF"/>
              <w:bottom w:val="double" w:sz="4" w:space="0" w:color="76923C" w:themeColor="accent3" w:themeShade="BF"/>
            </w:tcBorders>
            <w:shd w:val="clear" w:color="auto" w:fill="auto"/>
            <w:vAlign w:val="center"/>
          </w:tcPr>
          <w:p w:rsidR="00E45626" w:rsidRPr="00A43E92" w:rsidRDefault="00E45626" w:rsidP="002C1D41">
            <w:pPr>
              <w:rPr>
                <w:rFonts w:asciiTheme="majorBidi" w:eastAsia="SimSun" w:hAnsiTheme="majorBidi" w:cstheme="majorBidi"/>
                <w:b/>
                <w:bCs/>
                <w:sz w:val="20"/>
                <w:szCs w:val="20"/>
              </w:rPr>
            </w:pPr>
          </w:p>
        </w:tc>
        <w:tc>
          <w:tcPr>
            <w:tcW w:w="810" w:type="dxa"/>
            <w:tcBorders>
              <w:top w:val="double" w:sz="4" w:space="0" w:color="76923C" w:themeColor="accent3" w:themeShade="BF"/>
              <w:bottom w:val="double" w:sz="4" w:space="0" w:color="76923C" w:themeColor="accent3" w:themeShade="BF"/>
            </w:tcBorders>
            <w:vAlign w:val="center"/>
          </w:tcPr>
          <w:p w:rsidR="00E45626" w:rsidRPr="00A43E92" w:rsidRDefault="00E45626" w:rsidP="002C1D41">
            <w:pPr>
              <w:rPr>
                <w:rFonts w:asciiTheme="majorBidi" w:eastAsia="SimSun" w:hAnsiTheme="majorBidi" w:cstheme="majorBidi"/>
                <w:b/>
                <w:bCs/>
                <w:sz w:val="20"/>
                <w:szCs w:val="20"/>
              </w:rPr>
            </w:pPr>
          </w:p>
        </w:tc>
        <w:tc>
          <w:tcPr>
            <w:tcW w:w="3870" w:type="dxa"/>
            <w:gridSpan w:val="2"/>
            <w:tcBorders>
              <w:top w:val="double" w:sz="4" w:space="0" w:color="76923C" w:themeColor="accent3" w:themeShade="BF"/>
              <w:bottom w:val="double" w:sz="4" w:space="0" w:color="76923C" w:themeColor="accent3" w:themeShade="BF"/>
            </w:tcBorders>
            <w:shd w:val="clear" w:color="auto" w:fill="auto"/>
            <w:noWrap/>
            <w:vAlign w:val="center"/>
          </w:tcPr>
          <w:p w:rsidR="00E45626" w:rsidRPr="00A43E92" w:rsidRDefault="00E45626" w:rsidP="001D3DEC">
            <w:pPr>
              <w:jc w:val="right"/>
              <w:rPr>
                <w:rFonts w:asciiTheme="majorBidi" w:eastAsia="SimSun" w:hAnsiTheme="majorBidi" w:cstheme="majorBidi"/>
                <w:b/>
                <w:bCs/>
                <w:sz w:val="20"/>
                <w:szCs w:val="20"/>
              </w:rPr>
            </w:pPr>
            <w:r w:rsidRPr="00A43E92">
              <w:rPr>
                <w:rFonts w:asciiTheme="majorBidi" w:eastAsia="SimSun" w:hAnsiTheme="majorBidi" w:cstheme="majorBidi"/>
                <w:b/>
                <w:bCs/>
                <w:sz w:val="20"/>
                <w:szCs w:val="20"/>
              </w:rPr>
              <w:t>PROJECT TOTAL</w:t>
            </w:r>
          </w:p>
        </w:tc>
        <w:tc>
          <w:tcPr>
            <w:tcW w:w="1080" w:type="dxa"/>
            <w:tcBorders>
              <w:top w:val="double" w:sz="4" w:space="0" w:color="76923C" w:themeColor="accent3" w:themeShade="BF"/>
              <w:bottom w:val="double" w:sz="4" w:space="0" w:color="76923C" w:themeColor="accent3" w:themeShade="BF"/>
            </w:tcBorders>
            <w:shd w:val="clear" w:color="auto" w:fill="auto"/>
            <w:noWrap/>
            <w:vAlign w:val="center"/>
          </w:tcPr>
          <w:p w:rsidR="00E45626"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5</w:t>
            </w:r>
            <w:r w:rsidR="00E3365F">
              <w:rPr>
                <w:rFonts w:asciiTheme="majorBidi" w:hAnsiTheme="majorBidi" w:cstheme="majorBidi"/>
                <w:b/>
                <w:bCs/>
                <w:color w:val="000000"/>
                <w:sz w:val="20"/>
                <w:szCs w:val="20"/>
              </w:rPr>
              <w:t>07,776</w:t>
            </w:r>
          </w:p>
        </w:tc>
        <w:tc>
          <w:tcPr>
            <w:tcW w:w="990" w:type="dxa"/>
            <w:tcBorders>
              <w:top w:val="double" w:sz="4" w:space="0" w:color="76923C" w:themeColor="accent3" w:themeShade="BF"/>
              <w:bottom w:val="double" w:sz="4" w:space="0" w:color="76923C" w:themeColor="accent3" w:themeShade="BF"/>
            </w:tcBorders>
            <w:shd w:val="clear" w:color="auto" w:fill="auto"/>
            <w:noWrap/>
            <w:vAlign w:val="center"/>
          </w:tcPr>
          <w:p w:rsidR="00E45626" w:rsidRPr="00A43E92" w:rsidRDefault="003C0866"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4</w:t>
            </w:r>
            <w:r w:rsidR="00E3365F">
              <w:rPr>
                <w:rFonts w:asciiTheme="majorBidi" w:hAnsiTheme="majorBidi" w:cstheme="majorBidi"/>
                <w:b/>
                <w:bCs/>
                <w:color w:val="000000"/>
                <w:sz w:val="20"/>
                <w:szCs w:val="20"/>
              </w:rPr>
              <w:t>28,656</w:t>
            </w:r>
          </w:p>
        </w:tc>
        <w:tc>
          <w:tcPr>
            <w:tcW w:w="990" w:type="dxa"/>
            <w:tcBorders>
              <w:top w:val="double" w:sz="4" w:space="0" w:color="76923C" w:themeColor="accent3" w:themeShade="BF"/>
              <w:bottom w:val="double" w:sz="4" w:space="0" w:color="76923C" w:themeColor="accent3" w:themeShade="BF"/>
            </w:tcBorders>
            <w:shd w:val="clear" w:color="auto" w:fill="auto"/>
            <w:noWrap/>
            <w:vAlign w:val="center"/>
          </w:tcPr>
          <w:p w:rsidR="00E45626" w:rsidRPr="00A43E92" w:rsidRDefault="00E3365F"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343,56</w:t>
            </w:r>
            <w:r w:rsidR="003C0866">
              <w:rPr>
                <w:rFonts w:asciiTheme="majorBidi" w:hAnsiTheme="majorBidi" w:cstheme="majorBidi"/>
                <w:b/>
                <w:bCs/>
                <w:color w:val="000000"/>
                <w:sz w:val="20"/>
                <w:szCs w:val="20"/>
              </w:rPr>
              <w:t>8</w:t>
            </w:r>
          </w:p>
        </w:tc>
        <w:tc>
          <w:tcPr>
            <w:tcW w:w="1080" w:type="dxa"/>
            <w:tcBorders>
              <w:top w:val="double" w:sz="4" w:space="0" w:color="76923C" w:themeColor="accent3" w:themeShade="BF"/>
              <w:bottom w:val="double" w:sz="4" w:space="0" w:color="76923C" w:themeColor="accent3" w:themeShade="BF"/>
            </w:tcBorders>
            <w:shd w:val="clear" w:color="auto" w:fill="auto"/>
            <w:noWrap/>
            <w:vAlign w:val="center"/>
          </w:tcPr>
          <w:p w:rsidR="00E45626" w:rsidRPr="00A43E92" w:rsidRDefault="00E3365F" w:rsidP="00FC5D66">
            <w:pPr>
              <w:jc w:val="center"/>
              <w:rPr>
                <w:rFonts w:asciiTheme="majorBidi" w:hAnsiTheme="majorBidi" w:cstheme="majorBidi"/>
                <w:b/>
                <w:bCs/>
                <w:color w:val="000000"/>
                <w:sz w:val="20"/>
                <w:szCs w:val="20"/>
              </w:rPr>
            </w:pPr>
            <w:r>
              <w:rPr>
                <w:rFonts w:asciiTheme="majorBidi" w:hAnsiTheme="majorBidi" w:cstheme="majorBidi"/>
                <w:b/>
                <w:bCs/>
                <w:color w:val="000000"/>
                <w:sz w:val="20"/>
                <w:szCs w:val="20"/>
              </w:rPr>
              <w:t>1,280</w:t>
            </w:r>
            <w:r w:rsidR="00E45626" w:rsidRPr="00A43E92">
              <w:rPr>
                <w:rFonts w:asciiTheme="majorBidi" w:hAnsiTheme="majorBidi" w:cstheme="majorBidi"/>
                <w:b/>
                <w:bCs/>
                <w:color w:val="000000"/>
                <w:sz w:val="20"/>
                <w:szCs w:val="20"/>
              </w:rPr>
              <w:t>,000</w:t>
            </w:r>
          </w:p>
        </w:tc>
        <w:tc>
          <w:tcPr>
            <w:tcW w:w="900" w:type="dxa"/>
            <w:tcBorders>
              <w:top w:val="double" w:sz="4" w:space="0" w:color="76923C" w:themeColor="accent3" w:themeShade="BF"/>
              <w:bottom w:val="double" w:sz="4" w:space="0" w:color="76923C" w:themeColor="accent3" w:themeShade="BF"/>
            </w:tcBorders>
            <w:vAlign w:val="center"/>
          </w:tcPr>
          <w:p w:rsidR="00E45626" w:rsidRPr="00A43E92" w:rsidRDefault="00E45626" w:rsidP="002C1D41">
            <w:pPr>
              <w:jc w:val="center"/>
              <w:rPr>
                <w:rFonts w:asciiTheme="majorBidi" w:eastAsia="SimSun" w:hAnsiTheme="majorBidi" w:cstheme="majorBidi"/>
                <w:sz w:val="20"/>
                <w:szCs w:val="20"/>
              </w:rPr>
            </w:pPr>
          </w:p>
        </w:tc>
      </w:tr>
    </w:tbl>
    <w:p w:rsidR="00454B2E" w:rsidRPr="00A43E92" w:rsidRDefault="00454B2E" w:rsidP="002E60C7">
      <w:pPr>
        <w:jc w:val="both"/>
        <w:rPr>
          <w:rFonts w:asciiTheme="majorBidi" w:hAnsiTheme="majorBidi" w:cstheme="majorBidi"/>
          <w:b/>
          <w:sz w:val="4"/>
          <w:szCs w:val="6"/>
          <w:highlight w:val="yellow"/>
          <w:u w:val="single"/>
        </w:rPr>
      </w:pPr>
    </w:p>
    <w:p w:rsidR="00A870ED" w:rsidRPr="00A43E92" w:rsidRDefault="00A870ED" w:rsidP="002E60C7">
      <w:pPr>
        <w:rPr>
          <w:rFonts w:asciiTheme="majorBidi" w:hAnsiTheme="majorBidi" w:cstheme="majorBidi"/>
          <w:sz w:val="16"/>
          <w:szCs w:val="18"/>
        </w:rPr>
      </w:pPr>
    </w:p>
    <w:tbl>
      <w:tblPr>
        <w:tblW w:w="13500" w:type="dxa"/>
        <w:tblInd w:w="-72"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000" w:firstRow="0" w:lastRow="0" w:firstColumn="0" w:lastColumn="0" w:noHBand="0" w:noVBand="0"/>
      </w:tblPr>
      <w:tblGrid>
        <w:gridCol w:w="1440"/>
        <w:gridCol w:w="915"/>
        <w:gridCol w:w="915"/>
        <w:gridCol w:w="870"/>
        <w:gridCol w:w="2160"/>
        <w:gridCol w:w="1710"/>
        <w:gridCol w:w="1710"/>
        <w:gridCol w:w="540"/>
        <w:gridCol w:w="1350"/>
        <w:gridCol w:w="1890"/>
      </w:tblGrid>
      <w:tr w:rsidR="002A44E8" w:rsidRPr="00A43E92" w:rsidTr="002A44E8">
        <w:trPr>
          <w:gridAfter w:val="2"/>
          <w:wAfter w:w="3240" w:type="dxa"/>
          <w:cantSplit/>
        </w:trPr>
        <w:tc>
          <w:tcPr>
            <w:tcW w:w="10260" w:type="dxa"/>
            <w:gridSpan w:val="8"/>
            <w:tcBorders>
              <w:top w:val="nil"/>
              <w:left w:val="nil"/>
              <w:bottom w:val="nil"/>
              <w:right w:val="nil"/>
            </w:tcBorders>
            <w:shd w:val="clear" w:color="auto" w:fill="auto"/>
            <w:noWrap/>
            <w:vAlign w:val="bottom"/>
          </w:tcPr>
          <w:p w:rsidR="002A44E8" w:rsidRPr="00A43E92" w:rsidRDefault="002A44E8" w:rsidP="002E60C7">
            <w:pPr>
              <w:jc w:val="both"/>
              <w:rPr>
                <w:rFonts w:asciiTheme="majorBidi" w:eastAsia="SimSun" w:hAnsiTheme="majorBidi" w:cstheme="majorBidi"/>
                <w:b/>
                <w:bCs/>
                <w:sz w:val="18"/>
                <w:szCs w:val="18"/>
                <w:highlight w:val="yellow"/>
                <w:lang w:val="en-GB"/>
              </w:rPr>
            </w:pPr>
            <w:r w:rsidRPr="00A43E92">
              <w:rPr>
                <w:rFonts w:asciiTheme="majorBidi" w:eastAsia="SimSun" w:hAnsiTheme="majorBidi" w:cstheme="majorBidi"/>
                <w:b/>
                <w:sz w:val="18"/>
                <w:szCs w:val="18"/>
                <w:lang w:val="en-GB"/>
              </w:rPr>
              <w:t>Summary of Funds:</w:t>
            </w:r>
            <w:r w:rsidRPr="00A43E92">
              <w:rPr>
                <w:rFonts w:asciiTheme="majorBidi" w:eastAsia="SimSun" w:hAnsiTheme="majorBidi" w:cstheme="majorBidi"/>
                <w:b/>
                <w:bCs/>
                <w:sz w:val="18"/>
                <w:szCs w:val="18"/>
                <w:vertAlign w:val="superscript"/>
                <w:lang w:val="en-GB"/>
              </w:rPr>
              <w:footnoteReference w:id="78"/>
            </w:r>
          </w:p>
        </w:tc>
      </w:tr>
      <w:tr w:rsidR="00FC7A16" w:rsidRPr="00A43E92" w:rsidTr="00834D2D">
        <w:trPr>
          <w:cantSplit/>
          <w:trHeight w:hRule="exact" w:val="360"/>
        </w:trPr>
        <w:tc>
          <w:tcPr>
            <w:tcW w:w="1440" w:type="dxa"/>
            <w:tcBorders>
              <w:top w:val="nil"/>
              <w:left w:val="nil"/>
              <w:bottom w:val="nil"/>
              <w:right w:val="nil"/>
            </w:tcBorders>
            <w:shd w:val="clear" w:color="auto" w:fill="auto"/>
            <w:noWrap/>
            <w:vAlign w:val="bottom"/>
          </w:tcPr>
          <w:p w:rsidR="00FC7A16" w:rsidRPr="00A43E92" w:rsidRDefault="00FC7A16"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tcPr>
          <w:p w:rsidR="00FC7A16" w:rsidRPr="00A43E92" w:rsidRDefault="00FC7A16"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shd w:val="clear" w:color="auto" w:fill="auto"/>
            <w:noWrap/>
            <w:vAlign w:val="bottom"/>
          </w:tcPr>
          <w:p w:rsidR="00FC7A16" w:rsidRPr="00A43E92" w:rsidRDefault="00FC7A16" w:rsidP="002E60C7">
            <w:pPr>
              <w:jc w:val="both"/>
              <w:rPr>
                <w:rFonts w:asciiTheme="majorBidi" w:eastAsia="SimSun" w:hAnsiTheme="majorBidi" w:cstheme="majorBidi"/>
                <w:sz w:val="18"/>
                <w:szCs w:val="18"/>
                <w:highlight w:val="yellow"/>
                <w:lang w:val="en-GB"/>
              </w:rPr>
            </w:pPr>
          </w:p>
        </w:tc>
        <w:tc>
          <w:tcPr>
            <w:tcW w:w="870" w:type="dxa"/>
            <w:tcBorders>
              <w:top w:val="nil"/>
              <w:left w:val="nil"/>
              <w:bottom w:val="nil"/>
              <w:right w:val="single" w:sz="4" w:space="0" w:color="76923C" w:themeColor="accent3" w:themeShade="BF"/>
            </w:tcBorders>
            <w:shd w:val="clear" w:color="auto" w:fill="auto"/>
            <w:noWrap/>
            <w:vAlign w:val="bottom"/>
          </w:tcPr>
          <w:p w:rsidR="00FC7A16" w:rsidRPr="00A43E92" w:rsidRDefault="00FC7A16" w:rsidP="002E60C7">
            <w:pPr>
              <w:jc w:val="both"/>
              <w:rPr>
                <w:rFonts w:asciiTheme="majorBidi" w:eastAsia="SimSun" w:hAnsiTheme="majorBidi" w:cstheme="majorBidi"/>
                <w:sz w:val="18"/>
                <w:szCs w:val="18"/>
                <w:highlight w:val="yellow"/>
                <w:lang w:val="en-GB"/>
              </w:rPr>
            </w:pPr>
          </w:p>
        </w:tc>
        <w:tc>
          <w:tcPr>
            <w:tcW w:w="2160" w:type="dxa"/>
            <w:tcBorders>
              <w:left w:val="single" w:sz="4" w:space="0" w:color="76923C" w:themeColor="accent3" w:themeShade="BF"/>
            </w:tcBorders>
            <w:shd w:val="clear" w:color="auto" w:fill="auto"/>
            <w:noWrap/>
            <w:vAlign w:val="bottom"/>
          </w:tcPr>
          <w:p w:rsidR="00FC7A16" w:rsidRPr="00A43E92" w:rsidRDefault="00FC7A16" w:rsidP="002E60C7">
            <w:pPr>
              <w:jc w:val="center"/>
              <w:rPr>
                <w:rFonts w:asciiTheme="majorBidi" w:eastAsia="SimSun" w:hAnsiTheme="majorBidi" w:cstheme="majorBidi"/>
                <w:sz w:val="18"/>
                <w:szCs w:val="18"/>
                <w:highlight w:val="yellow"/>
                <w:lang w:val="en-GB"/>
              </w:rPr>
            </w:pPr>
          </w:p>
        </w:tc>
        <w:tc>
          <w:tcPr>
            <w:tcW w:w="1710" w:type="dxa"/>
            <w:shd w:val="clear" w:color="auto" w:fill="auto"/>
            <w:noWrap/>
            <w:vAlign w:val="bottom"/>
          </w:tcPr>
          <w:p w:rsidR="00FC7A16" w:rsidRPr="00A43E92" w:rsidRDefault="00FC7A16" w:rsidP="00450D5F">
            <w:pPr>
              <w:rPr>
                <w:rFonts w:asciiTheme="majorBidi" w:eastAsia="SimSun" w:hAnsiTheme="majorBidi" w:cstheme="majorBidi"/>
                <w:b/>
                <w:bCs/>
                <w:szCs w:val="22"/>
                <w:lang w:val="en-GB"/>
              </w:rPr>
            </w:pPr>
            <w:r w:rsidRPr="00A43E92">
              <w:rPr>
                <w:rFonts w:asciiTheme="majorBidi" w:eastAsia="SimSun" w:hAnsiTheme="majorBidi" w:cstheme="majorBidi"/>
                <w:b/>
                <w:bCs/>
                <w:szCs w:val="22"/>
                <w:lang w:val="en-GB"/>
              </w:rPr>
              <w:t>AmountYear 1</w:t>
            </w:r>
          </w:p>
        </w:tc>
        <w:tc>
          <w:tcPr>
            <w:tcW w:w="1710" w:type="dxa"/>
            <w:shd w:val="clear" w:color="auto" w:fill="auto"/>
            <w:noWrap/>
            <w:vAlign w:val="bottom"/>
          </w:tcPr>
          <w:p w:rsidR="00FC7A16" w:rsidRPr="00A43E92" w:rsidRDefault="00FC7A16" w:rsidP="00450D5F">
            <w:pPr>
              <w:rPr>
                <w:rFonts w:asciiTheme="majorBidi" w:eastAsia="SimSun" w:hAnsiTheme="majorBidi" w:cstheme="majorBidi"/>
                <w:b/>
                <w:bCs/>
                <w:szCs w:val="22"/>
                <w:lang w:val="en-GB"/>
              </w:rPr>
            </w:pPr>
            <w:r w:rsidRPr="00A43E92">
              <w:rPr>
                <w:rFonts w:asciiTheme="majorBidi" w:eastAsia="SimSun" w:hAnsiTheme="majorBidi" w:cstheme="majorBidi"/>
                <w:b/>
                <w:bCs/>
                <w:szCs w:val="22"/>
                <w:lang w:val="en-GB"/>
              </w:rPr>
              <w:t>AmountYear 2</w:t>
            </w:r>
          </w:p>
        </w:tc>
        <w:tc>
          <w:tcPr>
            <w:tcW w:w="1890" w:type="dxa"/>
            <w:gridSpan w:val="2"/>
            <w:shd w:val="clear" w:color="auto" w:fill="auto"/>
            <w:noWrap/>
            <w:vAlign w:val="bottom"/>
          </w:tcPr>
          <w:p w:rsidR="00FC7A16" w:rsidRPr="00A43E92" w:rsidRDefault="00FC7A16" w:rsidP="00450D5F">
            <w:pPr>
              <w:rPr>
                <w:rFonts w:asciiTheme="majorBidi" w:eastAsia="SimSun" w:hAnsiTheme="majorBidi" w:cstheme="majorBidi"/>
                <w:b/>
                <w:bCs/>
                <w:szCs w:val="22"/>
                <w:lang w:val="en-GB"/>
              </w:rPr>
            </w:pPr>
            <w:r w:rsidRPr="00A43E92">
              <w:rPr>
                <w:rFonts w:asciiTheme="majorBidi" w:eastAsia="SimSun" w:hAnsiTheme="majorBidi" w:cstheme="majorBidi"/>
                <w:b/>
                <w:bCs/>
                <w:szCs w:val="22"/>
                <w:lang w:val="en-GB"/>
              </w:rPr>
              <w:t>AmountYear 3</w:t>
            </w:r>
          </w:p>
        </w:tc>
        <w:tc>
          <w:tcPr>
            <w:tcW w:w="1890" w:type="dxa"/>
            <w:shd w:val="clear" w:color="auto" w:fill="auto"/>
            <w:noWrap/>
            <w:vAlign w:val="bottom"/>
          </w:tcPr>
          <w:p w:rsidR="00FC7A16" w:rsidRPr="00A43E92" w:rsidRDefault="00FC7A16" w:rsidP="00450D5F">
            <w:pPr>
              <w:rPr>
                <w:rFonts w:asciiTheme="majorBidi" w:eastAsia="SimSun" w:hAnsiTheme="majorBidi" w:cstheme="majorBidi"/>
                <w:b/>
                <w:bCs/>
                <w:szCs w:val="22"/>
                <w:lang w:val="en-GB"/>
              </w:rPr>
            </w:pPr>
            <w:r w:rsidRPr="00A43E92">
              <w:rPr>
                <w:rFonts w:asciiTheme="majorBidi" w:eastAsia="SimSun" w:hAnsiTheme="majorBidi" w:cstheme="majorBidi"/>
                <w:b/>
                <w:bCs/>
                <w:szCs w:val="22"/>
                <w:lang w:val="en-GB"/>
              </w:rPr>
              <w:t>Total</w:t>
            </w:r>
          </w:p>
        </w:tc>
      </w:tr>
      <w:tr w:rsidR="003C0866" w:rsidRPr="00A43E92" w:rsidTr="00834D2D">
        <w:trPr>
          <w:cantSplit/>
          <w:trHeight w:hRule="exact" w:val="360"/>
        </w:trPr>
        <w:tc>
          <w:tcPr>
            <w:tcW w:w="1440" w:type="dxa"/>
            <w:tcBorders>
              <w:top w:val="nil"/>
              <w:left w:val="nil"/>
              <w:bottom w:val="nil"/>
              <w:right w:val="nil"/>
            </w:tcBorders>
            <w:shd w:val="clear" w:color="auto" w:fill="auto"/>
            <w:noWrap/>
            <w:vAlign w:val="bottom"/>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shd w:val="clear" w:color="auto" w:fill="auto"/>
            <w:noWrap/>
            <w:vAlign w:val="bottom"/>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870" w:type="dxa"/>
            <w:tcBorders>
              <w:top w:val="nil"/>
              <w:left w:val="nil"/>
              <w:bottom w:val="nil"/>
              <w:right w:val="single" w:sz="4" w:space="0" w:color="76923C" w:themeColor="accent3" w:themeShade="BF"/>
            </w:tcBorders>
            <w:shd w:val="clear" w:color="auto" w:fill="auto"/>
            <w:noWrap/>
            <w:vAlign w:val="bottom"/>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2160" w:type="dxa"/>
            <w:tcBorders>
              <w:left w:val="single" w:sz="4" w:space="0" w:color="76923C" w:themeColor="accent3" w:themeShade="BF"/>
            </w:tcBorders>
            <w:shd w:val="clear" w:color="auto" w:fill="auto"/>
            <w:noWrap/>
            <w:vAlign w:val="bottom"/>
          </w:tcPr>
          <w:p w:rsidR="003C0866" w:rsidRPr="00A43E92" w:rsidRDefault="003C0866" w:rsidP="002E60C7">
            <w:pPr>
              <w:jc w:val="right"/>
              <w:rPr>
                <w:rFonts w:asciiTheme="majorBidi" w:eastAsia="SimSun" w:hAnsiTheme="majorBidi" w:cstheme="majorBidi"/>
                <w:szCs w:val="22"/>
                <w:lang w:val="en-GB"/>
              </w:rPr>
            </w:pPr>
            <w:r w:rsidRPr="00A43E92">
              <w:rPr>
                <w:rFonts w:asciiTheme="majorBidi" w:eastAsia="SimSun" w:hAnsiTheme="majorBidi" w:cstheme="majorBidi"/>
                <w:b/>
                <w:bCs/>
                <w:szCs w:val="22"/>
                <w:lang w:val="en-GB"/>
              </w:rPr>
              <w:t>GEF</w:t>
            </w:r>
          </w:p>
        </w:tc>
        <w:tc>
          <w:tcPr>
            <w:tcW w:w="1710" w:type="dxa"/>
            <w:shd w:val="clear" w:color="auto" w:fill="auto"/>
            <w:noWrap/>
            <w:vAlign w:val="bottom"/>
          </w:tcPr>
          <w:p w:rsidR="003C0866" w:rsidRPr="00F15788" w:rsidRDefault="003C0866" w:rsidP="003C0866">
            <w:pPr>
              <w:jc w:val="center"/>
            </w:pPr>
            <w:r w:rsidRPr="00F15788">
              <w:t>480,820</w:t>
            </w:r>
          </w:p>
        </w:tc>
        <w:tc>
          <w:tcPr>
            <w:tcW w:w="1710" w:type="dxa"/>
            <w:shd w:val="clear" w:color="auto" w:fill="auto"/>
            <w:noWrap/>
            <w:vAlign w:val="bottom"/>
          </w:tcPr>
          <w:p w:rsidR="003C0866" w:rsidRPr="00F15788" w:rsidRDefault="003C0866" w:rsidP="003C0866">
            <w:pPr>
              <w:jc w:val="center"/>
            </w:pPr>
            <w:r w:rsidRPr="00F15788">
              <w:t>398,800</w:t>
            </w:r>
          </w:p>
        </w:tc>
        <w:tc>
          <w:tcPr>
            <w:tcW w:w="1890" w:type="dxa"/>
            <w:gridSpan w:val="2"/>
            <w:shd w:val="clear" w:color="auto" w:fill="auto"/>
            <w:noWrap/>
            <w:vAlign w:val="bottom"/>
          </w:tcPr>
          <w:p w:rsidR="003C0866" w:rsidRPr="00F15788" w:rsidRDefault="003C0866" w:rsidP="003C0866">
            <w:pPr>
              <w:jc w:val="center"/>
            </w:pPr>
            <w:r w:rsidRPr="00F15788">
              <w:t>320,380</w:t>
            </w:r>
          </w:p>
        </w:tc>
        <w:tc>
          <w:tcPr>
            <w:tcW w:w="1890" w:type="dxa"/>
            <w:shd w:val="clear" w:color="auto" w:fill="auto"/>
            <w:noWrap/>
            <w:vAlign w:val="bottom"/>
          </w:tcPr>
          <w:p w:rsidR="003C0866" w:rsidRDefault="003C0866" w:rsidP="003C0866">
            <w:pPr>
              <w:jc w:val="center"/>
            </w:pPr>
            <w:r w:rsidRPr="00F15788">
              <w:t>1,200,000</w:t>
            </w:r>
          </w:p>
        </w:tc>
      </w:tr>
      <w:tr w:rsidR="00DD425D" w:rsidRPr="00A43E92" w:rsidTr="00834D2D">
        <w:trPr>
          <w:cantSplit/>
          <w:trHeight w:hRule="exact" w:val="360"/>
        </w:trPr>
        <w:tc>
          <w:tcPr>
            <w:tcW w:w="1440" w:type="dxa"/>
            <w:tcBorders>
              <w:top w:val="nil"/>
              <w:left w:val="nil"/>
              <w:bottom w:val="nil"/>
              <w:right w:val="nil"/>
            </w:tcBorders>
            <w:shd w:val="clear" w:color="auto" w:fill="auto"/>
            <w:noWrap/>
            <w:vAlign w:val="bottom"/>
          </w:tcPr>
          <w:p w:rsidR="00DD425D" w:rsidRPr="00A43E92" w:rsidRDefault="00DD425D"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tcPr>
          <w:p w:rsidR="00DD425D" w:rsidRPr="00A43E92" w:rsidRDefault="00DD425D"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shd w:val="clear" w:color="auto" w:fill="auto"/>
            <w:noWrap/>
            <w:vAlign w:val="bottom"/>
          </w:tcPr>
          <w:p w:rsidR="00DD425D" w:rsidRPr="00A43E92" w:rsidRDefault="00DD425D" w:rsidP="002E60C7">
            <w:pPr>
              <w:jc w:val="both"/>
              <w:rPr>
                <w:rFonts w:asciiTheme="majorBidi" w:eastAsia="SimSun" w:hAnsiTheme="majorBidi" w:cstheme="majorBidi"/>
                <w:sz w:val="18"/>
                <w:szCs w:val="18"/>
                <w:highlight w:val="yellow"/>
                <w:lang w:val="en-GB"/>
              </w:rPr>
            </w:pPr>
          </w:p>
        </w:tc>
        <w:tc>
          <w:tcPr>
            <w:tcW w:w="870" w:type="dxa"/>
            <w:tcBorders>
              <w:top w:val="nil"/>
              <w:left w:val="nil"/>
              <w:bottom w:val="nil"/>
              <w:right w:val="single" w:sz="4" w:space="0" w:color="76923C" w:themeColor="accent3" w:themeShade="BF"/>
            </w:tcBorders>
            <w:shd w:val="clear" w:color="auto" w:fill="auto"/>
            <w:noWrap/>
            <w:vAlign w:val="bottom"/>
          </w:tcPr>
          <w:p w:rsidR="00DD425D" w:rsidRPr="00A43E92" w:rsidRDefault="00DD425D" w:rsidP="002E60C7">
            <w:pPr>
              <w:jc w:val="both"/>
              <w:rPr>
                <w:rFonts w:asciiTheme="majorBidi" w:eastAsia="SimSun" w:hAnsiTheme="majorBidi" w:cstheme="majorBidi"/>
                <w:sz w:val="18"/>
                <w:szCs w:val="18"/>
                <w:highlight w:val="yellow"/>
                <w:lang w:val="en-GB"/>
              </w:rPr>
            </w:pPr>
          </w:p>
        </w:tc>
        <w:tc>
          <w:tcPr>
            <w:tcW w:w="2160" w:type="dxa"/>
            <w:tcBorders>
              <w:left w:val="single" w:sz="4" w:space="0" w:color="76923C" w:themeColor="accent3" w:themeShade="BF"/>
            </w:tcBorders>
            <w:shd w:val="clear" w:color="auto" w:fill="auto"/>
            <w:noWrap/>
            <w:vAlign w:val="bottom"/>
          </w:tcPr>
          <w:p w:rsidR="00DD425D" w:rsidRPr="00A43E92" w:rsidRDefault="00DD425D" w:rsidP="002E60C7">
            <w:pPr>
              <w:jc w:val="right"/>
              <w:rPr>
                <w:rFonts w:asciiTheme="majorBidi" w:eastAsia="SimSun" w:hAnsiTheme="majorBidi" w:cstheme="majorBidi"/>
                <w:szCs w:val="22"/>
                <w:lang w:val="en-GB"/>
              </w:rPr>
            </w:pPr>
            <w:r w:rsidRPr="00A43E92">
              <w:rPr>
                <w:rFonts w:asciiTheme="majorBidi" w:eastAsia="SimSun" w:hAnsiTheme="majorBidi" w:cstheme="majorBidi"/>
                <w:b/>
                <w:bCs/>
                <w:szCs w:val="22"/>
                <w:lang w:val="en-GB"/>
              </w:rPr>
              <w:t>UNDP Cash</w:t>
            </w:r>
            <w:r w:rsidR="00834D2D">
              <w:rPr>
                <w:rFonts w:asciiTheme="majorBidi" w:eastAsia="SimSun" w:hAnsiTheme="majorBidi" w:cstheme="majorBidi"/>
                <w:b/>
                <w:bCs/>
                <w:szCs w:val="22"/>
                <w:lang w:val="en-GB"/>
              </w:rPr>
              <w:t>/In-kind</w:t>
            </w:r>
          </w:p>
        </w:tc>
        <w:tc>
          <w:tcPr>
            <w:tcW w:w="1710" w:type="dxa"/>
            <w:shd w:val="clear" w:color="auto" w:fill="auto"/>
            <w:noWrap/>
            <w:vAlign w:val="bottom"/>
          </w:tcPr>
          <w:p w:rsidR="00DD425D" w:rsidRPr="00A43E92" w:rsidRDefault="00DD425D" w:rsidP="001D7D47">
            <w:pPr>
              <w:jc w:val="center"/>
              <w:rPr>
                <w:rFonts w:asciiTheme="majorBidi" w:hAnsiTheme="majorBidi" w:cstheme="majorBidi"/>
                <w:color w:val="000000"/>
                <w:szCs w:val="22"/>
              </w:rPr>
            </w:pPr>
            <w:r w:rsidRPr="00A43E92">
              <w:rPr>
                <w:rFonts w:asciiTheme="majorBidi" w:hAnsiTheme="majorBidi" w:cstheme="majorBidi"/>
                <w:color w:val="000000"/>
                <w:szCs w:val="22"/>
              </w:rPr>
              <w:t>55,806</w:t>
            </w:r>
          </w:p>
        </w:tc>
        <w:tc>
          <w:tcPr>
            <w:tcW w:w="1710" w:type="dxa"/>
            <w:shd w:val="clear" w:color="auto" w:fill="auto"/>
            <w:noWrap/>
            <w:vAlign w:val="bottom"/>
          </w:tcPr>
          <w:p w:rsidR="00DD425D" w:rsidRPr="00A43E92" w:rsidRDefault="00DD425D" w:rsidP="001D7D47">
            <w:pPr>
              <w:jc w:val="center"/>
              <w:rPr>
                <w:rFonts w:asciiTheme="majorBidi" w:hAnsiTheme="majorBidi" w:cstheme="majorBidi"/>
                <w:color w:val="000000"/>
                <w:szCs w:val="22"/>
              </w:rPr>
            </w:pPr>
            <w:r w:rsidRPr="00A43E92">
              <w:rPr>
                <w:rFonts w:asciiTheme="majorBidi" w:hAnsiTheme="majorBidi" w:cstheme="majorBidi"/>
                <w:color w:val="000000"/>
                <w:szCs w:val="22"/>
              </w:rPr>
              <w:t>49,546</w:t>
            </w:r>
          </w:p>
        </w:tc>
        <w:tc>
          <w:tcPr>
            <w:tcW w:w="1890" w:type="dxa"/>
            <w:gridSpan w:val="2"/>
            <w:shd w:val="clear" w:color="auto" w:fill="auto"/>
            <w:noWrap/>
            <w:vAlign w:val="bottom"/>
          </w:tcPr>
          <w:p w:rsidR="00DD425D" w:rsidRPr="00A43E92" w:rsidRDefault="00DD425D" w:rsidP="001D7D47">
            <w:pPr>
              <w:jc w:val="center"/>
              <w:rPr>
                <w:rFonts w:asciiTheme="majorBidi" w:hAnsiTheme="majorBidi" w:cstheme="majorBidi"/>
                <w:color w:val="000000"/>
                <w:szCs w:val="22"/>
              </w:rPr>
            </w:pPr>
            <w:r w:rsidRPr="00A43E92">
              <w:rPr>
                <w:rFonts w:asciiTheme="majorBidi" w:hAnsiTheme="majorBidi" w:cstheme="majorBidi"/>
                <w:color w:val="000000"/>
                <w:szCs w:val="22"/>
              </w:rPr>
              <w:t>44,648</w:t>
            </w:r>
          </w:p>
        </w:tc>
        <w:tc>
          <w:tcPr>
            <w:tcW w:w="1890" w:type="dxa"/>
            <w:shd w:val="clear" w:color="auto" w:fill="auto"/>
            <w:noWrap/>
            <w:vAlign w:val="bottom"/>
          </w:tcPr>
          <w:p w:rsidR="00DD425D" w:rsidRPr="00A43E92" w:rsidRDefault="00DD425D" w:rsidP="001D7D47">
            <w:pPr>
              <w:jc w:val="center"/>
              <w:rPr>
                <w:rFonts w:asciiTheme="majorBidi" w:hAnsiTheme="majorBidi" w:cstheme="majorBidi"/>
                <w:color w:val="000000"/>
                <w:szCs w:val="22"/>
              </w:rPr>
            </w:pPr>
            <w:r w:rsidRPr="00A43E92">
              <w:rPr>
                <w:rFonts w:asciiTheme="majorBidi" w:hAnsiTheme="majorBidi" w:cstheme="majorBidi"/>
                <w:color w:val="000000"/>
                <w:szCs w:val="22"/>
              </w:rPr>
              <w:t>150,000</w:t>
            </w:r>
          </w:p>
        </w:tc>
      </w:tr>
      <w:tr w:rsidR="001D7D47" w:rsidRPr="00A43E92" w:rsidTr="00834D2D">
        <w:trPr>
          <w:cantSplit/>
          <w:trHeight w:hRule="exact" w:val="360"/>
        </w:trPr>
        <w:tc>
          <w:tcPr>
            <w:tcW w:w="1440" w:type="dxa"/>
            <w:tcBorders>
              <w:top w:val="nil"/>
              <w:left w:val="nil"/>
              <w:bottom w:val="nil"/>
              <w:right w:val="nil"/>
            </w:tcBorders>
            <w:shd w:val="clear" w:color="auto" w:fill="auto"/>
            <w:noWrap/>
            <w:vAlign w:val="bottom"/>
          </w:tcPr>
          <w:p w:rsidR="001D7D47" w:rsidRPr="00A43E92" w:rsidRDefault="001D7D47"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tcPr>
          <w:p w:rsidR="001D7D47" w:rsidRPr="00A43E92" w:rsidRDefault="001D7D47"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shd w:val="clear" w:color="auto" w:fill="auto"/>
            <w:noWrap/>
            <w:vAlign w:val="bottom"/>
          </w:tcPr>
          <w:p w:rsidR="001D7D47" w:rsidRPr="00A43E92" w:rsidRDefault="001D7D47" w:rsidP="002E60C7">
            <w:pPr>
              <w:jc w:val="both"/>
              <w:rPr>
                <w:rFonts w:asciiTheme="majorBidi" w:eastAsia="SimSun" w:hAnsiTheme="majorBidi" w:cstheme="majorBidi"/>
                <w:sz w:val="18"/>
                <w:szCs w:val="18"/>
                <w:highlight w:val="yellow"/>
                <w:lang w:val="en-GB"/>
              </w:rPr>
            </w:pPr>
          </w:p>
        </w:tc>
        <w:tc>
          <w:tcPr>
            <w:tcW w:w="870" w:type="dxa"/>
            <w:tcBorders>
              <w:top w:val="nil"/>
              <w:left w:val="nil"/>
              <w:bottom w:val="nil"/>
              <w:right w:val="single" w:sz="4" w:space="0" w:color="76923C" w:themeColor="accent3" w:themeShade="BF"/>
            </w:tcBorders>
            <w:shd w:val="clear" w:color="auto" w:fill="auto"/>
            <w:noWrap/>
            <w:vAlign w:val="bottom"/>
          </w:tcPr>
          <w:p w:rsidR="001D7D47" w:rsidRPr="00A43E92" w:rsidRDefault="001D7D47" w:rsidP="002E60C7">
            <w:pPr>
              <w:jc w:val="both"/>
              <w:rPr>
                <w:rFonts w:asciiTheme="majorBidi" w:eastAsia="SimSun" w:hAnsiTheme="majorBidi" w:cstheme="majorBidi"/>
                <w:sz w:val="18"/>
                <w:szCs w:val="18"/>
                <w:highlight w:val="yellow"/>
                <w:lang w:val="en-GB"/>
              </w:rPr>
            </w:pPr>
          </w:p>
        </w:tc>
        <w:tc>
          <w:tcPr>
            <w:tcW w:w="2160" w:type="dxa"/>
            <w:tcBorders>
              <w:left w:val="single" w:sz="4" w:space="0" w:color="76923C" w:themeColor="accent3" w:themeShade="BF"/>
            </w:tcBorders>
            <w:shd w:val="clear" w:color="auto" w:fill="auto"/>
            <w:noWrap/>
            <w:vAlign w:val="bottom"/>
          </w:tcPr>
          <w:p w:rsidR="001D7D47" w:rsidRPr="00A43E92" w:rsidRDefault="001D7D47" w:rsidP="002E60C7">
            <w:pPr>
              <w:jc w:val="right"/>
              <w:rPr>
                <w:rFonts w:asciiTheme="majorBidi" w:eastAsia="SimSun" w:hAnsiTheme="majorBidi" w:cstheme="majorBidi"/>
                <w:b/>
                <w:bCs/>
                <w:szCs w:val="22"/>
                <w:lang w:val="en-GB"/>
              </w:rPr>
            </w:pPr>
            <w:r w:rsidRPr="00A43E92">
              <w:rPr>
                <w:rFonts w:asciiTheme="majorBidi" w:eastAsia="SimSun" w:hAnsiTheme="majorBidi" w:cstheme="majorBidi"/>
                <w:b/>
                <w:bCs/>
                <w:szCs w:val="22"/>
                <w:lang w:val="en-GB"/>
              </w:rPr>
              <w:t>EIEC</w:t>
            </w:r>
            <w:r>
              <w:rPr>
                <w:rFonts w:asciiTheme="majorBidi" w:eastAsia="SimSun" w:hAnsiTheme="majorBidi" w:cstheme="majorBidi"/>
                <w:b/>
                <w:bCs/>
                <w:szCs w:val="22"/>
                <w:lang w:val="en-GB"/>
              </w:rPr>
              <w:t xml:space="preserve"> In-kind</w:t>
            </w:r>
          </w:p>
        </w:tc>
        <w:tc>
          <w:tcPr>
            <w:tcW w:w="1710" w:type="dxa"/>
            <w:shd w:val="clear" w:color="auto" w:fill="auto"/>
            <w:noWrap/>
            <w:vAlign w:val="bottom"/>
          </w:tcPr>
          <w:p w:rsidR="001D7D47" w:rsidRPr="001D7D47" w:rsidRDefault="001D7D47" w:rsidP="001D7D47">
            <w:pPr>
              <w:jc w:val="center"/>
              <w:rPr>
                <w:rFonts w:asciiTheme="majorBidi" w:hAnsiTheme="majorBidi" w:cstheme="majorBidi"/>
                <w:color w:val="000000"/>
                <w:szCs w:val="22"/>
              </w:rPr>
            </w:pPr>
            <w:r w:rsidRPr="001D7D47">
              <w:rPr>
                <w:rFonts w:asciiTheme="majorBidi" w:hAnsiTheme="majorBidi" w:cstheme="majorBidi"/>
                <w:color w:val="000000"/>
                <w:szCs w:val="22"/>
              </w:rPr>
              <w:t>392,795</w:t>
            </w:r>
          </w:p>
        </w:tc>
        <w:tc>
          <w:tcPr>
            <w:tcW w:w="1710" w:type="dxa"/>
            <w:shd w:val="clear" w:color="auto" w:fill="auto"/>
            <w:noWrap/>
            <w:vAlign w:val="bottom"/>
          </w:tcPr>
          <w:p w:rsidR="001D7D47" w:rsidRPr="001D7D47" w:rsidRDefault="001D7D47" w:rsidP="001D7D47">
            <w:pPr>
              <w:jc w:val="center"/>
              <w:rPr>
                <w:rFonts w:asciiTheme="majorBidi" w:hAnsiTheme="majorBidi" w:cstheme="majorBidi"/>
                <w:color w:val="000000"/>
                <w:szCs w:val="22"/>
              </w:rPr>
            </w:pPr>
            <w:r w:rsidRPr="001D7D47">
              <w:rPr>
                <w:rFonts w:asciiTheme="majorBidi" w:hAnsiTheme="majorBidi" w:cstheme="majorBidi"/>
                <w:color w:val="000000"/>
                <w:szCs w:val="22"/>
              </w:rPr>
              <w:t>424,572</w:t>
            </w:r>
          </w:p>
        </w:tc>
        <w:tc>
          <w:tcPr>
            <w:tcW w:w="1890" w:type="dxa"/>
            <w:gridSpan w:val="2"/>
            <w:shd w:val="clear" w:color="auto" w:fill="auto"/>
            <w:noWrap/>
            <w:vAlign w:val="bottom"/>
          </w:tcPr>
          <w:p w:rsidR="001D7D47" w:rsidRPr="001D7D47" w:rsidRDefault="001D7D47" w:rsidP="001D7D47">
            <w:pPr>
              <w:jc w:val="center"/>
              <w:rPr>
                <w:rFonts w:asciiTheme="majorBidi" w:hAnsiTheme="majorBidi" w:cstheme="majorBidi"/>
                <w:color w:val="000000"/>
                <w:szCs w:val="22"/>
              </w:rPr>
            </w:pPr>
            <w:r w:rsidRPr="001D7D47">
              <w:rPr>
                <w:rFonts w:asciiTheme="majorBidi" w:hAnsiTheme="majorBidi" w:cstheme="majorBidi"/>
                <w:color w:val="000000"/>
                <w:szCs w:val="22"/>
              </w:rPr>
              <w:t>374,57</w:t>
            </w:r>
            <w:r w:rsidR="00FC5D66">
              <w:rPr>
                <w:rFonts w:asciiTheme="majorBidi" w:hAnsiTheme="majorBidi" w:cstheme="majorBidi"/>
                <w:color w:val="000000"/>
                <w:szCs w:val="22"/>
              </w:rPr>
              <w:t>1</w:t>
            </w:r>
          </w:p>
        </w:tc>
        <w:tc>
          <w:tcPr>
            <w:tcW w:w="1890" w:type="dxa"/>
            <w:shd w:val="clear" w:color="auto" w:fill="auto"/>
            <w:noWrap/>
            <w:vAlign w:val="bottom"/>
          </w:tcPr>
          <w:p w:rsidR="001D7D47" w:rsidRPr="001D7D47" w:rsidRDefault="001D7D47" w:rsidP="001D7D47">
            <w:pPr>
              <w:jc w:val="center"/>
              <w:rPr>
                <w:rFonts w:asciiTheme="majorBidi" w:hAnsiTheme="majorBidi" w:cstheme="majorBidi"/>
                <w:color w:val="000000"/>
                <w:szCs w:val="22"/>
              </w:rPr>
            </w:pPr>
            <w:r w:rsidRPr="001D7D47">
              <w:rPr>
                <w:rFonts w:asciiTheme="majorBidi" w:hAnsiTheme="majorBidi" w:cstheme="majorBidi"/>
                <w:color w:val="000000"/>
                <w:szCs w:val="22"/>
              </w:rPr>
              <w:t>1,191,938</w:t>
            </w:r>
          </w:p>
        </w:tc>
      </w:tr>
      <w:tr w:rsidR="003C0866" w:rsidRPr="00A43E92" w:rsidTr="00834D2D">
        <w:trPr>
          <w:cantSplit/>
          <w:trHeight w:hRule="exact" w:val="360"/>
        </w:trPr>
        <w:tc>
          <w:tcPr>
            <w:tcW w:w="1440" w:type="dxa"/>
            <w:tcBorders>
              <w:top w:val="nil"/>
              <w:left w:val="nil"/>
              <w:bottom w:val="nil"/>
              <w:right w:val="nil"/>
            </w:tcBorders>
            <w:shd w:val="clear" w:color="auto" w:fill="auto"/>
            <w:noWrap/>
            <w:vAlign w:val="bottom"/>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915" w:type="dxa"/>
            <w:tcBorders>
              <w:top w:val="nil"/>
              <w:left w:val="nil"/>
              <w:bottom w:val="nil"/>
              <w:right w:val="nil"/>
            </w:tcBorders>
            <w:shd w:val="clear" w:color="auto" w:fill="auto"/>
            <w:noWrap/>
            <w:vAlign w:val="bottom"/>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870" w:type="dxa"/>
            <w:tcBorders>
              <w:top w:val="nil"/>
              <w:left w:val="nil"/>
              <w:bottom w:val="nil"/>
              <w:right w:val="single" w:sz="4" w:space="0" w:color="76923C" w:themeColor="accent3" w:themeShade="BF"/>
            </w:tcBorders>
            <w:shd w:val="clear" w:color="auto" w:fill="auto"/>
            <w:noWrap/>
            <w:vAlign w:val="bottom"/>
          </w:tcPr>
          <w:p w:rsidR="003C0866" w:rsidRPr="00A43E92" w:rsidRDefault="003C0866" w:rsidP="002E60C7">
            <w:pPr>
              <w:jc w:val="both"/>
              <w:rPr>
                <w:rFonts w:asciiTheme="majorBidi" w:eastAsia="SimSun" w:hAnsiTheme="majorBidi" w:cstheme="majorBidi"/>
                <w:sz w:val="18"/>
                <w:szCs w:val="18"/>
                <w:highlight w:val="yellow"/>
                <w:lang w:val="en-GB"/>
              </w:rPr>
            </w:pPr>
          </w:p>
        </w:tc>
        <w:tc>
          <w:tcPr>
            <w:tcW w:w="2160" w:type="dxa"/>
            <w:tcBorders>
              <w:left w:val="single" w:sz="4" w:space="0" w:color="76923C" w:themeColor="accent3" w:themeShade="BF"/>
            </w:tcBorders>
            <w:shd w:val="clear" w:color="auto" w:fill="auto"/>
            <w:noWrap/>
            <w:vAlign w:val="bottom"/>
          </w:tcPr>
          <w:p w:rsidR="003C0866" w:rsidRPr="00A43E92" w:rsidRDefault="003C0866" w:rsidP="002E60C7">
            <w:pPr>
              <w:jc w:val="right"/>
              <w:rPr>
                <w:rFonts w:asciiTheme="majorBidi" w:eastAsia="SimSun" w:hAnsiTheme="majorBidi" w:cstheme="majorBidi"/>
                <w:szCs w:val="22"/>
                <w:lang w:val="en-GB"/>
              </w:rPr>
            </w:pPr>
            <w:r w:rsidRPr="00A43E92">
              <w:rPr>
                <w:rFonts w:asciiTheme="majorBidi" w:eastAsia="SimSun" w:hAnsiTheme="majorBidi" w:cstheme="majorBidi"/>
                <w:b/>
                <w:bCs/>
                <w:szCs w:val="22"/>
                <w:lang w:val="en-GB"/>
              </w:rPr>
              <w:t>TOTAL</w:t>
            </w:r>
          </w:p>
        </w:tc>
        <w:tc>
          <w:tcPr>
            <w:tcW w:w="1710" w:type="dxa"/>
            <w:shd w:val="clear" w:color="auto" w:fill="auto"/>
            <w:noWrap/>
            <w:vAlign w:val="bottom"/>
          </w:tcPr>
          <w:p w:rsidR="003C0866" w:rsidRPr="003C0866" w:rsidRDefault="003C0866" w:rsidP="003C0866">
            <w:pPr>
              <w:jc w:val="center"/>
              <w:rPr>
                <w:b/>
              </w:rPr>
            </w:pPr>
            <w:r w:rsidRPr="003C0866">
              <w:rPr>
                <w:b/>
              </w:rPr>
              <w:t>929,421</w:t>
            </w:r>
          </w:p>
        </w:tc>
        <w:tc>
          <w:tcPr>
            <w:tcW w:w="1710" w:type="dxa"/>
            <w:shd w:val="clear" w:color="auto" w:fill="auto"/>
            <w:noWrap/>
            <w:vAlign w:val="bottom"/>
          </w:tcPr>
          <w:p w:rsidR="003C0866" w:rsidRPr="003C0866" w:rsidRDefault="003C0866" w:rsidP="003C0866">
            <w:pPr>
              <w:jc w:val="center"/>
              <w:rPr>
                <w:b/>
              </w:rPr>
            </w:pPr>
            <w:r w:rsidRPr="003C0866">
              <w:rPr>
                <w:b/>
              </w:rPr>
              <w:t>872,918</w:t>
            </w:r>
          </w:p>
        </w:tc>
        <w:tc>
          <w:tcPr>
            <w:tcW w:w="1890" w:type="dxa"/>
            <w:gridSpan w:val="2"/>
            <w:shd w:val="clear" w:color="auto" w:fill="auto"/>
            <w:noWrap/>
            <w:vAlign w:val="bottom"/>
          </w:tcPr>
          <w:p w:rsidR="003C0866" w:rsidRPr="003C0866" w:rsidRDefault="003C0866" w:rsidP="003C0866">
            <w:pPr>
              <w:jc w:val="center"/>
              <w:rPr>
                <w:b/>
              </w:rPr>
            </w:pPr>
            <w:r w:rsidRPr="003C0866">
              <w:rPr>
                <w:b/>
              </w:rPr>
              <w:t>739,599</w:t>
            </w:r>
          </w:p>
        </w:tc>
        <w:tc>
          <w:tcPr>
            <w:tcW w:w="1890" w:type="dxa"/>
            <w:shd w:val="clear" w:color="auto" w:fill="auto"/>
            <w:noWrap/>
            <w:vAlign w:val="bottom"/>
          </w:tcPr>
          <w:p w:rsidR="003C0866" w:rsidRPr="001D7D47" w:rsidRDefault="003C0866">
            <w:pPr>
              <w:jc w:val="center"/>
              <w:rPr>
                <w:rFonts w:asciiTheme="majorBidi" w:eastAsia="SimSun" w:hAnsiTheme="majorBidi" w:cstheme="majorBidi"/>
                <w:b/>
                <w:bCs/>
                <w:szCs w:val="22"/>
                <w:lang w:val="en-GB"/>
              </w:rPr>
            </w:pPr>
            <w:r w:rsidRPr="001D7D47">
              <w:rPr>
                <w:rFonts w:asciiTheme="majorBidi" w:eastAsia="SimSun" w:hAnsiTheme="majorBidi" w:cstheme="majorBidi"/>
                <w:b/>
                <w:bCs/>
                <w:szCs w:val="22"/>
                <w:lang w:val="en-GB"/>
              </w:rPr>
              <w:t>2,541,938</w:t>
            </w:r>
          </w:p>
        </w:tc>
      </w:tr>
    </w:tbl>
    <w:p w:rsidR="000354DB" w:rsidRPr="00A43E92" w:rsidRDefault="000354DB" w:rsidP="002E60C7">
      <w:pPr>
        <w:jc w:val="both"/>
        <w:rPr>
          <w:rFonts w:asciiTheme="majorBidi" w:hAnsiTheme="majorBidi" w:cstheme="majorBidi"/>
          <w:b/>
          <w:sz w:val="18"/>
          <w:szCs w:val="18"/>
          <w:u w:val="single"/>
        </w:rPr>
      </w:pPr>
    </w:p>
    <w:p w:rsidR="00FC7A16" w:rsidRPr="00B34B3B" w:rsidRDefault="00FC7A16" w:rsidP="002E60C7">
      <w:pPr>
        <w:jc w:val="both"/>
        <w:rPr>
          <w:rFonts w:asciiTheme="majorBidi" w:hAnsiTheme="majorBidi" w:cstheme="majorBidi"/>
          <w:b/>
          <w:sz w:val="18"/>
          <w:szCs w:val="18"/>
          <w:u w:val="single"/>
        </w:rPr>
      </w:pPr>
      <w:r w:rsidRPr="00B34B3B">
        <w:rPr>
          <w:rFonts w:asciiTheme="majorBidi" w:hAnsiTheme="majorBidi" w:cstheme="majorBidi"/>
          <w:b/>
          <w:sz w:val="18"/>
          <w:szCs w:val="18"/>
          <w:u w:val="single"/>
        </w:rPr>
        <w:t>Budget Notes:</w:t>
      </w:r>
    </w:p>
    <w:tbl>
      <w:tblPr>
        <w:tblW w:w="0" w:type="auto"/>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0A0" w:firstRow="1" w:lastRow="0" w:firstColumn="1" w:lastColumn="0" w:noHBand="0" w:noVBand="0"/>
      </w:tblPr>
      <w:tblGrid>
        <w:gridCol w:w="468"/>
        <w:gridCol w:w="13068"/>
      </w:tblGrid>
      <w:tr w:rsidR="000B53E4" w:rsidRPr="00B34B3B" w:rsidTr="00663776">
        <w:tc>
          <w:tcPr>
            <w:tcW w:w="468" w:type="dxa"/>
          </w:tcPr>
          <w:p w:rsidR="000B53E4" w:rsidRPr="00B34B3B" w:rsidRDefault="000B53E4" w:rsidP="004A24E4">
            <w:pPr>
              <w:rPr>
                <w:rFonts w:asciiTheme="majorBidi" w:hAnsiTheme="majorBidi" w:cstheme="majorBidi"/>
                <w:bCs/>
                <w:smallCaps/>
                <w:sz w:val="20"/>
                <w:szCs w:val="20"/>
              </w:rPr>
            </w:pPr>
          </w:p>
        </w:tc>
        <w:tc>
          <w:tcPr>
            <w:tcW w:w="13068" w:type="dxa"/>
          </w:tcPr>
          <w:p w:rsidR="000B53E4" w:rsidRPr="00B34B3B" w:rsidRDefault="000B53E4" w:rsidP="004A24E4">
            <w:pPr>
              <w:rPr>
                <w:rFonts w:asciiTheme="majorBidi" w:hAnsiTheme="majorBidi" w:cstheme="majorBidi"/>
                <w:b/>
                <w:sz w:val="20"/>
                <w:szCs w:val="20"/>
              </w:rPr>
            </w:pPr>
            <w:r w:rsidRPr="00B34B3B">
              <w:rPr>
                <w:rFonts w:asciiTheme="majorBidi" w:hAnsiTheme="majorBidi" w:cstheme="majorBidi"/>
                <w:b/>
                <w:sz w:val="20"/>
                <w:szCs w:val="20"/>
              </w:rPr>
              <w:t xml:space="preserve">Component 1 </w:t>
            </w:r>
          </w:p>
          <w:p w:rsidR="00011799" w:rsidRPr="00B34B3B" w:rsidRDefault="00011799" w:rsidP="00011799">
            <w:pPr>
              <w:rPr>
                <w:rFonts w:asciiTheme="majorBidi" w:hAnsiTheme="majorBidi" w:cstheme="majorBidi"/>
                <w:sz w:val="20"/>
                <w:szCs w:val="20"/>
              </w:rPr>
            </w:pPr>
            <w:r w:rsidRPr="00B34B3B">
              <w:rPr>
                <w:rFonts w:asciiTheme="majorBidi" w:hAnsiTheme="majorBidi" w:cstheme="majorBidi"/>
                <w:sz w:val="20"/>
                <w:szCs w:val="20"/>
              </w:rPr>
              <w:t xml:space="preserve">Component 1 of the project receives the highest level of budget, as it entails significant partnerships and investment in time and effort to be able to support such partnership development. </w:t>
            </w:r>
          </w:p>
          <w:p w:rsidR="00450D5F" w:rsidRPr="00B34B3B" w:rsidRDefault="00450D5F" w:rsidP="00011799">
            <w:pPr>
              <w:rPr>
                <w:rFonts w:asciiTheme="majorBidi" w:hAnsiTheme="majorBidi" w:cstheme="majorBidi"/>
                <w:sz w:val="6"/>
                <w:szCs w:val="6"/>
              </w:rPr>
            </w:pPr>
          </w:p>
          <w:p w:rsidR="00450D5F" w:rsidRPr="00B34B3B" w:rsidRDefault="000B53E4" w:rsidP="00663776">
            <w:pPr>
              <w:rPr>
                <w:rFonts w:asciiTheme="majorBidi" w:hAnsiTheme="majorBidi" w:cstheme="majorBidi"/>
                <w:sz w:val="20"/>
                <w:szCs w:val="20"/>
              </w:rPr>
            </w:pPr>
            <w:r w:rsidRPr="00B34B3B">
              <w:rPr>
                <w:rFonts w:asciiTheme="majorBidi" w:hAnsiTheme="majorBidi" w:cstheme="majorBidi"/>
                <w:sz w:val="20"/>
                <w:szCs w:val="20"/>
              </w:rPr>
              <w:t xml:space="preserve">Financial allocations for the achievement of component 1 are distributed as follows and will primarily aim at developing the necessary systems, capacities and structures to undertake proper monitoring of Rio Conventions implementation. In line with the UN programming principles and with the Paris Declaration, monitoring and evaluation for the project is embedded within broader capacity development of the national institution in undertaking such action. The following budget lines are foreseen with adjustments and fine-tuning to be done on a regular basis: </w:t>
            </w:r>
          </w:p>
        </w:tc>
      </w:tr>
      <w:tr w:rsidR="00663776" w:rsidRPr="00B34B3B" w:rsidTr="00663776">
        <w:tc>
          <w:tcPr>
            <w:tcW w:w="468" w:type="dxa"/>
          </w:tcPr>
          <w:p w:rsidR="00663776" w:rsidRPr="00B34B3B" w:rsidRDefault="00663776"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w:t>
            </w:r>
          </w:p>
        </w:tc>
        <w:tc>
          <w:tcPr>
            <w:tcW w:w="13068" w:type="dxa"/>
          </w:tcPr>
          <w:p w:rsidR="00663776" w:rsidRPr="00B34B3B" w:rsidRDefault="00663776" w:rsidP="00253830">
            <w:pPr>
              <w:rPr>
                <w:rFonts w:asciiTheme="majorBidi" w:hAnsiTheme="majorBidi" w:cstheme="majorBidi"/>
                <w:b/>
                <w:sz w:val="20"/>
                <w:szCs w:val="20"/>
              </w:rPr>
            </w:pPr>
            <w:r w:rsidRPr="00B34B3B">
              <w:rPr>
                <w:rFonts w:asciiTheme="majorBidi" w:hAnsiTheme="majorBidi" w:cstheme="majorBidi"/>
                <w:b/>
                <w:sz w:val="20"/>
                <w:szCs w:val="20"/>
              </w:rPr>
              <w:t>International expertise</w:t>
            </w:r>
            <w:r w:rsidRPr="00B34B3B">
              <w:rPr>
                <w:rFonts w:asciiTheme="majorBidi" w:hAnsiTheme="majorBidi" w:cstheme="majorBidi"/>
                <w:sz w:val="20"/>
                <w:szCs w:val="20"/>
              </w:rPr>
              <w:t xml:space="preserve"> will be recruited by the project over its lifetime to undertake different assignments as per table 12. The proposed daily rate is </w:t>
            </w:r>
            <w:r w:rsidR="00253830" w:rsidRPr="00B34B3B">
              <w:rPr>
                <w:rFonts w:asciiTheme="majorBidi" w:hAnsiTheme="majorBidi" w:cstheme="majorBidi"/>
                <w:sz w:val="20"/>
                <w:szCs w:val="20"/>
              </w:rPr>
              <w:t>6</w:t>
            </w:r>
            <w:r w:rsidRPr="00B34B3B">
              <w:rPr>
                <w:rFonts w:asciiTheme="majorBidi" w:hAnsiTheme="majorBidi" w:cstheme="majorBidi"/>
                <w:sz w:val="20"/>
                <w:szCs w:val="20"/>
              </w:rPr>
              <w:t>00 USD.</w:t>
            </w:r>
          </w:p>
        </w:tc>
      </w:tr>
      <w:tr w:rsidR="001D3DEC" w:rsidRPr="00B34B3B" w:rsidTr="00663776">
        <w:tc>
          <w:tcPr>
            <w:tcW w:w="468" w:type="dxa"/>
          </w:tcPr>
          <w:p w:rsidR="001D3DEC" w:rsidRPr="00B34B3B" w:rsidRDefault="001D3DEC"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2</w:t>
            </w:r>
          </w:p>
        </w:tc>
        <w:tc>
          <w:tcPr>
            <w:tcW w:w="13068" w:type="dxa"/>
          </w:tcPr>
          <w:p w:rsidR="001D3DEC" w:rsidRPr="00B34B3B" w:rsidRDefault="00BB7EBC" w:rsidP="00253830">
            <w:pPr>
              <w:rPr>
                <w:rFonts w:asciiTheme="majorBidi" w:hAnsiTheme="majorBidi" w:cstheme="majorBidi"/>
                <w:b/>
                <w:sz w:val="20"/>
                <w:szCs w:val="20"/>
              </w:rPr>
            </w:pPr>
            <w:r w:rsidRPr="00B34B3B">
              <w:rPr>
                <w:rFonts w:asciiTheme="majorBidi" w:hAnsiTheme="majorBidi" w:cstheme="majorBidi"/>
                <w:b/>
                <w:sz w:val="20"/>
                <w:szCs w:val="20"/>
              </w:rPr>
              <w:t xml:space="preserve">Local expertise </w:t>
            </w:r>
            <w:r w:rsidRPr="00B34B3B">
              <w:rPr>
                <w:rFonts w:asciiTheme="majorBidi" w:hAnsiTheme="majorBidi" w:cstheme="majorBidi"/>
                <w:bCs/>
                <w:sz w:val="20"/>
                <w:szCs w:val="20"/>
              </w:rPr>
              <w:t xml:space="preserve">will be recruited by the project over its lifetime to undertake different assignments as per table 12. The proposed daily rate is </w:t>
            </w:r>
            <w:r w:rsidR="00253830" w:rsidRPr="00B34B3B">
              <w:rPr>
                <w:rFonts w:asciiTheme="majorBidi" w:hAnsiTheme="majorBidi" w:cstheme="majorBidi"/>
                <w:bCs/>
                <w:sz w:val="20"/>
                <w:szCs w:val="20"/>
              </w:rPr>
              <w:t>3</w:t>
            </w:r>
            <w:r w:rsidRPr="00B34B3B">
              <w:rPr>
                <w:rFonts w:asciiTheme="majorBidi" w:hAnsiTheme="majorBidi" w:cstheme="majorBidi"/>
                <w:bCs/>
                <w:sz w:val="20"/>
                <w:szCs w:val="20"/>
              </w:rPr>
              <w:t>00 USD.</w:t>
            </w:r>
          </w:p>
        </w:tc>
      </w:tr>
      <w:tr w:rsidR="001D3DEC" w:rsidRPr="00B34B3B" w:rsidTr="00663776">
        <w:tc>
          <w:tcPr>
            <w:tcW w:w="468" w:type="dxa"/>
          </w:tcPr>
          <w:p w:rsidR="001D3DEC" w:rsidRPr="00B34B3B" w:rsidRDefault="001D3DEC"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3</w:t>
            </w:r>
          </w:p>
        </w:tc>
        <w:tc>
          <w:tcPr>
            <w:tcW w:w="13068" w:type="dxa"/>
          </w:tcPr>
          <w:p w:rsidR="001D3DEC" w:rsidRPr="00B34B3B" w:rsidRDefault="00BB7EBC" w:rsidP="00BB7EBC">
            <w:pPr>
              <w:rPr>
                <w:rFonts w:asciiTheme="majorBidi" w:hAnsiTheme="majorBidi" w:cstheme="majorBidi"/>
                <w:b/>
                <w:sz w:val="20"/>
                <w:szCs w:val="20"/>
              </w:rPr>
            </w:pPr>
            <w:r w:rsidRPr="00B34B3B">
              <w:rPr>
                <w:rFonts w:asciiTheme="majorBidi" w:hAnsiTheme="majorBidi" w:cstheme="majorBidi"/>
                <w:b/>
                <w:sz w:val="20"/>
                <w:szCs w:val="20"/>
              </w:rPr>
              <w:t>Audio-visual &amp; print production costs</w:t>
            </w:r>
            <w:r w:rsidR="00796D7B" w:rsidRPr="00B34B3B">
              <w:rPr>
                <w:rFonts w:asciiTheme="majorBidi" w:hAnsiTheme="majorBidi" w:cstheme="majorBidi"/>
                <w:bCs/>
                <w:sz w:val="20"/>
                <w:szCs w:val="20"/>
              </w:rPr>
              <w:t>will be used for workshops and to cover the expenses of the meetings as well as the project publications</w:t>
            </w:r>
          </w:p>
        </w:tc>
      </w:tr>
      <w:tr w:rsidR="001D3DEC" w:rsidRPr="00B34B3B" w:rsidTr="00663776">
        <w:tc>
          <w:tcPr>
            <w:tcW w:w="468" w:type="dxa"/>
          </w:tcPr>
          <w:p w:rsidR="001D3DEC" w:rsidRPr="00B34B3B" w:rsidRDefault="001D3DEC"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4</w:t>
            </w:r>
          </w:p>
        </w:tc>
        <w:tc>
          <w:tcPr>
            <w:tcW w:w="13068" w:type="dxa"/>
          </w:tcPr>
          <w:p w:rsidR="001D3DEC" w:rsidRPr="00B34B3B" w:rsidRDefault="00BB7EBC" w:rsidP="00796D7B">
            <w:pPr>
              <w:rPr>
                <w:rFonts w:asciiTheme="majorBidi" w:hAnsiTheme="majorBidi" w:cstheme="majorBidi"/>
                <w:bCs/>
                <w:sz w:val="20"/>
                <w:szCs w:val="20"/>
              </w:rPr>
            </w:pPr>
            <w:r w:rsidRPr="00B34B3B">
              <w:rPr>
                <w:rFonts w:asciiTheme="majorBidi" w:hAnsiTheme="majorBidi" w:cstheme="majorBidi"/>
                <w:b/>
                <w:sz w:val="20"/>
                <w:szCs w:val="20"/>
              </w:rPr>
              <w:t>Training workshop &amp; conferences</w:t>
            </w:r>
            <w:r w:rsidR="003E1C85">
              <w:rPr>
                <w:rFonts w:asciiTheme="majorBidi" w:hAnsiTheme="majorBidi" w:cstheme="majorBidi"/>
                <w:b/>
                <w:sz w:val="20"/>
                <w:szCs w:val="20"/>
              </w:rPr>
              <w:t xml:space="preserve"> </w:t>
            </w:r>
            <w:r w:rsidRPr="00B34B3B">
              <w:rPr>
                <w:rFonts w:asciiTheme="majorBidi" w:hAnsiTheme="majorBidi" w:cstheme="majorBidi"/>
                <w:bCs/>
                <w:sz w:val="20"/>
                <w:szCs w:val="20"/>
              </w:rPr>
              <w:t>for (i) MENRP; (ii) the EIEC; (iii) the NEA; and (iv) NGOs and academia representatives will be essential to ensure a full understanding and establishment of technical capacity in the country for the deployment and long term monitoring and reporting system.</w:t>
            </w:r>
          </w:p>
        </w:tc>
      </w:tr>
      <w:tr w:rsidR="001D3DEC" w:rsidRPr="00B34B3B" w:rsidTr="00663776">
        <w:tc>
          <w:tcPr>
            <w:tcW w:w="468" w:type="dxa"/>
          </w:tcPr>
          <w:p w:rsidR="001D3DEC" w:rsidRPr="00B34B3B" w:rsidRDefault="001D3DEC"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5</w:t>
            </w:r>
          </w:p>
        </w:tc>
        <w:tc>
          <w:tcPr>
            <w:tcW w:w="13068" w:type="dxa"/>
          </w:tcPr>
          <w:p w:rsidR="001D3DEC" w:rsidRPr="00B34B3B" w:rsidRDefault="00BB7EBC" w:rsidP="00663776">
            <w:pPr>
              <w:rPr>
                <w:rFonts w:asciiTheme="majorBidi" w:hAnsiTheme="majorBidi" w:cstheme="majorBidi"/>
                <w:b/>
                <w:sz w:val="20"/>
                <w:szCs w:val="20"/>
              </w:rPr>
            </w:pPr>
            <w:r w:rsidRPr="00B34B3B">
              <w:rPr>
                <w:rFonts w:asciiTheme="majorBidi" w:hAnsiTheme="majorBidi" w:cstheme="majorBidi"/>
                <w:b/>
                <w:sz w:val="20"/>
                <w:szCs w:val="20"/>
              </w:rPr>
              <w:t>Contractual services- company</w:t>
            </w:r>
            <w:r w:rsidRPr="00B34B3B">
              <w:rPr>
                <w:rFonts w:asciiTheme="majorBidi" w:hAnsiTheme="majorBidi" w:cstheme="majorBidi"/>
                <w:bCs/>
                <w:sz w:val="20"/>
                <w:szCs w:val="20"/>
              </w:rPr>
              <w:t>be competitively rec</w:t>
            </w:r>
            <w:r w:rsidR="00663776" w:rsidRPr="00B34B3B">
              <w:rPr>
                <w:rFonts w:asciiTheme="majorBidi" w:hAnsiTheme="majorBidi" w:cstheme="majorBidi"/>
                <w:bCs/>
                <w:sz w:val="20"/>
                <w:szCs w:val="20"/>
              </w:rPr>
              <w:t xml:space="preserve">ruited notably to deliver a comprehensive review of the existed systems, gaps, recommendations to foster </w:t>
            </w:r>
            <w:r w:rsidR="00663776" w:rsidRPr="00B34B3B">
              <w:rPr>
                <w:rFonts w:asciiTheme="majorBidi" w:hAnsiTheme="majorBidi" w:cstheme="majorBidi"/>
                <w:bCs/>
                <w:sz w:val="20"/>
                <w:szCs w:val="20"/>
              </w:rPr>
              <w:lastRenderedPageBreak/>
              <w:t xml:space="preserve">the gap, also specialized company will be recruited to assess in the implementation of output #2 concerning the development of a clear legal framework </w:t>
            </w:r>
          </w:p>
        </w:tc>
      </w:tr>
      <w:tr w:rsidR="00E36A9D" w:rsidRPr="00B34B3B" w:rsidTr="00663776">
        <w:tc>
          <w:tcPr>
            <w:tcW w:w="468" w:type="dxa"/>
          </w:tcPr>
          <w:p w:rsidR="00E36A9D" w:rsidRPr="00B34B3B" w:rsidRDefault="00E36A9D"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lastRenderedPageBreak/>
              <w:t>6</w:t>
            </w:r>
          </w:p>
        </w:tc>
        <w:tc>
          <w:tcPr>
            <w:tcW w:w="13068" w:type="dxa"/>
          </w:tcPr>
          <w:p w:rsidR="00E36A9D" w:rsidRPr="00B34B3B" w:rsidRDefault="00E36A9D" w:rsidP="00E36A9D">
            <w:pPr>
              <w:rPr>
                <w:rFonts w:asciiTheme="majorBidi" w:hAnsiTheme="majorBidi" w:cstheme="majorBidi"/>
                <w:b/>
                <w:sz w:val="20"/>
                <w:szCs w:val="20"/>
              </w:rPr>
            </w:pPr>
            <w:r w:rsidRPr="00B34B3B">
              <w:rPr>
                <w:rFonts w:asciiTheme="majorBidi" w:hAnsiTheme="majorBidi" w:cstheme="majorBidi"/>
                <w:b/>
                <w:sz w:val="20"/>
                <w:szCs w:val="20"/>
              </w:rPr>
              <w:t xml:space="preserve">International consultants </w:t>
            </w:r>
            <w:r w:rsidRPr="00B34B3B">
              <w:rPr>
                <w:rFonts w:asciiTheme="majorBidi" w:hAnsiTheme="majorBidi" w:cstheme="majorBidi"/>
                <w:bCs/>
                <w:sz w:val="20"/>
                <w:szCs w:val="20"/>
              </w:rPr>
              <w:t>will be recruited in year 1 and 2 of the project to provide support as per table 12</w:t>
            </w:r>
            <w:r w:rsidR="003C0866">
              <w:rPr>
                <w:rFonts w:asciiTheme="majorBidi" w:hAnsiTheme="majorBidi" w:cstheme="majorBidi"/>
                <w:bCs/>
                <w:sz w:val="20"/>
                <w:szCs w:val="20"/>
              </w:rPr>
              <w:t xml:space="preserve"> and undertake Mid-term Eval</w:t>
            </w:r>
            <w:r w:rsidR="00AB65E2">
              <w:rPr>
                <w:rFonts w:asciiTheme="majorBidi" w:hAnsiTheme="majorBidi" w:cstheme="majorBidi"/>
                <w:bCs/>
                <w:sz w:val="20"/>
                <w:szCs w:val="20"/>
              </w:rPr>
              <w:t>u</w:t>
            </w:r>
            <w:r w:rsidR="003C0866">
              <w:rPr>
                <w:rFonts w:asciiTheme="majorBidi" w:hAnsiTheme="majorBidi" w:cstheme="majorBidi"/>
                <w:bCs/>
                <w:sz w:val="20"/>
                <w:szCs w:val="20"/>
              </w:rPr>
              <w:t>ation.</w:t>
            </w:r>
          </w:p>
        </w:tc>
      </w:tr>
      <w:tr w:rsidR="00E36A9D" w:rsidRPr="00B34B3B" w:rsidTr="00663776">
        <w:tc>
          <w:tcPr>
            <w:tcW w:w="468" w:type="dxa"/>
          </w:tcPr>
          <w:p w:rsidR="00E36A9D" w:rsidRPr="00B34B3B" w:rsidRDefault="00E36A9D"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7</w:t>
            </w:r>
          </w:p>
        </w:tc>
        <w:tc>
          <w:tcPr>
            <w:tcW w:w="13068" w:type="dxa"/>
          </w:tcPr>
          <w:p w:rsidR="00E36A9D" w:rsidRPr="00B34B3B" w:rsidRDefault="00E36A9D" w:rsidP="00E36A9D">
            <w:pPr>
              <w:rPr>
                <w:rFonts w:asciiTheme="majorBidi" w:hAnsiTheme="majorBidi" w:cstheme="majorBidi"/>
                <w:b/>
                <w:sz w:val="20"/>
                <w:szCs w:val="20"/>
              </w:rPr>
            </w:pPr>
            <w:r w:rsidRPr="00B34B3B">
              <w:rPr>
                <w:rFonts w:asciiTheme="majorBidi" w:hAnsiTheme="majorBidi" w:cstheme="majorBidi"/>
                <w:b/>
                <w:sz w:val="20"/>
                <w:szCs w:val="20"/>
              </w:rPr>
              <w:t xml:space="preserve">Local consultants and experts </w:t>
            </w:r>
            <w:r w:rsidRPr="00B34B3B">
              <w:rPr>
                <w:rFonts w:asciiTheme="majorBidi" w:hAnsiTheme="majorBidi" w:cstheme="majorBidi"/>
                <w:bCs/>
                <w:sz w:val="20"/>
                <w:szCs w:val="20"/>
              </w:rPr>
              <w:t>will be recruited and will provide support as per table 12.</w:t>
            </w:r>
          </w:p>
        </w:tc>
      </w:tr>
      <w:tr w:rsidR="00E36A9D" w:rsidRPr="00B34B3B" w:rsidTr="00663776">
        <w:tc>
          <w:tcPr>
            <w:tcW w:w="468" w:type="dxa"/>
          </w:tcPr>
          <w:p w:rsidR="00E36A9D" w:rsidRPr="00B34B3B" w:rsidRDefault="00E36A9D"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8</w:t>
            </w:r>
          </w:p>
        </w:tc>
        <w:tc>
          <w:tcPr>
            <w:tcW w:w="13068" w:type="dxa"/>
          </w:tcPr>
          <w:p w:rsidR="00E36A9D" w:rsidRPr="00B34B3B" w:rsidRDefault="00796D7B" w:rsidP="00796D7B">
            <w:pPr>
              <w:rPr>
                <w:rFonts w:asciiTheme="majorBidi" w:hAnsiTheme="majorBidi" w:cstheme="majorBidi"/>
                <w:b/>
                <w:sz w:val="20"/>
                <w:szCs w:val="20"/>
              </w:rPr>
            </w:pPr>
            <w:r w:rsidRPr="00B34B3B">
              <w:rPr>
                <w:rFonts w:asciiTheme="majorBidi" w:hAnsiTheme="majorBidi" w:cstheme="majorBidi"/>
                <w:b/>
                <w:sz w:val="20"/>
                <w:szCs w:val="20"/>
              </w:rPr>
              <w:t xml:space="preserve">Training workshop &amp; conferences </w:t>
            </w:r>
            <w:r w:rsidRPr="00B34B3B">
              <w:rPr>
                <w:rFonts w:asciiTheme="majorBidi" w:hAnsiTheme="majorBidi" w:cstheme="majorBidi"/>
                <w:sz w:val="20"/>
                <w:szCs w:val="20"/>
              </w:rPr>
              <w:t>for (i) MENRP; (ii) the EIEC; (iii) the NEA; and (iv) NGOs and academia representatives will be essential to ensure a full understanding and establishment of technical capacity in the country for the deployment and long term monitoring and reporting system.</w:t>
            </w:r>
          </w:p>
        </w:tc>
      </w:tr>
      <w:tr w:rsidR="00796D7B" w:rsidRPr="00B34B3B" w:rsidTr="00663776">
        <w:tc>
          <w:tcPr>
            <w:tcW w:w="468" w:type="dxa"/>
          </w:tcPr>
          <w:p w:rsidR="00796D7B" w:rsidRPr="00B34B3B" w:rsidRDefault="00796D7B"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9</w:t>
            </w:r>
          </w:p>
        </w:tc>
        <w:tc>
          <w:tcPr>
            <w:tcW w:w="13068" w:type="dxa"/>
          </w:tcPr>
          <w:p w:rsidR="00796D7B" w:rsidRPr="00B34B3B" w:rsidRDefault="00796D7B" w:rsidP="00D06FCC">
            <w:pPr>
              <w:rPr>
                <w:rFonts w:asciiTheme="majorBidi" w:hAnsiTheme="majorBidi" w:cstheme="majorBidi"/>
                <w:b/>
                <w:sz w:val="20"/>
                <w:szCs w:val="20"/>
              </w:rPr>
            </w:pPr>
            <w:r w:rsidRPr="00B34B3B">
              <w:rPr>
                <w:rFonts w:asciiTheme="majorBidi" w:hAnsiTheme="majorBidi" w:cstheme="majorBidi"/>
                <w:b/>
                <w:sz w:val="20"/>
                <w:szCs w:val="20"/>
              </w:rPr>
              <w:t>Audio-visual &amp; print production costs</w:t>
            </w:r>
            <w:r w:rsidRPr="00B34B3B">
              <w:rPr>
                <w:rFonts w:asciiTheme="majorBidi" w:hAnsiTheme="majorBidi" w:cstheme="majorBidi"/>
                <w:sz w:val="20"/>
                <w:szCs w:val="20"/>
              </w:rPr>
              <w:t>will be used for workshops and to cover the expenses of the meetings as well as the project publications</w:t>
            </w:r>
          </w:p>
        </w:tc>
      </w:tr>
      <w:tr w:rsidR="00796D7B" w:rsidRPr="00B34B3B" w:rsidTr="00663776">
        <w:tc>
          <w:tcPr>
            <w:tcW w:w="468" w:type="dxa"/>
          </w:tcPr>
          <w:p w:rsidR="00796D7B" w:rsidRPr="00B34B3B" w:rsidRDefault="00796D7B"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10</w:t>
            </w:r>
          </w:p>
        </w:tc>
        <w:tc>
          <w:tcPr>
            <w:tcW w:w="13068" w:type="dxa"/>
          </w:tcPr>
          <w:p w:rsidR="00796D7B" w:rsidRPr="00B34B3B" w:rsidRDefault="00253830" w:rsidP="00767BA6">
            <w:pPr>
              <w:rPr>
                <w:rFonts w:asciiTheme="majorBidi" w:hAnsiTheme="majorBidi" w:cstheme="majorBidi"/>
                <w:b/>
                <w:sz w:val="20"/>
                <w:szCs w:val="20"/>
              </w:rPr>
            </w:pPr>
            <w:r w:rsidRPr="00B34B3B">
              <w:rPr>
                <w:rFonts w:asciiTheme="majorBidi" w:hAnsiTheme="majorBidi" w:cstheme="majorBidi"/>
                <w:b/>
                <w:sz w:val="20"/>
                <w:szCs w:val="20"/>
              </w:rPr>
              <w:t>Office Supplies</w:t>
            </w:r>
            <w:r w:rsidR="00767BA6" w:rsidRPr="00B34B3B">
              <w:rPr>
                <w:rFonts w:asciiTheme="majorBidi" w:hAnsiTheme="majorBidi" w:cstheme="majorBidi"/>
                <w:bCs/>
                <w:sz w:val="20"/>
                <w:szCs w:val="20"/>
              </w:rPr>
              <w:t xml:space="preserve">to cover the project’s operational costs </w:t>
            </w:r>
          </w:p>
        </w:tc>
      </w:tr>
      <w:tr w:rsidR="00253830" w:rsidRPr="00B34B3B" w:rsidTr="00663776">
        <w:tc>
          <w:tcPr>
            <w:tcW w:w="468" w:type="dxa"/>
          </w:tcPr>
          <w:p w:rsidR="00253830" w:rsidRPr="00B34B3B" w:rsidRDefault="00253830"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11</w:t>
            </w:r>
          </w:p>
        </w:tc>
        <w:tc>
          <w:tcPr>
            <w:tcW w:w="13068" w:type="dxa"/>
          </w:tcPr>
          <w:p w:rsidR="00253830" w:rsidRPr="00B34B3B" w:rsidRDefault="00253830" w:rsidP="00D06FCC">
            <w:pPr>
              <w:rPr>
                <w:rFonts w:asciiTheme="majorBidi" w:hAnsiTheme="majorBidi" w:cstheme="majorBidi"/>
                <w:b/>
                <w:sz w:val="20"/>
                <w:szCs w:val="20"/>
              </w:rPr>
            </w:pPr>
            <w:r w:rsidRPr="00B34B3B">
              <w:rPr>
                <w:rFonts w:asciiTheme="majorBidi" w:hAnsiTheme="majorBidi" w:cstheme="majorBidi"/>
                <w:b/>
                <w:sz w:val="20"/>
                <w:szCs w:val="20"/>
              </w:rPr>
              <w:t>International expertise</w:t>
            </w:r>
            <w:r w:rsidR="00D7199F">
              <w:rPr>
                <w:rFonts w:asciiTheme="majorBidi" w:hAnsiTheme="majorBidi" w:cstheme="majorBidi"/>
                <w:sz w:val="20"/>
                <w:szCs w:val="20"/>
              </w:rPr>
              <w:t xml:space="preserve"> will be recruited to undertake Final Evaluation</w:t>
            </w:r>
            <w:r w:rsidRPr="00B34B3B">
              <w:rPr>
                <w:rFonts w:asciiTheme="majorBidi" w:hAnsiTheme="majorBidi" w:cstheme="majorBidi"/>
                <w:sz w:val="20"/>
                <w:szCs w:val="20"/>
              </w:rPr>
              <w:t>. The proposed daily rate is 600 USD.</w:t>
            </w:r>
          </w:p>
        </w:tc>
      </w:tr>
      <w:tr w:rsidR="00253830" w:rsidRPr="00B34B3B" w:rsidTr="00663776">
        <w:tc>
          <w:tcPr>
            <w:tcW w:w="468" w:type="dxa"/>
          </w:tcPr>
          <w:p w:rsidR="00253830" w:rsidRPr="00B34B3B" w:rsidRDefault="00253830"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12</w:t>
            </w:r>
          </w:p>
        </w:tc>
        <w:tc>
          <w:tcPr>
            <w:tcW w:w="13068" w:type="dxa"/>
          </w:tcPr>
          <w:p w:rsidR="00253830" w:rsidRPr="00B34B3B" w:rsidRDefault="00253830" w:rsidP="00D06FCC">
            <w:pPr>
              <w:rPr>
                <w:rFonts w:asciiTheme="majorBidi" w:hAnsiTheme="majorBidi" w:cstheme="majorBidi"/>
                <w:b/>
                <w:sz w:val="20"/>
                <w:szCs w:val="20"/>
              </w:rPr>
            </w:pPr>
            <w:r w:rsidRPr="00B34B3B">
              <w:rPr>
                <w:rFonts w:asciiTheme="majorBidi" w:hAnsiTheme="majorBidi" w:cstheme="majorBidi"/>
                <w:b/>
                <w:sz w:val="20"/>
                <w:szCs w:val="20"/>
              </w:rPr>
              <w:t xml:space="preserve">Local expertise </w:t>
            </w:r>
            <w:r w:rsidRPr="00B34B3B">
              <w:rPr>
                <w:rFonts w:asciiTheme="majorBidi" w:hAnsiTheme="majorBidi" w:cstheme="majorBidi"/>
                <w:bCs/>
                <w:sz w:val="20"/>
                <w:szCs w:val="20"/>
              </w:rPr>
              <w:t>will be recruited by the project over its lifetime to undertake different assignments as per table 12. The proposed daily rate is 300 USD.</w:t>
            </w:r>
          </w:p>
        </w:tc>
      </w:tr>
      <w:tr w:rsidR="00253830" w:rsidRPr="00B34B3B" w:rsidTr="00663776">
        <w:tc>
          <w:tcPr>
            <w:tcW w:w="468" w:type="dxa"/>
          </w:tcPr>
          <w:p w:rsidR="00253830" w:rsidRPr="00B34B3B" w:rsidRDefault="00253830"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13</w:t>
            </w:r>
          </w:p>
        </w:tc>
        <w:tc>
          <w:tcPr>
            <w:tcW w:w="13068" w:type="dxa"/>
          </w:tcPr>
          <w:p w:rsidR="00253830" w:rsidRPr="00B34B3B" w:rsidRDefault="00253830" w:rsidP="00D06FCC">
            <w:pPr>
              <w:rPr>
                <w:rFonts w:asciiTheme="majorBidi" w:hAnsiTheme="majorBidi" w:cstheme="majorBidi"/>
                <w:bCs/>
                <w:sz w:val="20"/>
                <w:szCs w:val="20"/>
              </w:rPr>
            </w:pPr>
            <w:r w:rsidRPr="00B34B3B">
              <w:rPr>
                <w:rFonts w:asciiTheme="majorBidi" w:hAnsiTheme="majorBidi" w:cstheme="majorBidi"/>
                <w:b/>
                <w:bCs/>
                <w:sz w:val="20"/>
                <w:szCs w:val="20"/>
              </w:rPr>
              <w:t>Travel costs</w:t>
            </w:r>
            <w:r w:rsidRPr="00B34B3B">
              <w:rPr>
                <w:rFonts w:asciiTheme="majorBidi" w:hAnsiTheme="majorBidi" w:cstheme="majorBidi"/>
                <w:bCs/>
                <w:sz w:val="20"/>
                <w:szCs w:val="20"/>
              </w:rPr>
              <w:t xml:space="preserve">under this component include international travel cost for international experts, and the cost of study tour to locations with similar dynamics. Such study tours will only be undertaken in case local expertise is not available and in case of a best practice which would significantly benefit the MENRP, and EIEC and enable them to leap frog. </w:t>
            </w:r>
          </w:p>
        </w:tc>
      </w:tr>
      <w:tr w:rsidR="000E308D" w:rsidRPr="00B34B3B" w:rsidTr="00663776">
        <w:tc>
          <w:tcPr>
            <w:tcW w:w="468" w:type="dxa"/>
          </w:tcPr>
          <w:p w:rsidR="000E308D" w:rsidRPr="00B34B3B" w:rsidRDefault="000E308D"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14</w:t>
            </w:r>
          </w:p>
        </w:tc>
        <w:tc>
          <w:tcPr>
            <w:tcW w:w="13068" w:type="dxa"/>
          </w:tcPr>
          <w:p w:rsidR="000E308D" w:rsidRPr="00B34B3B" w:rsidRDefault="000E308D" w:rsidP="00D06FCC">
            <w:pPr>
              <w:rPr>
                <w:rFonts w:asciiTheme="majorBidi" w:hAnsiTheme="majorBidi" w:cstheme="majorBidi"/>
                <w:bCs/>
                <w:sz w:val="20"/>
                <w:szCs w:val="20"/>
              </w:rPr>
            </w:pPr>
            <w:r w:rsidRPr="00B34B3B">
              <w:rPr>
                <w:rFonts w:asciiTheme="majorBidi" w:hAnsiTheme="majorBidi" w:cstheme="majorBidi"/>
                <w:b/>
                <w:sz w:val="20"/>
                <w:szCs w:val="20"/>
              </w:rPr>
              <w:t>Training workshop &amp; conferences</w:t>
            </w:r>
            <w:r w:rsidR="00065F3E">
              <w:rPr>
                <w:rFonts w:asciiTheme="majorBidi" w:hAnsiTheme="majorBidi" w:cstheme="majorBidi"/>
                <w:b/>
                <w:sz w:val="20"/>
                <w:szCs w:val="20"/>
              </w:rPr>
              <w:t xml:space="preserve"> </w:t>
            </w:r>
            <w:r w:rsidRPr="00B34B3B">
              <w:rPr>
                <w:rFonts w:asciiTheme="majorBidi" w:hAnsiTheme="majorBidi" w:cstheme="majorBidi"/>
                <w:bCs/>
                <w:sz w:val="20"/>
                <w:szCs w:val="20"/>
              </w:rPr>
              <w:t>for (i) MENRP; (ii) the EIEC; (iii) the NEA; and (iv) NGOs and academia representatives will be essential to ensure a full understanding and establishment of technical capacity in the country for the deployment and long term monitoring and reporting system.</w:t>
            </w:r>
          </w:p>
        </w:tc>
      </w:tr>
      <w:tr w:rsidR="000E308D" w:rsidRPr="00B34B3B" w:rsidTr="00663776">
        <w:tc>
          <w:tcPr>
            <w:tcW w:w="468" w:type="dxa"/>
          </w:tcPr>
          <w:p w:rsidR="000E308D" w:rsidRPr="00B34B3B" w:rsidRDefault="000E308D"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15</w:t>
            </w:r>
          </w:p>
        </w:tc>
        <w:tc>
          <w:tcPr>
            <w:tcW w:w="13068" w:type="dxa"/>
          </w:tcPr>
          <w:p w:rsidR="000E308D" w:rsidRPr="006014A6" w:rsidRDefault="00D7199F" w:rsidP="000E308D">
            <w:pPr>
              <w:rPr>
                <w:rFonts w:asciiTheme="majorBidi" w:hAnsiTheme="majorBidi" w:cstheme="majorBidi"/>
                <w:bCs/>
                <w:sz w:val="20"/>
                <w:szCs w:val="20"/>
              </w:rPr>
            </w:pPr>
            <w:r w:rsidRPr="006014A6">
              <w:rPr>
                <w:rFonts w:asciiTheme="majorBidi" w:hAnsiTheme="majorBidi" w:cstheme="majorBidi"/>
                <w:b/>
                <w:sz w:val="20"/>
                <w:szCs w:val="20"/>
              </w:rPr>
              <w:t>IT Equipment</w:t>
            </w:r>
            <w:r w:rsidR="000E308D" w:rsidRPr="006014A6">
              <w:rPr>
                <w:rFonts w:asciiTheme="majorBidi" w:hAnsiTheme="majorBidi" w:cstheme="majorBidi"/>
                <w:bCs/>
                <w:sz w:val="20"/>
                <w:szCs w:val="20"/>
              </w:rPr>
              <w:t xml:space="preserve">to enable the development and deployment of the two systems for data collection, analysis and sharing, and for monitoring and reporting on the implementation of the Rio Conventions.  </w:t>
            </w:r>
            <w:r w:rsidR="00FC5D66" w:rsidRPr="006014A6">
              <w:rPr>
                <w:rFonts w:asciiTheme="majorBidi" w:hAnsiTheme="majorBidi" w:cstheme="majorBidi"/>
                <w:bCs/>
                <w:sz w:val="20"/>
                <w:szCs w:val="20"/>
              </w:rPr>
              <w:t>These software and IT equipment</w:t>
            </w:r>
            <w:r w:rsidR="000E308D" w:rsidRPr="006014A6">
              <w:rPr>
                <w:rFonts w:asciiTheme="majorBidi" w:hAnsiTheme="majorBidi" w:cstheme="majorBidi"/>
                <w:bCs/>
                <w:sz w:val="20"/>
                <w:szCs w:val="20"/>
              </w:rPr>
              <w:t xml:space="preserve"> will be purchased, however costs will be greatly shared by Government of Georgia and the maintenance and running costs provided by Government of Georgia. </w:t>
            </w:r>
          </w:p>
        </w:tc>
      </w:tr>
      <w:tr w:rsidR="000E308D" w:rsidRPr="00B34B3B" w:rsidTr="00663776">
        <w:tc>
          <w:tcPr>
            <w:tcW w:w="468" w:type="dxa"/>
          </w:tcPr>
          <w:p w:rsidR="000E308D" w:rsidRPr="00B34B3B" w:rsidRDefault="000E308D"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16</w:t>
            </w:r>
          </w:p>
        </w:tc>
        <w:tc>
          <w:tcPr>
            <w:tcW w:w="13068" w:type="dxa"/>
          </w:tcPr>
          <w:p w:rsidR="000E308D" w:rsidRPr="006014A6" w:rsidRDefault="000E308D" w:rsidP="00D06FCC">
            <w:pPr>
              <w:rPr>
                <w:rFonts w:asciiTheme="majorBidi" w:hAnsiTheme="majorBidi" w:cstheme="majorBidi"/>
                <w:b/>
                <w:sz w:val="20"/>
                <w:szCs w:val="20"/>
              </w:rPr>
            </w:pPr>
            <w:r w:rsidRPr="006014A6">
              <w:rPr>
                <w:rFonts w:asciiTheme="majorBidi" w:hAnsiTheme="majorBidi" w:cstheme="majorBidi"/>
                <w:b/>
                <w:sz w:val="20"/>
                <w:szCs w:val="20"/>
              </w:rPr>
              <w:t xml:space="preserve">Local expertise </w:t>
            </w:r>
            <w:r w:rsidRPr="006014A6">
              <w:rPr>
                <w:rFonts w:asciiTheme="majorBidi" w:hAnsiTheme="majorBidi" w:cstheme="majorBidi"/>
                <w:bCs/>
                <w:sz w:val="20"/>
                <w:szCs w:val="20"/>
              </w:rPr>
              <w:t>will be recruited by the project over its lifetime to undertake different assignments as per table 12. The proposed daily rate is 300 USD.</w:t>
            </w:r>
          </w:p>
        </w:tc>
      </w:tr>
      <w:tr w:rsidR="000E308D" w:rsidRPr="00B34B3B" w:rsidTr="00663776">
        <w:tc>
          <w:tcPr>
            <w:tcW w:w="468" w:type="dxa"/>
          </w:tcPr>
          <w:p w:rsidR="000E308D" w:rsidRPr="00B34B3B" w:rsidRDefault="000E308D" w:rsidP="004A24E4">
            <w:pPr>
              <w:rPr>
                <w:rFonts w:asciiTheme="majorBidi" w:hAnsiTheme="majorBidi" w:cstheme="majorBidi"/>
                <w:bCs/>
                <w:smallCaps/>
                <w:sz w:val="20"/>
                <w:szCs w:val="20"/>
              </w:rPr>
            </w:pPr>
            <w:r w:rsidRPr="00B34B3B">
              <w:rPr>
                <w:rFonts w:asciiTheme="majorBidi" w:hAnsiTheme="majorBidi" w:cstheme="majorBidi"/>
                <w:bCs/>
                <w:smallCaps/>
                <w:sz w:val="20"/>
                <w:szCs w:val="20"/>
              </w:rPr>
              <w:t>1</w:t>
            </w:r>
            <w:r w:rsidR="00E3365F">
              <w:rPr>
                <w:rFonts w:asciiTheme="majorBidi" w:hAnsiTheme="majorBidi" w:cstheme="majorBidi"/>
                <w:bCs/>
                <w:smallCaps/>
                <w:sz w:val="20"/>
                <w:szCs w:val="20"/>
              </w:rPr>
              <w:t>7</w:t>
            </w:r>
          </w:p>
        </w:tc>
        <w:tc>
          <w:tcPr>
            <w:tcW w:w="13068" w:type="dxa"/>
          </w:tcPr>
          <w:p w:rsidR="000E308D" w:rsidRPr="006014A6" w:rsidRDefault="000E308D" w:rsidP="00D06FCC">
            <w:pPr>
              <w:rPr>
                <w:rFonts w:asciiTheme="majorBidi" w:hAnsiTheme="majorBidi" w:cstheme="majorBidi"/>
                <w:bCs/>
                <w:sz w:val="20"/>
                <w:szCs w:val="20"/>
              </w:rPr>
            </w:pPr>
            <w:r w:rsidRPr="006014A6">
              <w:rPr>
                <w:rFonts w:asciiTheme="majorBidi" w:hAnsiTheme="majorBidi" w:cstheme="majorBidi"/>
                <w:b/>
                <w:bCs/>
                <w:sz w:val="20"/>
                <w:szCs w:val="20"/>
              </w:rPr>
              <w:t>Travel costs</w:t>
            </w:r>
            <w:r w:rsidRPr="006014A6">
              <w:rPr>
                <w:rFonts w:asciiTheme="majorBidi" w:hAnsiTheme="majorBidi" w:cstheme="majorBidi"/>
                <w:bCs/>
                <w:sz w:val="20"/>
                <w:szCs w:val="20"/>
              </w:rPr>
              <w:t xml:space="preserve">under this component include international travel cost for international experts, and the cost of study tour to locations with similar dynamics. Such study tours will only be undertaken in case local expertise is not available and in case of a best practice which would significantly benefit the MENRP, and EIEC and enable them to leap frog. </w:t>
            </w:r>
          </w:p>
        </w:tc>
      </w:tr>
      <w:tr w:rsidR="003C7856" w:rsidRPr="00A43E92" w:rsidTr="00663776">
        <w:tc>
          <w:tcPr>
            <w:tcW w:w="468" w:type="dxa"/>
          </w:tcPr>
          <w:p w:rsidR="003C7856" w:rsidRPr="00B34B3B" w:rsidRDefault="00E3365F" w:rsidP="004A24E4">
            <w:pPr>
              <w:rPr>
                <w:rFonts w:asciiTheme="majorBidi" w:hAnsiTheme="majorBidi" w:cstheme="majorBidi"/>
                <w:bCs/>
                <w:smallCaps/>
                <w:sz w:val="20"/>
                <w:szCs w:val="20"/>
              </w:rPr>
            </w:pPr>
            <w:r>
              <w:rPr>
                <w:rFonts w:asciiTheme="majorBidi" w:hAnsiTheme="majorBidi" w:cstheme="majorBidi"/>
                <w:bCs/>
                <w:smallCaps/>
                <w:sz w:val="20"/>
                <w:szCs w:val="20"/>
              </w:rPr>
              <w:t>18</w:t>
            </w:r>
          </w:p>
        </w:tc>
        <w:tc>
          <w:tcPr>
            <w:tcW w:w="13068" w:type="dxa"/>
          </w:tcPr>
          <w:p w:rsidR="003C7856" w:rsidRPr="006014A6" w:rsidRDefault="003C7856" w:rsidP="00D06FCC">
            <w:pPr>
              <w:rPr>
                <w:rFonts w:asciiTheme="majorBidi" w:hAnsiTheme="majorBidi" w:cstheme="majorBidi"/>
                <w:sz w:val="20"/>
                <w:szCs w:val="20"/>
              </w:rPr>
            </w:pPr>
            <w:r w:rsidRPr="006014A6">
              <w:rPr>
                <w:rFonts w:asciiTheme="majorBidi" w:hAnsiTheme="majorBidi" w:cstheme="majorBidi"/>
                <w:b/>
                <w:sz w:val="20"/>
                <w:szCs w:val="20"/>
              </w:rPr>
              <w:t xml:space="preserve">Direct Project Services </w:t>
            </w:r>
            <w:r w:rsidRPr="006014A6">
              <w:rPr>
                <w:rFonts w:asciiTheme="majorBidi" w:hAnsiTheme="majorBidi" w:cstheme="majorBidi"/>
                <w:sz w:val="20"/>
                <w:szCs w:val="20"/>
              </w:rPr>
              <w:t>according to Letter of Agreement (Annex</w:t>
            </w:r>
            <w:r w:rsidR="006014A6" w:rsidRPr="006014A6">
              <w:rPr>
                <w:rFonts w:asciiTheme="majorBidi" w:hAnsiTheme="majorBidi" w:cstheme="majorBidi"/>
                <w:sz w:val="20"/>
                <w:szCs w:val="20"/>
              </w:rPr>
              <w:t xml:space="preserve"> 9)</w:t>
            </w:r>
          </w:p>
        </w:tc>
      </w:tr>
    </w:tbl>
    <w:p w:rsidR="000B53E4" w:rsidRPr="00A43E92" w:rsidRDefault="000B53E4" w:rsidP="0016499B">
      <w:pPr>
        <w:spacing w:before="120" w:after="120"/>
        <w:jc w:val="both"/>
        <w:rPr>
          <w:rFonts w:asciiTheme="majorBidi" w:eastAsia="SimSun" w:hAnsiTheme="majorBidi" w:cstheme="majorBidi"/>
          <w:sz w:val="20"/>
          <w:szCs w:val="20"/>
        </w:rPr>
        <w:sectPr w:rsidR="000B53E4" w:rsidRPr="00A43E92" w:rsidSect="00FC7A16">
          <w:pgSz w:w="15840" w:h="12240" w:orient="landscape" w:code="1"/>
          <w:pgMar w:top="1440" w:right="1152" w:bottom="1440" w:left="1152" w:header="576" w:footer="576" w:gutter="0"/>
          <w:cols w:space="720"/>
          <w:docGrid w:linePitch="360"/>
        </w:sectPr>
      </w:pPr>
    </w:p>
    <w:p w:rsidR="00CA672C" w:rsidRPr="00A43E92" w:rsidRDefault="00F65400" w:rsidP="008C4FA3">
      <w:pPr>
        <w:pStyle w:val="Heading3"/>
        <w:numPr>
          <w:ilvl w:val="1"/>
          <w:numId w:val="62"/>
        </w:numPr>
        <w:rPr>
          <w:rFonts w:asciiTheme="majorBidi" w:hAnsiTheme="majorBidi" w:cstheme="majorBidi"/>
          <w:noProof/>
        </w:rPr>
      </w:pPr>
      <w:bookmarkStart w:id="285" w:name="d12"/>
      <w:bookmarkStart w:id="286" w:name="d2"/>
      <w:bookmarkStart w:id="287" w:name="_Toc378802705"/>
      <w:bookmarkStart w:id="288" w:name="_Toc403397233"/>
      <w:bookmarkStart w:id="289" w:name="_Toc408597064"/>
      <w:bookmarkEnd w:id="282"/>
      <w:bookmarkEnd w:id="285"/>
      <w:bookmarkEnd w:id="286"/>
      <w:r w:rsidRPr="00A43E92">
        <w:rPr>
          <w:rFonts w:asciiTheme="majorBidi" w:hAnsiTheme="majorBidi" w:cstheme="majorBidi"/>
          <w:noProof/>
        </w:rPr>
        <w:lastRenderedPageBreak/>
        <w:t>Cost Effectiveness</w:t>
      </w:r>
      <w:bookmarkEnd w:id="287"/>
      <w:bookmarkEnd w:id="288"/>
      <w:bookmarkEnd w:id="289"/>
    </w:p>
    <w:p w:rsidR="001D0032" w:rsidRPr="00A43E92" w:rsidRDefault="00AA3EA5" w:rsidP="00E26D1E">
      <w:pPr>
        <w:pStyle w:val="AProd"/>
        <w:tabs>
          <w:tab w:val="num" w:pos="450"/>
        </w:tabs>
        <w:spacing w:before="120"/>
        <w:ind w:left="450" w:hanging="450"/>
        <w:jc w:val="both"/>
        <w:rPr>
          <w:rFonts w:asciiTheme="majorBidi" w:hAnsiTheme="majorBidi" w:cstheme="majorBidi"/>
        </w:rPr>
      </w:pPr>
      <w:r w:rsidRPr="00A43E92">
        <w:rPr>
          <w:rFonts w:asciiTheme="majorBidi" w:hAnsiTheme="majorBidi" w:cstheme="majorBidi"/>
        </w:rPr>
        <w:t xml:space="preserve">The project is designed to make the most strategic use of GEF grant and ensure cost-effectiveness. </w:t>
      </w:r>
      <w:r w:rsidR="001D0032" w:rsidRPr="00A43E92">
        <w:rPr>
          <w:rFonts w:asciiTheme="majorBidi" w:hAnsiTheme="majorBidi" w:cstheme="majorBidi"/>
        </w:rPr>
        <w:t>The cost-effectiveness of this project lies largely in the project strategy</w:t>
      </w:r>
      <w:r w:rsidRPr="00A43E92">
        <w:rPr>
          <w:rFonts w:asciiTheme="majorBidi" w:hAnsiTheme="majorBidi" w:cstheme="majorBidi"/>
        </w:rPr>
        <w:t xml:space="preserve">. </w:t>
      </w:r>
      <w:r w:rsidRPr="00A43E92">
        <w:rPr>
          <w:rFonts w:asciiTheme="majorBidi" w:hAnsiTheme="majorBidi" w:cstheme="majorBidi"/>
          <w:lang w:val="en-CA"/>
        </w:rPr>
        <w:t>The activities of the project focus on areas which will have the most lasting and significant impact in the long-run, which is why particular actions identified in the NCSA were not selected as activities.  Through consultations, it was determined that the greatest impact on national undertakings to meet international commitments.</w:t>
      </w:r>
    </w:p>
    <w:p w:rsidR="00791F25" w:rsidRPr="00A43E92" w:rsidRDefault="00791F25" w:rsidP="00F418BC">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Another important indicator of cost-effectiveness is the very low percentage of the GEF grant being used for project management</w:t>
      </w:r>
      <w:r w:rsidR="00F418BC" w:rsidRPr="00A43E92">
        <w:rPr>
          <w:rFonts w:asciiTheme="majorBidi" w:hAnsiTheme="majorBidi" w:cstheme="majorBidi"/>
        </w:rPr>
        <w:t xml:space="preserve"> 3%</w:t>
      </w:r>
      <w:r w:rsidRPr="00A43E92">
        <w:rPr>
          <w:rFonts w:asciiTheme="majorBidi" w:hAnsiTheme="majorBidi" w:cstheme="majorBidi"/>
        </w:rPr>
        <w:t xml:space="preserve">. See Table </w:t>
      </w:r>
      <w:r w:rsidR="00F418BC" w:rsidRPr="00A43E92">
        <w:rPr>
          <w:rFonts w:asciiTheme="majorBidi" w:hAnsiTheme="majorBidi" w:cstheme="majorBidi"/>
        </w:rPr>
        <w:t>14</w:t>
      </w:r>
      <w:r w:rsidRPr="00A43E92">
        <w:rPr>
          <w:rFonts w:asciiTheme="majorBidi" w:hAnsiTheme="majorBidi" w:cstheme="majorBidi"/>
        </w:rPr>
        <w:t>.</w:t>
      </w:r>
    </w:p>
    <w:p w:rsidR="008978D1" w:rsidRPr="00A43E92" w:rsidRDefault="008978D1" w:rsidP="008978D1">
      <w:pPr>
        <w:pStyle w:val="Caption"/>
        <w:rPr>
          <w:rFonts w:asciiTheme="majorBidi" w:hAnsiTheme="majorBidi" w:cstheme="majorBidi"/>
        </w:rPr>
      </w:pPr>
      <w:bookmarkStart w:id="290" w:name="_Toc406439797"/>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14</w:t>
      </w:r>
      <w:r w:rsidR="00CC6973" w:rsidRPr="00A43E92">
        <w:rPr>
          <w:rFonts w:asciiTheme="majorBidi" w:hAnsiTheme="majorBidi" w:cstheme="majorBidi"/>
        </w:rPr>
        <w:fldChar w:fldCharType="end"/>
      </w:r>
      <w:r w:rsidRPr="00A43E92">
        <w:rPr>
          <w:rFonts w:asciiTheme="majorBidi" w:hAnsiTheme="majorBidi" w:cstheme="majorBidi"/>
        </w:rPr>
        <w:t>: Project Costs (Percentage)</w:t>
      </w:r>
      <w:bookmarkEnd w:id="290"/>
    </w:p>
    <w:p w:rsidR="00C71307" w:rsidRPr="00A43E92" w:rsidRDefault="00C71307" w:rsidP="00C71307">
      <w:pPr>
        <w:rPr>
          <w:rFonts w:asciiTheme="majorBidi" w:hAnsiTheme="majorBidi" w:cstheme="majorBidi"/>
        </w:rPr>
      </w:pPr>
    </w:p>
    <w:tbl>
      <w:tblPr>
        <w:tblW w:w="8813" w:type="dxa"/>
        <w:jc w:val="center"/>
        <w:tblInd w:w="-479"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4947"/>
        <w:gridCol w:w="2070"/>
        <w:gridCol w:w="1796"/>
      </w:tblGrid>
      <w:tr w:rsidR="00D2644E" w:rsidRPr="00A43E92" w:rsidTr="00B94823">
        <w:trPr>
          <w:trHeight w:val="525"/>
          <w:jc w:val="center"/>
        </w:trPr>
        <w:tc>
          <w:tcPr>
            <w:tcW w:w="4947" w:type="dxa"/>
            <w:shd w:val="clear" w:color="auto" w:fill="C2D69B" w:themeFill="accent3" w:themeFillTint="99"/>
            <w:noWrap/>
            <w:vAlign w:val="center"/>
            <w:hideMark/>
          </w:tcPr>
          <w:p w:rsidR="00D2644E" w:rsidRPr="00A43E92" w:rsidRDefault="00D2644E" w:rsidP="00C71307">
            <w:pPr>
              <w:rPr>
                <w:rFonts w:asciiTheme="majorBidi" w:hAnsiTheme="majorBidi" w:cstheme="majorBidi"/>
                <w:b/>
                <w:bCs/>
                <w:szCs w:val="22"/>
              </w:rPr>
            </w:pPr>
            <w:r w:rsidRPr="00A43E92">
              <w:rPr>
                <w:rFonts w:asciiTheme="majorBidi" w:hAnsiTheme="majorBidi" w:cstheme="majorBidi"/>
                <w:b/>
                <w:bCs/>
                <w:szCs w:val="22"/>
              </w:rPr>
              <w:t>Project Budget Component by Contribution type</w:t>
            </w:r>
          </w:p>
        </w:tc>
        <w:tc>
          <w:tcPr>
            <w:tcW w:w="2070" w:type="dxa"/>
            <w:shd w:val="clear" w:color="auto" w:fill="C2D69B" w:themeFill="accent3" w:themeFillTint="99"/>
            <w:vAlign w:val="center"/>
            <w:hideMark/>
          </w:tcPr>
          <w:p w:rsidR="00D2644E" w:rsidRPr="00A43E92" w:rsidRDefault="00D2644E" w:rsidP="00C71307">
            <w:pPr>
              <w:rPr>
                <w:rFonts w:asciiTheme="majorBidi" w:hAnsiTheme="majorBidi" w:cstheme="majorBidi"/>
                <w:b/>
                <w:bCs/>
                <w:szCs w:val="22"/>
              </w:rPr>
            </w:pPr>
            <w:r w:rsidRPr="00A43E92">
              <w:rPr>
                <w:rFonts w:asciiTheme="majorBidi" w:hAnsiTheme="majorBidi" w:cstheme="majorBidi"/>
                <w:b/>
                <w:bCs/>
                <w:szCs w:val="22"/>
              </w:rPr>
              <w:t>Contribution (</w:t>
            </w:r>
            <w:r w:rsidR="00BD1ED7" w:rsidRPr="00A43E92">
              <w:rPr>
                <w:rFonts w:asciiTheme="majorBidi" w:hAnsiTheme="majorBidi" w:cstheme="majorBidi"/>
                <w:b/>
                <w:bCs/>
                <w:szCs w:val="22"/>
              </w:rPr>
              <w:t>US$)</w:t>
            </w:r>
          </w:p>
        </w:tc>
        <w:tc>
          <w:tcPr>
            <w:tcW w:w="1796" w:type="dxa"/>
            <w:shd w:val="clear" w:color="auto" w:fill="C2D69B" w:themeFill="accent3" w:themeFillTint="99"/>
            <w:vAlign w:val="center"/>
            <w:hideMark/>
          </w:tcPr>
          <w:p w:rsidR="00D2644E" w:rsidRPr="00A43E92" w:rsidRDefault="00D2644E" w:rsidP="00C71307">
            <w:pPr>
              <w:rPr>
                <w:rFonts w:asciiTheme="majorBidi" w:hAnsiTheme="majorBidi" w:cstheme="majorBidi"/>
                <w:b/>
                <w:bCs/>
                <w:szCs w:val="22"/>
              </w:rPr>
            </w:pPr>
            <w:r w:rsidRPr="00A43E92">
              <w:rPr>
                <w:rFonts w:asciiTheme="majorBidi" w:hAnsiTheme="majorBidi" w:cstheme="majorBidi"/>
                <w:b/>
                <w:bCs/>
                <w:szCs w:val="22"/>
              </w:rPr>
              <w:t>Percentage (%)</w:t>
            </w:r>
          </w:p>
        </w:tc>
      </w:tr>
      <w:tr w:rsidR="00A83DEF" w:rsidRPr="00A43E92" w:rsidTr="00C84280">
        <w:trPr>
          <w:trHeight w:val="255"/>
          <w:jc w:val="center"/>
        </w:trPr>
        <w:tc>
          <w:tcPr>
            <w:tcW w:w="4947" w:type="dxa"/>
            <w:shd w:val="clear" w:color="auto" w:fill="auto"/>
            <w:vAlign w:val="center"/>
            <w:hideMark/>
          </w:tcPr>
          <w:p w:rsidR="00A83DEF" w:rsidRPr="00A43E92" w:rsidRDefault="00A83DEF" w:rsidP="00C71307">
            <w:pPr>
              <w:rPr>
                <w:rFonts w:asciiTheme="majorBidi" w:hAnsiTheme="majorBidi" w:cstheme="majorBidi"/>
                <w:szCs w:val="22"/>
              </w:rPr>
            </w:pPr>
            <w:r w:rsidRPr="00A43E92">
              <w:rPr>
                <w:rFonts w:asciiTheme="majorBidi" w:hAnsiTheme="majorBidi" w:cstheme="majorBidi"/>
                <w:szCs w:val="22"/>
              </w:rPr>
              <w:t>Component 1: GEF</w:t>
            </w:r>
          </w:p>
        </w:tc>
        <w:tc>
          <w:tcPr>
            <w:tcW w:w="2070"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732,000</w:t>
            </w:r>
          </w:p>
        </w:tc>
        <w:tc>
          <w:tcPr>
            <w:tcW w:w="1796"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0.29</w:t>
            </w:r>
          </w:p>
        </w:tc>
      </w:tr>
      <w:tr w:rsidR="00A83DEF" w:rsidRPr="00A43E92" w:rsidTr="00C84280">
        <w:trPr>
          <w:trHeight w:val="255"/>
          <w:jc w:val="center"/>
        </w:trPr>
        <w:tc>
          <w:tcPr>
            <w:tcW w:w="4947" w:type="dxa"/>
            <w:shd w:val="clear" w:color="auto" w:fill="auto"/>
            <w:vAlign w:val="center"/>
            <w:hideMark/>
          </w:tcPr>
          <w:p w:rsidR="00A83DEF" w:rsidRPr="00A43E92" w:rsidRDefault="00A83DEF" w:rsidP="00C71307">
            <w:pPr>
              <w:rPr>
                <w:rFonts w:asciiTheme="majorBidi" w:hAnsiTheme="majorBidi" w:cstheme="majorBidi"/>
                <w:szCs w:val="22"/>
              </w:rPr>
            </w:pPr>
            <w:r w:rsidRPr="00A43E92">
              <w:rPr>
                <w:rFonts w:asciiTheme="majorBidi" w:hAnsiTheme="majorBidi" w:cstheme="majorBidi"/>
                <w:szCs w:val="22"/>
              </w:rPr>
              <w:t>Component 1: Co-Financing</w:t>
            </w:r>
          </w:p>
        </w:tc>
        <w:tc>
          <w:tcPr>
            <w:tcW w:w="2070"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1,091,938</w:t>
            </w:r>
          </w:p>
        </w:tc>
        <w:tc>
          <w:tcPr>
            <w:tcW w:w="1796"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0.43</w:t>
            </w:r>
          </w:p>
        </w:tc>
      </w:tr>
      <w:tr w:rsidR="00A83DEF" w:rsidRPr="00A43E92" w:rsidTr="00C84280">
        <w:trPr>
          <w:trHeight w:val="255"/>
          <w:jc w:val="center"/>
        </w:trPr>
        <w:tc>
          <w:tcPr>
            <w:tcW w:w="4947" w:type="dxa"/>
            <w:shd w:val="clear" w:color="auto" w:fill="auto"/>
            <w:vAlign w:val="center"/>
            <w:hideMark/>
          </w:tcPr>
          <w:p w:rsidR="00A83DEF" w:rsidRPr="00A43E92" w:rsidRDefault="00A83DEF" w:rsidP="00C71307">
            <w:pPr>
              <w:rPr>
                <w:rFonts w:asciiTheme="majorBidi" w:hAnsiTheme="majorBidi" w:cstheme="majorBidi"/>
                <w:szCs w:val="22"/>
              </w:rPr>
            </w:pPr>
            <w:r w:rsidRPr="00A43E92">
              <w:rPr>
                <w:rFonts w:asciiTheme="majorBidi" w:hAnsiTheme="majorBidi" w:cstheme="majorBidi"/>
                <w:szCs w:val="22"/>
              </w:rPr>
              <w:t>Component 2: GEF</w:t>
            </w:r>
          </w:p>
        </w:tc>
        <w:tc>
          <w:tcPr>
            <w:tcW w:w="2070"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366,000</w:t>
            </w:r>
          </w:p>
        </w:tc>
        <w:tc>
          <w:tcPr>
            <w:tcW w:w="1796"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0.14</w:t>
            </w:r>
          </w:p>
        </w:tc>
      </w:tr>
      <w:tr w:rsidR="00A83DEF" w:rsidRPr="00A43E92" w:rsidTr="00C84280">
        <w:trPr>
          <w:trHeight w:val="255"/>
          <w:jc w:val="center"/>
        </w:trPr>
        <w:tc>
          <w:tcPr>
            <w:tcW w:w="4947" w:type="dxa"/>
            <w:shd w:val="clear" w:color="auto" w:fill="auto"/>
            <w:vAlign w:val="center"/>
            <w:hideMark/>
          </w:tcPr>
          <w:p w:rsidR="00A83DEF" w:rsidRPr="00A43E92" w:rsidRDefault="00A83DEF" w:rsidP="00C71307">
            <w:pPr>
              <w:rPr>
                <w:rFonts w:asciiTheme="majorBidi" w:hAnsiTheme="majorBidi" w:cstheme="majorBidi"/>
                <w:szCs w:val="22"/>
              </w:rPr>
            </w:pPr>
            <w:r w:rsidRPr="00A43E92">
              <w:rPr>
                <w:rFonts w:asciiTheme="majorBidi" w:hAnsiTheme="majorBidi" w:cstheme="majorBidi"/>
                <w:szCs w:val="22"/>
              </w:rPr>
              <w:t>Component 2: Co-Financing</w:t>
            </w:r>
          </w:p>
        </w:tc>
        <w:tc>
          <w:tcPr>
            <w:tcW w:w="2070"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100,000</w:t>
            </w:r>
          </w:p>
        </w:tc>
        <w:tc>
          <w:tcPr>
            <w:tcW w:w="1796"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0.04</w:t>
            </w:r>
          </w:p>
        </w:tc>
      </w:tr>
      <w:tr w:rsidR="00A83DEF" w:rsidRPr="00A43E92" w:rsidTr="00C84280">
        <w:trPr>
          <w:trHeight w:val="255"/>
          <w:jc w:val="center"/>
        </w:trPr>
        <w:tc>
          <w:tcPr>
            <w:tcW w:w="4947" w:type="dxa"/>
            <w:shd w:val="clear" w:color="auto" w:fill="auto"/>
            <w:vAlign w:val="center"/>
            <w:hideMark/>
          </w:tcPr>
          <w:p w:rsidR="00A83DEF" w:rsidRPr="00A43E92" w:rsidRDefault="00A83DEF" w:rsidP="00C71307">
            <w:pPr>
              <w:rPr>
                <w:rFonts w:asciiTheme="majorBidi" w:hAnsiTheme="majorBidi" w:cstheme="majorBidi"/>
                <w:szCs w:val="22"/>
              </w:rPr>
            </w:pPr>
            <w:r w:rsidRPr="00A43E92">
              <w:rPr>
                <w:rFonts w:asciiTheme="majorBidi" w:hAnsiTheme="majorBidi" w:cstheme="majorBidi"/>
                <w:szCs w:val="22"/>
              </w:rPr>
              <w:t>Project Management: GEF</w:t>
            </w:r>
          </w:p>
        </w:tc>
        <w:tc>
          <w:tcPr>
            <w:tcW w:w="2070"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102,000</w:t>
            </w:r>
          </w:p>
        </w:tc>
        <w:tc>
          <w:tcPr>
            <w:tcW w:w="1796"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0.04</w:t>
            </w:r>
          </w:p>
        </w:tc>
      </w:tr>
      <w:tr w:rsidR="00A83DEF" w:rsidRPr="00A43E92" w:rsidTr="00C84280">
        <w:trPr>
          <w:trHeight w:val="270"/>
          <w:jc w:val="center"/>
        </w:trPr>
        <w:tc>
          <w:tcPr>
            <w:tcW w:w="4947" w:type="dxa"/>
            <w:shd w:val="clear" w:color="auto" w:fill="auto"/>
            <w:vAlign w:val="center"/>
            <w:hideMark/>
          </w:tcPr>
          <w:p w:rsidR="00A83DEF" w:rsidRPr="00A43E92" w:rsidRDefault="00A83DEF" w:rsidP="00C71307">
            <w:pPr>
              <w:rPr>
                <w:rFonts w:asciiTheme="majorBidi" w:hAnsiTheme="majorBidi" w:cstheme="majorBidi"/>
                <w:szCs w:val="22"/>
              </w:rPr>
            </w:pPr>
            <w:r w:rsidRPr="00A43E92">
              <w:rPr>
                <w:rFonts w:asciiTheme="majorBidi" w:hAnsiTheme="majorBidi" w:cstheme="majorBidi"/>
                <w:szCs w:val="22"/>
              </w:rPr>
              <w:t>Project Management: Co-Financing</w:t>
            </w:r>
          </w:p>
        </w:tc>
        <w:tc>
          <w:tcPr>
            <w:tcW w:w="2070"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150,000</w:t>
            </w:r>
          </w:p>
        </w:tc>
        <w:tc>
          <w:tcPr>
            <w:tcW w:w="1796" w:type="dxa"/>
            <w:shd w:val="clear" w:color="auto" w:fill="auto"/>
            <w:vAlign w:val="bottom"/>
          </w:tcPr>
          <w:p w:rsidR="00A83DEF" w:rsidRPr="00A83DEF" w:rsidRDefault="00A83DEF">
            <w:pPr>
              <w:jc w:val="center"/>
              <w:rPr>
                <w:rFonts w:asciiTheme="majorBidi" w:hAnsiTheme="majorBidi" w:cstheme="majorBidi"/>
                <w:szCs w:val="22"/>
              </w:rPr>
            </w:pPr>
            <w:r w:rsidRPr="00A83DEF">
              <w:rPr>
                <w:rFonts w:asciiTheme="majorBidi" w:hAnsiTheme="majorBidi" w:cstheme="majorBidi"/>
                <w:szCs w:val="22"/>
              </w:rPr>
              <w:t>0.06</w:t>
            </w:r>
          </w:p>
        </w:tc>
      </w:tr>
      <w:tr w:rsidR="00A83DEF" w:rsidRPr="00A43E92" w:rsidTr="00C84280">
        <w:trPr>
          <w:trHeight w:val="270"/>
          <w:jc w:val="center"/>
        </w:trPr>
        <w:tc>
          <w:tcPr>
            <w:tcW w:w="4947" w:type="dxa"/>
            <w:shd w:val="clear" w:color="auto" w:fill="auto"/>
            <w:noWrap/>
            <w:vAlign w:val="bottom"/>
            <w:hideMark/>
          </w:tcPr>
          <w:p w:rsidR="00A83DEF" w:rsidRPr="00A43E92" w:rsidRDefault="00A83DEF" w:rsidP="00C71307">
            <w:pPr>
              <w:jc w:val="right"/>
              <w:rPr>
                <w:rFonts w:asciiTheme="majorBidi" w:hAnsiTheme="majorBidi" w:cstheme="majorBidi"/>
                <w:b/>
                <w:szCs w:val="22"/>
              </w:rPr>
            </w:pPr>
            <w:r w:rsidRPr="00A43E92">
              <w:rPr>
                <w:rFonts w:asciiTheme="majorBidi" w:hAnsiTheme="majorBidi" w:cstheme="majorBidi"/>
                <w:b/>
                <w:szCs w:val="22"/>
              </w:rPr>
              <w:t>Total</w:t>
            </w:r>
          </w:p>
        </w:tc>
        <w:tc>
          <w:tcPr>
            <w:tcW w:w="2070" w:type="dxa"/>
            <w:shd w:val="clear" w:color="auto" w:fill="auto"/>
            <w:vAlign w:val="bottom"/>
            <w:hideMark/>
          </w:tcPr>
          <w:p w:rsidR="00A83DEF" w:rsidRPr="00A83DEF" w:rsidRDefault="00A83DEF">
            <w:pPr>
              <w:jc w:val="center"/>
              <w:rPr>
                <w:rFonts w:asciiTheme="majorBidi" w:hAnsiTheme="majorBidi" w:cstheme="majorBidi"/>
                <w:b/>
                <w:bCs/>
                <w:szCs w:val="22"/>
              </w:rPr>
            </w:pPr>
            <w:r w:rsidRPr="00A83DEF">
              <w:rPr>
                <w:rFonts w:asciiTheme="majorBidi" w:hAnsiTheme="majorBidi" w:cstheme="majorBidi"/>
                <w:b/>
                <w:bCs/>
                <w:szCs w:val="22"/>
              </w:rPr>
              <w:t>2,541,938</w:t>
            </w:r>
          </w:p>
        </w:tc>
        <w:tc>
          <w:tcPr>
            <w:tcW w:w="1796" w:type="dxa"/>
            <w:shd w:val="clear" w:color="auto" w:fill="auto"/>
            <w:vAlign w:val="bottom"/>
            <w:hideMark/>
          </w:tcPr>
          <w:p w:rsidR="00A83DEF" w:rsidRPr="00A83DEF" w:rsidRDefault="00A83DEF">
            <w:pPr>
              <w:jc w:val="center"/>
              <w:rPr>
                <w:rFonts w:asciiTheme="majorBidi" w:hAnsiTheme="majorBidi" w:cstheme="majorBidi"/>
                <w:b/>
                <w:bCs/>
                <w:szCs w:val="22"/>
              </w:rPr>
            </w:pPr>
            <w:r w:rsidRPr="00A83DEF">
              <w:rPr>
                <w:rFonts w:asciiTheme="majorBidi" w:hAnsiTheme="majorBidi" w:cstheme="majorBidi"/>
                <w:b/>
                <w:bCs/>
                <w:szCs w:val="22"/>
              </w:rPr>
              <w:t>1.00</w:t>
            </w:r>
          </w:p>
        </w:tc>
      </w:tr>
    </w:tbl>
    <w:p w:rsidR="00CA672C" w:rsidRPr="00A43E92" w:rsidRDefault="00F65400" w:rsidP="008C4FA3">
      <w:pPr>
        <w:pStyle w:val="Heading3"/>
        <w:numPr>
          <w:ilvl w:val="1"/>
          <w:numId w:val="62"/>
        </w:numPr>
        <w:rPr>
          <w:rFonts w:asciiTheme="majorBidi" w:hAnsiTheme="majorBidi" w:cstheme="majorBidi"/>
          <w:noProof/>
        </w:rPr>
      </w:pPr>
      <w:bookmarkStart w:id="291" w:name="d3"/>
      <w:bookmarkStart w:id="292" w:name="_Toc378802706"/>
      <w:bookmarkStart w:id="293" w:name="_Toc403397234"/>
      <w:bookmarkStart w:id="294" w:name="_Toc408597065"/>
      <w:bookmarkEnd w:id="291"/>
      <w:r w:rsidRPr="00A43E92">
        <w:rPr>
          <w:rFonts w:asciiTheme="majorBidi" w:hAnsiTheme="majorBidi" w:cstheme="majorBidi"/>
          <w:noProof/>
        </w:rPr>
        <w:t>Co-financing</w:t>
      </w:r>
      <w:bookmarkEnd w:id="292"/>
      <w:bookmarkEnd w:id="293"/>
      <w:bookmarkEnd w:id="294"/>
    </w:p>
    <w:p w:rsidR="00537104" w:rsidRPr="00A43E92" w:rsidRDefault="00AC6FAC" w:rsidP="00B34B3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This cost-effectiveness is indicated by the government’s significant co-financing to project activities </w:t>
      </w:r>
      <w:r w:rsidR="00926CFD" w:rsidRPr="00A43E92">
        <w:rPr>
          <w:rFonts w:asciiTheme="majorBidi" w:hAnsiTheme="majorBidi" w:cstheme="majorBidi"/>
        </w:rPr>
        <w:t xml:space="preserve">up to </w:t>
      </w:r>
      <w:r w:rsidR="00BD1ED7" w:rsidRPr="00A43E92">
        <w:rPr>
          <w:rFonts w:asciiTheme="majorBidi" w:hAnsiTheme="majorBidi" w:cstheme="majorBidi"/>
        </w:rPr>
        <w:t>US$</w:t>
      </w:r>
      <w:r w:rsidR="00B34B3B">
        <w:rPr>
          <w:rFonts w:asciiTheme="majorBidi" w:hAnsiTheme="majorBidi" w:cstheme="majorBidi"/>
        </w:rPr>
        <w:t>1</w:t>
      </w:r>
      <w:r w:rsidR="00926CFD" w:rsidRPr="00A43E92">
        <w:rPr>
          <w:rFonts w:asciiTheme="majorBidi" w:hAnsiTheme="majorBidi" w:cstheme="majorBidi"/>
        </w:rPr>
        <w:t>,</w:t>
      </w:r>
      <w:r w:rsidR="00F6731B">
        <w:rPr>
          <w:rFonts w:asciiTheme="majorBidi" w:hAnsiTheme="majorBidi" w:cstheme="majorBidi"/>
        </w:rPr>
        <w:t>191,938</w:t>
      </w:r>
      <w:r w:rsidR="00791F25" w:rsidRPr="00A43E92">
        <w:rPr>
          <w:rFonts w:asciiTheme="majorBidi" w:hAnsiTheme="majorBidi" w:cstheme="majorBidi"/>
        </w:rPr>
        <w:t xml:space="preserve"> of in-kind co-financing.</w:t>
      </w:r>
      <w:r w:rsidRPr="00A43E92">
        <w:rPr>
          <w:rFonts w:asciiTheme="majorBidi" w:hAnsiTheme="majorBidi" w:cstheme="majorBidi"/>
        </w:rPr>
        <w:t xml:space="preserve">This co-financing is significant and represents the commitment of the Government to assign staff (decision-makers and planners) time away from their regular work to actively participate in project activities.About </w:t>
      </w:r>
      <w:r w:rsidR="00BD1ED7" w:rsidRPr="00A43E92">
        <w:rPr>
          <w:rFonts w:asciiTheme="majorBidi" w:hAnsiTheme="majorBidi" w:cstheme="majorBidi"/>
        </w:rPr>
        <w:t>US$</w:t>
      </w:r>
      <w:r w:rsidR="006323B2" w:rsidRPr="00A43E92">
        <w:rPr>
          <w:rFonts w:asciiTheme="majorBidi" w:hAnsiTheme="majorBidi" w:cstheme="majorBidi"/>
        </w:rPr>
        <w:t xml:space="preserve">1,191,938 </w:t>
      </w:r>
      <w:r w:rsidRPr="00A43E92">
        <w:rPr>
          <w:rFonts w:asciiTheme="majorBidi" w:hAnsiTheme="majorBidi" w:cstheme="majorBidi"/>
        </w:rPr>
        <w:t xml:space="preserve">of this estimated in-kind contribution is in fact real cash since it translates to </w:t>
      </w:r>
      <w:r w:rsidR="006323B2" w:rsidRPr="00A43E92">
        <w:rPr>
          <w:rFonts w:asciiTheme="majorBidi" w:hAnsiTheme="majorBidi" w:cstheme="majorBidi"/>
        </w:rPr>
        <w:t xml:space="preserve">US$442,795 for </w:t>
      </w:r>
      <w:r w:rsidR="00665F45" w:rsidRPr="00A43E92">
        <w:rPr>
          <w:rFonts w:asciiTheme="majorBidi" w:hAnsiTheme="majorBidi" w:cstheme="majorBidi"/>
        </w:rPr>
        <w:t xml:space="preserve">setting up the needed </w:t>
      </w:r>
      <w:r w:rsidR="006323B2" w:rsidRPr="00A43E92">
        <w:rPr>
          <w:rFonts w:asciiTheme="majorBidi" w:hAnsiTheme="majorBidi" w:cstheme="majorBidi"/>
        </w:rPr>
        <w:t xml:space="preserve">systems for data collection, analysis and sharing, and </w:t>
      </w:r>
      <w:r w:rsidR="00F418BC" w:rsidRPr="00A43E92">
        <w:rPr>
          <w:rFonts w:asciiTheme="majorBidi" w:hAnsiTheme="majorBidi" w:cstheme="majorBidi"/>
        </w:rPr>
        <w:t>US$749,143</w:t>
      </w:r>
      <w:r w:rsidR="002D21B6" w:rsidRPr="00A43E92">
        <w:rPr>
          <w:rFonts w:asciiTheme="majorBidi" w:hAnsiTheme="majorBidi" w:cstheme="majorBidi"/>
        </w:rPr>
        <w:t xml:space="preserve">operational </w:t>
      </w:r>
      <w:r w:rsidR="00F418BC" w:rsidRPr="00A43E92">
        <w:rPr>
          <w:rFonts w:asciiTheme="majorBidi" w:hAnsiTheme="majorBidi" w:cstheme="majorBidi"/>
        </w:rPr>
        <w:t xml:space="preserve">and capital </w:t>
      </w:r>
      <w:r w:rsidR="002D21B6" w:rsidRPr="00A43E92">
        <w:rPr>
          <w:rFonts w:asciiTheme="majorBidi" w:hAnsiTheme="majorBidi" w:cstheme="majorBidi"/>
        </w:rPr>
        <w:t>costs</w:t>
      </w:r>
      <w:r w:rsidRPr="00A43E92">
        <w:rPr>
          <w:rFonts w:asciiTheme="majorBidi" w:hAnsiTheme="majorBidi" w:cstheme="majorBidi"/>
        </w:rPr>
        <w:t>.</w:t>
      </w:r>
      <w:r w:rsidR="00F6731B">
        <w:rPr>
          <w:rFonts w:asciiTheme="majorBidi" w:hAnsiTheme="majorBidi" w:cstheme="majorBidi"/>
        </w:rPr>
        <w:t>An additional</w:t>
      </w:r>
      <w:r w:rsidRPr="00A43E92">
        <w:rPr>
          <w:rFonts w:asciiTheme="majorBidi" w:hAnsiTheme="majorBidi" w:cstheme="majorBidi"/>
        </w:rPr>
        <w:t xml:space="preserve"> contribution accounts for the real cost of convening workshops and dialogues, printing of material</w:t>
      </w:r>
      <w:r w:rsidR="00F6731B">
        <w:rPr>
          <w:rFonts w:asciiTheme="majorBidi" w:hAnsiTheme="majorBidi" w:cstheme="majorBidi"/>
        </w:rPr>
        <w:t>s, and other project activities. S</w:t>
      </w:r>
      <w:r w:rsidR="00860F7D" w:rsidRPr="00A43E92">
        <w:rPr>
          <w:rFonts w:asciiTheme="majorBidi" w:hAnsiTheme="majorBidi" w:cstheme="majorBidi"/>
        </w:rPr>
        <w:t>ee table 15 and 16 for the detailed analysis.</w:t>
      </w:r>
    </w:p>
    <w:p w:rsidR="008C0304" w:rsidRPr="00A43E92" w:rsidRDefault="008C0304" w:rsidP="00665F45">
      <w:pPr>
        <w:pStyle w:val="AProd"/>
        <w:tabs>
          <w:tab w:val="num" w:pos="450"/>
        </w:tabs>
        <w:spacing w:before="120"/>
        <w:ind w:left="0" w:firstLine="0"/>
        <w:jc w:val="both"/>
        <w:rPr>
          <w:rFonts w:asciiTheme="majorBidi" w:hAnsiTheme="majorBidi" w:cstheme="majorBidi"/>
        </w:rPr>
      </w:pPr>
      <w:bookmarkStart w:id="295" w:name="table9"/>
      <w:bookmarkStart w:id="296" w:name="table8"/>
      <w:r w:rsidRPr="00A43E92">
        <w:rPr>
          <w:rFonts w:asciiTheme="majorBidi" w:hAnsiTheme="majorBidi" w:cstheme="majorBidi"/>
        </w:rPr>
        <w:t xml:space="preserve">Co-financing will be used to improve the application analytical tools and methodologies, with the GEF increment used to catalyze the integration of monitoring global environmental impacts and ensuring global benefits through the institutionalization of monitoring and evaluation systems for adaptive collaborative management. Project activities will build upon the on-going parallel government initiatives and other donor-funded initiatives, adding to the project's cost-effectiveness.  </w:t>
      </w:r>
    </w:p>
    <w:p w:rsidR="008C0304" w:rsidRPr="00A43E92" w:rsidRDefault="008C0304" w:rsidP="00665F45">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Co-financing will be also used to develop the capacity of Government authorities in integration of global environmental benefit targets in policy development and implementation. It is essential, that Ministry officials</w:t>
      </w:r>
      <w:r w:rsidR="00665F45" w:rsidRPr="00A43E92">
        <w:rPr>
          <w:rFonts w:asciiTheme="majorBidi" w:hAnsiTheme="majorBidi" w:cstheme="majorBidi"/>
        </w:rPr>
        <w:t>, EIEC and NEA</w:t>
      </w:r>
      <w:r w:rsidRPr="00A43E92">
        <w:rPr>
          <w:rFonts w:asciiTheme="majorBidi" w:hAnsiTheme="majorBidi" w:cstheme="majorBidi"/>
        </w:rPr>
        <w:t xml:space="preserve"> practitioners are trained on the use of data for improved decision-making to meet global environmental objectives.</w:t>
      </w:r>
    </w:p>
    <w:p w:rsidR="003C7856" w:rsidRDefault="003C7856" w:rsidP="008978D1">
      <w:pPr>
        <w:pStyle w:val="Caption"/>
        <w:rPr>
          <w:rFonts w:asciiTheme="majorBidi" w:hAnsiTheme="majorBidi" w:cstheme="majorBidi"/>
        </w:rPr>
      </w:pPr>
      <w:bookmarkStart w:id="297" w:name="_Toc406439798"/>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3C7856" w:rsidRDefault="003C7856" w:rsidP="008978D1">
      <w:pPr>
        <w:pStyle w:val="Caption"/>
        <w:rPr>
          <w:rFonts w:asciiTheme="majorBidi" w:hAnsiTheme="majorBidi" w:cstheme="majorBidi"/>
        </w:rPr>
      </w:pPr>
    </w:p>
    <w:p w:rsidR="008978D1" w:rsidRPr="00A43E92" w:rsidRDefault="008978D1" w:rsidP="008978D1">
      <w:pPr>
        <w:pStyle w:val="Caption"/>
        <w:rPr>
          <w:rFonts w:asciiTheme="majorBidi" w:hAnsiTheme="majorBidi" w:cstheme="majorBidi"/>
        </w:rPr>
      </w:pPr>
      <w:r w:rsidRPr="00A43E92">
        <w:rPr>
          <w:rFonts w:asciiTheme="majorBidi" w:hAnsiTheme="majorBidi" w:cstheme="majorBidi"/>
        </w:rPr>
        <w:lastRenderedPageBreak/>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15</w:t>
      </w:r>
      <w:r w:rsidR="00CC6973" w:rsidRPr="00A43E92">
        <w:rPr>
          <w:rFonts w:asciiTheme="majorBidi" w:hAnsiTheme="majorBidi" w:cstheme="majorBidi"/>
        </w:rPr>
        <w:fldChar w:fldCharType="end"/>
      </w:r>
      <w:r w:rsidRPr="00A43E92">
        <w:rPr>
          <w:rFonts w:asciiTheme="majorBidi" w:hAnsiTheme="majorBidi" w:cstheme="majorBidi"/>
        </w:rPr>
        <w:t>: Co-financing Sources</w:t>
      </w:r>
      <w:bookmarkEnd w:id="297"/>
    </w:p>
    <w:p w:rsidR="00F70EB1" w:rsidRPr="00A43E92" w:rsidRDefault="00F70EB1" w:rsidP="00C71307">
      <w:pPr>
        <w:rPr>
          <w:rFonts w:asciiTheme="majorBidi" w:hAnsiTheme="majorBidi" w:cstheme="majorBidi"/>
        </w:rPr>
      </w:pPr>
    </w:p>
    <w:tbl>
      <w:tblPr>
        <w:tblW w:w="9360" w:type="dxa"/>
        <w:tblInd w:w="108"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000" w:firstRow="0" w:lastRow="0" w:firstColumn="0" w:lastColumn="0" w:noHBand="0" w:noVBand="0"/>
      </w:tblPr>
      <w:tblGrid>
        <w:gridCol w:w="3150"/>
        <w:gridCol w:w="2430"/>
        <w:gridCol w:w="900"/>
        <w:gridCol w:w="1350"/>
        <w:gridCol w:w="1530"/>
      </w:tblGrid>
      <w:tr w:rsidR="00EB3E5A" w:rsidRPr="00A43E92" w:rsidTr="00A83DEF">
        <w:trPr>
          <w:cantSplit/>
          <w:trHeight w:val="300"/>
        </w:trPr>
        <w:tc>
          <w:tcPr>
            <w:tcW w:w="3150" w:type="dxa"/>
            <w:vMerge w:val="restart"/>
            <w:shd w:val="clear" w:color="auto" w:fill="C2D69B" w:themeFill="accent3" w:themeFillTint="99"/>
            <w:vAlign w:val="center"/>
          </w:tcPr>
          <w:bookmarkEnd w:id="295"/>
          <w:bookmarkEnd w:id="296"/>
          <w:p w:rsidR="00EB3E5A" w:rsidRPr="00A43E92" w:rsidRDefault="00EB3E5A" w:rsidP="00C71307">
            <w:pPr>
              <w:jc w:val="center"/>
              <w:rPr>
                <w:rFonts w:asciiTheme="majorBidi" w:hAnsiTheme="majorBidi" w:cstheme="majorBidi"/>
                <w:b/>
                <w:szCs w:val="22"/>
              </w:rPr>
            </w:pPr>
            <w:r w:rsidRPr="00A43E92">
              <w:rPr>
                <w:rFonts w:asciiTheme="majorBidi" w:hAnsiTheme="majorBidi" w:cstheme="majorBidi"/>
                <w:b/>
                <w:szCs w:val="22"/>
              </w:rPr>
              <w:t>Name of Co-</w:t>
            </w:r>
            <w:r w:rsidR="00141D25" w:rsidRPr="00A43E92">
              <w:rPr>
                <w:rFonts w:asciiTheme="majorBidi" w:hAnsiTheme="majorBidi" w:cstheme="majorBidi"/>
                <w:b/>
                <w:szCs w:val="22"/>
              </w:rPr>
              <w:t>financier</w:t>
            </w:r>
          </w:p>
        </w:tc>
        <w:tc>
          <w:tcPr>
            <w:tcW w:w="2430" w:type="dxa"/>
            <w:vMerge w:val="restart"/>
            <w:shd w:val="clear" w:color="auto" w:fill="C2D69B" w:themeFill="accent3" w:themeFillTint="99"/>
            <w:vAlign w:val="center"/>
          </w:tcPr>
          <w:p w:rsidR="00EB3E5A" w:rsidRPr="00A43E92" w:rsidRDefault="00EB3E5A" w:rsidP="00C71307">
            <w:pPr>
              <w:jc w:val="center"/>
              <w:rPr>
                <w:rFonts w:asciiTheme="majorBidi" w:hAnsiTheme="majorBidi" w:cstheme="majorBidi"/>
                <w:b/>
                <w:szCs w:val="22"/>
              </w:rPr>
            </w:pPr>
            <w:r w:rsidRPr="00A43E92">
              <w:rPr>
                <w:rFonts w:asciiTheme="majorBidi" w:hAnsiTheme="majorBidi" w:cstheme="majorBidi"/>
                <w:b/>
                <w:szCs w:val="22"/>
              </w:rPr>
              <w:t>Classification</w:t>
            </w:r>
          </w:p>
        </w:tc>
        <w:tc>
          <w:tcPr>
            <w:tcW w:w="900" w:type="dxa"/>
            <w:vMerge w:val="restart"/>
            <w:shd w:val="clear" w:color="auto" w:fill="C2D69B" w:themeFill="accent3" w:themeFillTint="99"/>
            <w:vAlign w:val="center"/>
          </w:tcPr>
          <w:p w:rsidR="00EB3E5A" w:rsidRPr="00A43E92" w:rsidRDefault="00EB3E5A" w:rsidP="00C71307">
            <w:pPr>
              <w:jc w:val="center"/>
              <w:rPr>
                <w:rFonts w:asciiTheme="majorBidi" w:hAnsiTheme="majorBidi" w:cstheme="majorBidi"/>
                <w:b/>
                <w:szCs w:val="22"/>
              </w:rPr>
            </w:pPr>
            <w:r w:rsidRPr="00A43E92">
              <w:rPr>
                <w:rFonts w:asciiTheme="majorBidi" w:hAnsiTheme="majorBidi" w:cstheme="majorBidi"/>
                <w:b/>
                <w:szCs w:val="22"/>
              </w:rPr>
              <w:t>Type</w:t>
            </w:r>
          </w:p>
        </w:tc>
        <w:tc>
          <w:tcPr>
            <w:tcW w:w="2880" w:type="dxa"/>
            <w:gridSpan w:val="2"/>
            <w:shd w:val="clear" w:color="auto" w:fill="C2D69B" w:themeFill="accent3" w:themeFillTint="99"/>
            <w:vAlign w:val="center"/>
          </w:tcPr>
          <w:p w:rsidR="00EB3E5A" w:rsidRPr="00A43E92" w:rsidRDefault="00EB3E5A" w:rsidP="00C71307">
            <w:pPr>
              <w:jc w:val="center"/>
              <w:rPr>
                <w:rFonts w:asciiTheme="majorBidi" w:hAnsiTheme="majorBidi" w:cstheme="majorBidi"/>
                <w:b/>
                <w:szCs w:val="22"/>
              </w:rPr>
            </w:pPr>
            <w:r w:rsidRPr="00A43E92">
              <w:rPr>
                <w:rFonts w:asciiTheme="majorBidi" w:hAnsiTheme="majorBidi" w:cstheme="majorBidi"/>
                <w:b/>
                <w:szCs w:val="22"/>
              </w:rPr>
              <w:t>Amount</w:t>
            </w:r>
            <w:r w:rsidR="00926CFD" w:rsidRPr="00A43E92">
              <w:rPr>
                <w:rFonts w:asciiTheme="majorBidi" w:hAnsiTheme="majorBidi" w:cstheme="majorBidi"/>
                <w:b/>
                <w:szCs w:val="22"/>
              </w:rPr>
              <w:t>(US$)</w:t>
            </w:r>
          </w:p>
        </w:tc>
      </w:tr>
      <w:tr w:rsidR="00B94823" w:rsidRPr="00A43E92" w:rsidTr="00A83DEF">
        <w:trPr>
          <w:cantSplit/>
          <w:trHeight w:val="240"/>
        </w:trPr>
        <w:tc>
          <w:tcPr>
            <w:tcW w:w="3150" w:type="dxa"/>
            <w:vMerge/>
            <w:shd w:val="clear" w:color="auto" w:fill="C2D69B" w:themeFill="accent3" w:themeFillTint="99"/>
          </w:tcPr>
          <w:p w:rsidR="00EB3E5A" w:rsidRPr="00A43E92" w:rsidRDefault="00EB3E5A" w:rsidP="00C71307">
            <w:pPr>
              <w:jc w:val="center"/>
              <w:rPr>
                <w:rFonts w:asciiTheme="majorBidi" w:hAnsiTheme="majorBidi" w:cstheme="majorBidi"/>
                <w:b/>
                <w:szCs w:val="22"/>
              </w:rPr>
            </w:pPr>
          </w:p>
        </w:tc>
        <w:tc>
          <w:tcPr>
            <w:tcW w:w="2430" w:type="dxa"/>
            <w:vMerge/>
            <w:shd w:val="clear" w:color="auto" w:fill="C2D69B" w:themeFill="accent3" w:themeFillTint="99"/>
          </w:tcPr>
          <w:p w:rsidR="00EB3E5A" w:rsidRPr="00A43E92" w:rsidRDefault="00EB3E5A" w:rsidP="00C71307">
            <w:pPr>
              <w:jc w:val="center"/>
              <w:rPr>
                <w:rFonts w:asciiTheme="majorBidi" w:hAnsiTheme="majorBidi" w:cstheme="majorBidi"/>
                <w:b/>
                <w:szCs w:val="22"/>
              </w:rPr>
            </w:pPr>
          </w:p>
        </w:tc>
        <w:tc>
          <w:tcPr>
            <w:tcW w:w="900" w:type="dxa"/>
            <w:vMerge/>
            <w:shd w:val="clear" w:color="auto" w:fill="C2D69B" w:themeFill="accent3" w:themeFillTint="99"/>
          </w:tcPr>
          <w:p w:rsidR="00EB3E5A" w:rsidRPr="00A43E92" w:rsidRDefault="00EB3E5A" w:rsidP="00C71307">
            <w:pPr>
              <w:jc w:val="center"/>
              <w:rPr>
                <w:rFonts w:asciiTheme="majorBidi" w:hAnsiTheme="majorBidi" w:cstheme="majorBidi"/>
                <w:b/>
                <w:szCs w:val="22"/>
              </w:rPr>
            </w:pPr>
          </w:p>
        </w:tc>
        <w:tc>
          <w:tcPr>
            <w:tcW w:w="1350" w:type="dxa"/>
            <w:shd w:val="clear" w:color="auto" w:fill="C2D69B" w:themeFill="accent3" w:themeFillTint="99"/>
          </w:tcPr>
          <w:p w:rsidR="00EB3E5A" w:rsidRPr="00A43E92" w:rsidRDefault="00EB3E5A" w:rsidP="00926CFD">
            <w:pPr>
              <w:jc w:val="center"/>
              <w:rPr>
                <w:rFonts w:asciiTheme="majorBidi" w:hAnsiTheme="majorBidi" w:cstheme="majorBidi"/>
                <w:b/>
                <w:szCs w:val="22"/>
              </w:rPr>
            </w:pPr>
            <w:r w:rsidRPr="00A43E92">
              <w:rPr>
                <w:rFonts w:asciiTheme="majorBidi" w:hAnsiTheme="majorBidi" w:cstheme="majorBidi"/>
                <w:b/>
                <w:szCs w:val="22"/>
              </w:rPr>
              <w:t xml:space="preserve">Confirmed </w:t>
            </w:r>
          </w:p>
        </w:tc>
        <w:tc>
          <w:tcPr>
            <w:tcW w:w="1530" w:type="dxa"/>
            <w:shd w:val="clear" w:color="auto" w:fill="C2D69B" w:themeFill="accent3" w:themeFillTint="99"/>
          </w:tcPr>
          <w:p w:rsidR="00EB3E5A" w:rsidRPr="00A43E92" w:rsidRDefault="00EB3E5A" w:rsidP="00926CFD">
            <w:pPr>
              <w:jc w:val="center"/>
              <w:rPr>
                <w:rFonts w:asciiTheme="majorBidi" w:hAnsiTheme="majorBidi" w:cstheme="majorBidi"/>
                <w:b/>
                <w:szCs w:val="22"/>
              </w:rPr>
            </w:pPr>
            <w:r w:rsidRPr="00A43E92">
              <w:rPr>
                <w:rFonts w:asciiTheme="majorBidi" w:hAnsiTheme="majorBidi" w:cstheme="majorBidi"/>
                <w:b/>
                <w:szCs w:val="22"/>
              </w:rPr>
              <w:t xml:space="preserve">Unconfirmed </w:t>
            </w:r>
          </w:p>
        </w:tc>
      </w:tr>
      <w:tr w:rsidR="005C6BF0" w:rsidRPr="00A43E92" w:rsidTr="00F6731B">
        <w:trPr>
          <w:cantSplit/>
        </w:trPr>
        <w:tc>
          <w:tcPr>
            <w:tcW w:w="3150" w:type="dxa"/>
            <w:vAlign w:val="center"/>
          </w:tcPr>
          <w:p w:rsidR="005C6BF0" w:rsidRPr="00A43E92" w:rsidRDefault="005C6BF0" w:rsidP="00C71307">
            <w:pPr>
              <w:rPr>
                <w:rFonts w:asciiTheme="majorBidi" w:hAnsiTheme="majorBidi" w:cstheme="majorBidi"/>
                <w:szCs w:val="22"/>
              </w:rPr>
            </w:pPr>
            <w:r w:rsidRPr="00A43E92">
              <w:rPr>
                <w:rFonts w:asciiTheme="majorBidi" w:hAnsiTheme="majorBidi" w:cstheme="majorBidi"/>
                <w:szCs w:val="22"/>
              </w:rPr>
              <w:t>UNDP</w:t>
            </w:r>
          </w:p>
        </w:tc>
        <w:tc>
          <w:tcPr>
            <w:tcW w:w="2430" w:type="dxa"/>
            <w:vAlign w:val="center"/>
          </w:tcPr>
          <w:p w:rsidR="005C6BF0" w:rsidRPr="00A43E92" w:rsidRDefault="005C6BF0" w:rsidP="00C71307">
            <w:pPr>
              <w:rPr>
                <w:rFonts w:asciiTheme="majorBidi" w:hAnsiTheme="majorBidi" w:cstheme="majorBidi"/>
                <w:szCs w:val="22"/>
              </w:rPr>
            </w:pPr>
            <w:r w:rsidRPr="00A43E92">
              <w:rPr>
                <w:rFonts w:asciiTheme="majorBidi" w:hAnsiTheme="majorBidi" w:cstheme="majorBidi"/>
                <w:szCs w:val="22"/>
              </w:rPr>
              <w:t>GEF Implementing Agency</w:t>
            </w:r>
          </w:p>
        </w:tc>
        <w:tc>
          <w:tcPr>
            <w:tcW w:w="900" w:type="dxa"/>
            <w:vAlign w:val="center"/>
          </w:tcPr>
          <w:p w:rsidR="005C6BF0" w:rsidRPr="00A43E92" w:rsidRDefault="005C6BF0" w:rsidP="00C71307">
            <w:pPr>
              <w:rPr>
                <w:rFonts w:asciiTheme="majorBidi" w:hAnsiTheme="majorBidi" w:cstheme="majorBidi"/>
                <w:szCs w:val="22"/>
              </w:rPr>
            </w:pPr>
            <w:r w:rsidRPr="00A43E92">
              <w:rPr>
                <w:rFonts w:asciiTheme="majorBidi" w:hAnsiTheme="majorBidi" w:cstheme="majorBidi"/>
                <w:szCs w:val="22"/>
              </w:rPr>
              <w:t>Grant</w:t>
            </w:r>
          </w:p>
        </w:tc>
        <w:tc>
          <w:tcPr>
            <w:tcW w:w="1350" w:type="dxa"/>
            <w:vAlign w:val="center"/>
          </w:tcPr>
          <w:p w:rsidR="005C6BF0" w:rsidRPr="00A43E92" w:rsidRDefault="00834D2D" w:rsidP="00F6731B">
            <w:pPr>
              <w:jc w:val="center"/>
              <w:rPr>
                <w:rFonts w:asciiTheme="majorBidi" w:hAnsiTheme="majorBidi" w:cstheme="majorBidi"/>
                <w:szCs w:val="22"/>
              </w:rPr>
            </w:pPr>
            <w:r>
              <w:rPr>
                <w:rFonts w:asciiTheme="majorBidi" w:hAnsiTheme="majorBidi" w:cstheme="majorBidi"/>
                <w:szCs w:val="22"/>
              </w:rPr>
              <w:t>8</w:t>
            </w:r>
            <w:r w:rsidR="005C6BF0" w:rsidRPr="00A43E92">
              <w:rPr>
                <w:rFonts w:asciiTheme="majorBidi" w:hAnsiTheme="majorBidi" w:cstheme="majorBidi"/>
                <w:szCs w:val="22"/>
              </w:rPr>
              <w:t>0,000</w:t>
            </w:r>
          </w:p>
        </w:tc>
        <w:tc>
          <w:tcPr>
            <w:tcW w:w="1530" w:type="dxa"/>
            <w:vAlign w:val="center"/>
          </w:tcPr>
          <w:p w:rsidR="005C6BF0" w:rsidRPr="00A43E92" w:rsidRDefault="005C6BF0" w:rsidP="00C71307">
            <w:pPr>
              <w:ind w:left="72"/>
              <w:jc w:val="center"/>
              <w:rPr>
                <w:rFonts w:asciiTheme="majorBidi" w:hAnsiTheme="majorBidi" w:cstheme="majorBidi"/>
                <w:bCs/>
                <w:szCs w:val="22"/>
              </w:rPr>
            </w:pPr>
            <w:r w:rsidRPr="00A43E92">
              <w:rPr>
                <w:rFonts w:asciiTheme="majorBidi" w:hAnsiTheme="majorBidi" w:cstheme="majorBidi"/>
                <w:bCs/>
                <w:szCs w:val="22"/>
              </w:rPr>
              <w:t>0</w:t>
            </w:r>
          </w:p>
        </w:tc>
      </w:tr>
      <w:tr w:rsidR="00834D2D" w:rsidRPr="00A43E92" w:rsidTr="00F6731B">
        <w:trPr>
          <w:cantSplit/>
        </w:trPr>
        <w:tc>
          <w:tcPr>
            <w:tcW w:w="3150" w:type="dxa"/>
            <w:vAlign w:val="center"/>
          </w:tcPr>
          <w:p w:rsidR="00834D2D" w:rsidRPr="00A43E92" w:rsidRDefault="00834D2D" w:rsidP="00C71307">
            <w:pPr>
              <w:rPr>
                <w:rFonts w:asciiTheme="majorBidi" w:hAnsiTheme="majorBidi" w:cstheme="majorBidi"/>
                <w:szCs w:val="22"/>
              </w:rPr>
            </w:pPr>
            <w:r>
              <w:rPr>
                <w:rFonts w:asciiTheme="majorBidi" w:hAnsiTheme="majorBidi" w:cstheme="majorBidi"/>
                <w:szCs w:val="22"/>
              </w:rPr>
              <w:t>UNDP</w:t>
            </w:r>
          </w:p>
        </w:tc>
        <w:tc>
          <w:tcPr>
            <w:tcW w:w="2430" w:type="dxa"/>
            <w:vAlign w:val="center"/>
          </w:tcPr>
          <w:p w:rsidR="00834D2D" w:rsidRPr="00A43E92" w:rsidRDefault="00834D2D" w:rsidP="00C71307">
            <w:pPr>
              <w:rPr>
                <w:rFonts w:asciiTheme="majorBidi" w:hAnsiTheme="majorBidi" w:cstheme="majorBidi"/>
                <w:szCs w:val="22"/>
              </w:rPr>
            </w:pPr>
            <w:r>
              <w:rPr>
                <w:rFonts w:asciiTheme="majorBidi" w:hAnsiTheme="majorBidi" w:cstheme="majorBidi"/>
                <w:szCs w:val="22"/>
              </w:rPr>
              <w:t>GEF Implementing Agency</w:t>
            </w:r>
          </w:p>
        </w:tc>
        <w:tc>
          <w:tcPr>
            <w:tcW w:w="900" w:type="dxa"/>
            <w:vAlign w:val="center"/>
          </w:tcPr>
          <w:p w:rsidR="00834D2D" w:rsidRPr="00A43E92" w:rsidRDefault="00834D2D" w:rsidP="00C71307">
            <w:pPr>
              <w:rPr>
                <w:rFonts w:asciiTheme="majorBidi" w:hAnsiTheme="majorBidi" w:cstheme="majorBidi"/>
                <w:szCs w:val="22"/>
              </w:rPr>
            </w:pPr>
            <w:r>
              <w:rPr>
                <w:rFonts w:asciiTheme="majorBidi" w:hAnsiTheme="majorBidi" w:cstheme="majorBidi"/>
                <w:szCs w:val="22"/>
              </w:rPr>
              <w:t>In-kind</w:t>
            </w:r>
          </w:p>
        </w:tc>
        <w:tc>
          <w:tcPr>
            <w:tcW w:w="1350" w:type="dxa"/>
            <w:vAlign w:val="center"/>
          </w:tcPr>
          <w:p w:rsidR="00834D2D" w:rsidRPr="00A43E92" w:rsidRDefault="00834D2D" w:rsidP="00F6731B">
            <w:pPr>
              <w:jc w:val="center"/>
              <w:rPr>
                <w:rFonts w:asciiTheme="majorBidi" w:hAnsiTheme="majorBidi" w:cstheme="majorBidi"/>
                <w:szCs w:val="22"/>
              </w:rPr>
            </w:pPr>
            <w:r>
              <w:rPr>
                <w:rFonts w:asciiTheme="majorBidi" w:hAnsiTheme="majorBidi" w:cstheme="majorBidi"/>
                <w:szCs w:val="22"/>
              </w:rPr>
              <w:t>70,000</w:t>
            </w:r>
          </w:p>
        </w:tc>
        <w:tc>
          <w:tcPr>
            <w:tcW w:w="1530" w:type="dxa"/>
            <w:vAlign w:val="center"/>
          </w:tcPr>
          <w:p w:rsidR="00834D2D" w:rsidRPr="00A43E92" w:rsidRDefault="00834D2D" w:rsidP="00C71307">
            <w:pPr>
              <w:ind w:left="72"/>
              <w:jc w:val="center"/>
              <w:rPr>
                <w:rFonts w:asciiTheme="majorBidi" w:hAnsiTheme="majorBidi" w:cstheme="majorBidi"/>
                <w:bCs/>
                <w:szCs w:val="22"/>
              </w:rPr>
            </w:pPr>
            <w:r>
              <w:rPr>
                <w:rFonts w:asciiTheme="majorBidi" w:hAnsiTheme="majorBidi" w:cstheme="majorBidi"/>
                <w:bCs/>
                <w:szCs w:val="22"/>
              </w:rPr>
              <w:t>0</w:t>
            </w:r>
          </w:p>
        </w:tc>
      </w:tr>
      <w:tr w:rsidR="00467155" w:rsidRPr="00A43E92" w:rsidTr="00F6731B">
        <w:trPr>
          <w:cantSplit/>
        </w:trPr>
        <w:tc>
          <w:tcPr>
            <w:tcW w:w="3150" w:type="dxa"/>
            <w:vAlign w:val="center"/>
          </w:tcPr>
          <w:p w:rsidR="00467155" w:rsidRPr="00A43E92" w:rsidRDefault="00467155" w:rsidP="00C71307">
            <w:pPr>
              <w:rPr>
                <w:rFonts w:asciiTheme="majorBidi" w:hAnsiTheme="majorBidi" w:cstheme="majorBidi"/>
                <w:szCs w:val="22"/>
              </w:rPr>
            </w:pPr>
            <w:r w:rsidRPr="00A43E92">
              <w:rPr>
                <w:rFonts w:asciiTheme="majorBidi" w:hAnsiTheme="majorBidi" w:cstheme="majorBidi"/>
                <w:szCs w:val="22"/>
              </w:rPr>
              <w:t>EECI</w:t>
            </w:r>
          </w:p>
        </w:tc>
        <w:tc>
          <w:tcPr>
            <w:tcW w:w="2430" w:type="dxa"/>
            <w:vAlign w:val="center"/>
          </w:tcPr>
          <w:p w:rsidR="00467155" w:rsidRPr="00A43E92" w:rsidRDefault="00454384" w:rsidP="00C71307">
            <w:pPr>
              <w:rPr>
                <w:rFonts w:asciiTheme="majorBidi" w:hAnsiTheme="majorBidi" w:cstheme="majorBidi"/>
                <w:szCs w:val="22"/>
              </w:rPr>
            </w:pPr>
            <w:r w:rsidRPr="00A43E92">
              <w:rPr>
                <w:rFonts w:asciiTheme="majorBidi" w:hAnsiTheme="majorBidi" w:cstheme="majorBidi"/>
                <w:szCs w:val="22"/>
              </w:rPr>
              <w:t>Public Agency</w:t>
            </w:r>
          </w:p>
          <w:p w:rsidR="00B94823" w:rsidRPr="00A43E92" w:rsidRDefault="00B94823" w:rsidP="00C71307">
            <w:pPr>
              <w:rPr>
                <w:rFonts w:asciiTheme="majorBidi" w:hAnsiTheme="majorBidi" w:cstheme="majorBidi"/>
                <w:szCs w:val="22"/>
              </w:rPr>
            </w:pPr>
          </w:p>
        </w:tc>
        <w:tc>
          <w:tcPr>
            <w:tcW w:w="900" w:type="dxa"/>
            <w:vAlign w:val="center"/>
          </w:tcPr>
          <w:p w:rsidR="00467155" w:rsidRPr="00A43E92" w:rsidRDefault="00467155" w:rsidP="00C71307">
            <w:pPr>
              <w:rPr>
                <w:rFonts w:asciiTheme="majorBidi" w:hAnsiTheme="majorBidi" w:cstheme="majorBidi"/>
                <w:szCs w:val="22"/>
              </w:rPr>
            </w:pPr>
            <w:r w:rsidRPr="00A43E92">
              <w:rPr>
                <w:rFonts w:asciiTheme="majorBidi" w:hAnsiTheme="majorBidi" w:cstheme="majorBidi"/>
                <w:szCs w:val="22"/>
              </w:rPr>
              <w:t>In-kind</w:t>
            </w:r>
          </w:p>
        </w:tc>
        <w:tc>
          <w:tcPr>
            <w:tcW w:w="1350" w:type="dxa"/>
            <w:vAlign w:val="center"/>
          </w:tcPr>
          <w:p w:rsidR="00467155" w:rsidRPr="00A43E92" w:rsidRDefault="006323B2" w:rsidP="00F6731B">
            <w:pPr>
              <w:jc w:val="center"/>
              <w:rPr>
                <w:rFonts w:asciiTheme="majorBidi" w:hAnsiTheme="majorBidi" w:cstheme="majorBidi"/>
                <w:szCs w:val="22"/>
              </w:rPr>
            </w:pPr>
            <w:r w:rsidRPr="00A43E92">
              <w:rPr>
                <w:rFonts w:asciiTheme="majorBidi" w:hAnsiTheme="majorBidi" w:cstheme="majorBidi"/>
                <w:szCs w:val="22"/>
              </w:rPr>
              <w:t>1,191,938</w:t>
            </w:r>
          </w:p>
        </w:tc>
        <w:tc>
          <w:tcPr>
            <w:tcW w:w="1530" w:type="dxa"/>
            <w:vAlign w:val="center"/>
          </w:tcPr>
          <w:p w:rsidR="00467155" w:rsidRPr="00A43E92" w:rsidRDefault="006323B2" w:rsidP="00C71307">
            <w:pPr>
              <w:ind w:left="72"/>
              <w:jc w:val="center"/>
              <w:rPr>
                <w:rFonts w:asciiTheme="majorBidi" w:hAnsiTheme="majorBidi" w:cstheme="majorBidi"/>
                <w:bCs/>
                <w:szCs w:val="22"/>
              </w:rPr>
            </w:pPr>
            <w:r w:rsidRPr="00A43E92">
              <w:rPr>
                <w:rFonts w:asciiTheme="majorBidi" w:hAnsiTheme="majorBidi" w:cstheme="majorBidi"/>
                <w:bCs/>
                <w:szCs w:val="22"/>
              </w:rPr>
              <w:t>0</w:t>
            </w:r>
          </w:p>
        </w:tc>
      </w:tr>
      <w:tr w:rsidR="005C6BF0" w:rsidRPr="00A43E92" w:rsidTr="00F6731B">
        <w:trPr>
          <w:cantSplit/>
        </w:trPr>
        <w:tc>
          <w:tcPr>
            <w:tcW w:w="3150" w:type="dxa"/>
          </w:tcPr>
          <w:p w:rsidR="005C6BF0" w:rsidRPr="00A43E92" w:rsidRDefault="005C6BF0" w:rsidP="00C71307">
            <w:pPr>
              <w:rPr>
                <w:rFonts w:asciiTheme="majorBidi" w:hAnsiTheme="majorBidi" w:cstheme="majorBidi"/>
                <w:b/>
                <w:szCs w:val="22"/>
              </w:rPr>
            </w:pPr>
            <w:r w:rsidRPr="00A43E92">
              <w:rPr>
                <w:rFonts w:asciiTheme="majorBidi" w:hAnsiTheme="majorBidi" w:cstheme="majorBidi"/>
                <w:b/>
                <w:szCs w:val="22"/>
              </w:rPr>
              <w:t>Total Co-financing</w:t>
            </w:r>
          </w:p>
          <w:p w:rsidR="00860F7D" w:rsidRPr="00A43E92" w:rsidRDefault="00860F7D" w:rsidP="00C71307">
            <w:pPr>
              <w:rPr>
                <w:rFonts w:asciiTheme="majorBidi" w:hAnsiTheme="majorBidi" w:cstheme="majorBidi"/>
                <w:b/>
                <w:szCs w:val="22"/>
              </w:rPr>
            </w:pPr>
          </w:p>
        </w:tc>
        <w:tc>
          <w:tcPr>
            <w:tcW w:w="2430" w:type="dxa"/>
          </w:tcPr>
          <w:p w:rsidR="005C6BF0" w:rsidRPr="00A43E92" w:rsidRDefault="005C6BF0" w:rsidP="00C71307">
            <w:pPr>
              <w:ind w:left="720"/>
              <w:jc w:val="right"/>
              <w:rPr>
                <w:rFonts w:asciiTheme="majorBidi" w:hAnsiTheme="majorBidi" w:cstheme="majorBidi"/>
                <w:b/>
                <w:szCs w:val="22"/>
                <w:highlight w:val="yellow"/>
              </w:rPr>
            </w:pPr>
          </w:p>
        </w:tc>
        <w:tc>
          <w:tcPr>
            <w:tcW w:w="900" w:type="dxa"/>
          </w:tcPr>
          <w:p w:rsidR="005C6BF0" w:rsidRPr="00A43E92" w:rsidRDefault="005C6BF0" w:rsidP="00C71307">
            <w:pPr>
              <w:jc w:val="right"/>
              <w:rPr>
                <w:rFonts w:asciiTheme="majorBidi" w:hAnsiTheme="majorBidi" w:cstheme="majorBidi"/>
                <w:b/>
                <w:szCs w:val="22"/>
                <w:highlight w:val="yellow"/>
              </w:rPr>
            </w:pPr>
          </w:p>
        </w:tc>
        <w:tc>
          <w:tcPr>
            <w:tcW w:w="1350" w:type="dxa"/>
            <w:vAlign w:val="center"/>
          </w:tcPr>
          <w:p w:rsidR="005C6BF0" w:rsidRPr="007F00FE" w:rsidRDefault="007F00FE" w:rsidP="00F6731B">
            <w:pPr>
              <w:jc w:val="center"/>
              <w:rPr>
                <w:rFonts w:asciiTheme="majorBidi" w:hAnsiTheme="majorBidi" w:cstheme="majorBidi"/>
                <w:b/>
                <w:bCs/>
                <w:color w:val="000000"/>
                <w:szCs w:val="22"/>
              </w:rPr>
            </w:pPr>
            <w:r w:rsidRPr="007F00FE">
              <w:rPr>
                <w:rFonts w:asciiTheme="majorBidi" w:hAnsiTheme="majorBidi" w:cstheme="majorBidi"/>
                <w:b/>
                <w:bCs/>
                <w:color w:val="000000"/>
                <w:szCs w:val="22"/>
              </w:rPr>
              <w:t>1,341,938</w:t>
            </w:r>
          </w:p>
        </w:tc>
        <w:tc>
          <w:tcPr>
            <w:tcW w:w="1530" w:type="dxa"/>
            <w:vAlign w:val="center"/>
          </w:tcPr>
          <w:p w:rsidR="005C6BF0" w:rsidRPr="00A43E92" w:rsidRDefault="005C6BF0" w:rsidP="00C71307">
            <w:pPr>
              <w:ind w:left="72"/>
              <w:jc w:val="center"/>
              <w:rPr>
                <w:rFonts w:asciiTheme="majorBidi" w:hAnsiTheme="majorBidi" w:cstheme="majorBidi"/>
                <w:bCs/>
                <w:szCs w:val="22"/>
              </w:rPr>
            </w:pPr>
            <w:r w:rsidRPr="00A43E92">
              <w:rPr>
                <w:rFonts w:asciiTheme="majorBidi" w:hAnsiTheme="majorBidi" w:cstheme="majorBidi"/>
                <w:bCs/>
                <w:szCs w:val="22"/>
              </w:rPr>
              <w:t>0</w:t>
            </w:r>
          </w:p>
        </w:tc>
      </w:tr>
    </w:tbl>
    <w:p w:rsidR="007D2CD0" w:rsidRPr="00A43E92" w:rsidRDefault="007D2CD0" w:rsidP="00C71307">
      <w:pPr>
        <w:rPr>
          <w:rFonts w:asciiTheme="majorBidi" w:hAnsiTheme="majorBidi" w:cstheme="majorBidi"/>
          <w:noProof/>
          <w:highlight w:val="yellow"/>
        </w:rPr>
      </w:pPr>
      <w:bookmarkStart w:id="298" w:name="_Toc378802707"/>
    </w:p>
    <w:p w:rsidR="00816EF1" w:rsidRPr="00A43E92" w:rsidRDefault="00F70EB1" w:rsidP="00F70EB1">
      <w:pPr>
        <w:pStyle w:val="Caption"/>
        <w:rPr>
          <w:rFonts w:asciiTheme="majorBidi" w:hAnsiTheme="majorBidi" w:cstheme="majorBidi"/>
        </w:rPr>
      </w:pPr>
      <w:bookmarkStart w:id="299" w:name="_Toc406439799"/>
      <w:r w:rsidRPr="00A43E92">
        <w:rPr>
          <w:rFonts w:asciiTheme="majorBidi" w:hAnsiTheme="majorBidi" w:cstheme="majorBidi"/>
        </w:rPr>
        <w:t xml:space="preserve">Table </w:t>
      </w:r>
      <w:r w:rsidR="00CC6973" w:rsidRPr="00A43E92">
        <w:rPr>
          <w:rFonts w:asciiTheme="majorBidi" w:hAnsiTheme="majorBidi" w:cstheme="majorBidi"/>
        </w:rPr>
        <w:fldChar w:fldCharType="begin"/>
      </w:r>
      <w:r w:rsidRPr="00A43E92">
        <w:rPr>
          <w:rFonts w:asciiTheme="majorBidi" w:hAnsiTheme="majorBidi" w:cstheme="majorBidi"/>
        </w:rPr>
        <w:instrText xml:space="preserve"> SEQ Table \* ARABIC </w:instrText>
      </w:r>
      <w:r w:rsidR="00CC6973" w:rsidRPr="00A43E92">
        <w:rPr>
          <w:rFonts w:asciiTheme="majorBidi" w:hAnsiTheme="majorBidi" w:cstheme="majorBidi"/>
        </w:rPr>
        <w:fldChar w:fldCharType="separate"/>
      </w:r>
      <w:r w:rsidR="00E21CBF">
        <w:rPr>
          <w:rFonts w:asciiTheme="majorBidi" w:hAnsiTheme="majorBidi" w:cstheme="majorBidi"/>
          <w:noProof/>
        </w:rPr>
        <w:t>16</w:t>
      </w:r>
      <w:r w:rsidR="00CC6973" w:rsidRPr="00A43E92">
        <w:rPr>
          <w:rFonts w:asciiTheme="majorBidi" w:hAnsiTheme="majorBidi" w:cstheme="majorBidi"/>
        </w:rPr>
        <w:fldChar w:fldCharType="end"/>
      </w:r>
      <w:r w:rsidRPr="00A43E92">
        <w:rPr>
          <w:rFonts w:asciiTheme="majorBidi" w:hAnsiTheme="majorBidi" w:cstheme="majorBidi"/>
        </w:rPr>
        <w:t>: Summary of Project Financing</w:t>
      </w:r>
      <w:bookmarkEnd w:id="299"/>
    </w:p>
    <w:p w:rsidR="00F70EB1" w:rsidRPr="00A43E92" w:rsidRDefault="00F70EB1" w:rsidP="00C71307">
      <w:pPr>
        <w:rPr>
          <w:rFonts w:asciiTheme="majorBidi" w:hAnsiTheme="majorBidi" w:cstheme="majorBidi"/>
          <w:highlight w:val="yellow"/>
        </w:rPr>
      </w:pPr>
    </w:p>
    <w:tbl>
      <w:tblPr>
        <w:tblStyle w:val="TableGrid"/>
        <w:tblW w:w="9468"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firstRow="1" w:lastRow="0" w:firstColumn="1" w:lastColumn="0" w:noHBand="0" w:noVBand="1"/>
      </w:tblPr>
      <w:tblGrid>
        <w:gridCol w:w="2628"/>
        <w:gridCol w:w="1710"/>
        <w:gridCol w:w="1710"/>
        <w:gridCol w:w="1710"/>
        <w:gridCol w:w="1710"/>
      </w:tblGrid>
      <w:tr w:rsidR="00816EF1" w:rsidRPr="00A43E92" w:rsidTr="00B94823">
        <w:tc>
          <w:tcPr>
            <w:tcW w:w="2628" w:type="dxa"/>
            <w:shd w:val="clear" w:color="auto" w:fill="C2D69B" w:themeFill="accent3" w:themeFillTint="99"/>
            <w:vAlign w:val="center"/>
          </w:tcPr>
          <w:p w:rsidR="00816EF1" w:rsidRPr="00A43E92" w:rsidRDefault="00816EF1" w:rsidP="00C71307">
            <w:pPr>
              <w:rPr>
                <w:rFonts w:asciiTheme="majorBidi" w:hAnsiTheme="majorBidi" w:cstheme="majorBidi"/>
                <w:b/>
                <w:noProof/>
              </w:rPr>
            </w:pPr>
            <w:r w:rsidRPr="00A43E92">
              <w:rPr>
                <w:rFonts w:asciiTheme="majorBidi" w:hAnsiTheme="majorBidi" w:cstheme="majorBidi"/>
                <w:b/>
              </w:rPr>
              <w:t>Source of funds</w:t>
            </w:r>
          </w:p>
        </w:tc>
        <w:tc>
          <w:tcPr>
            <w:tcW w:w="1710" w:type="dxa"/>
            <w:shd w:val="clear" w:color="auto" w:fill="C2D69B" w:themeFill="accent3" w:themeFillTint="99"/>
            <w:vAlign w:val="center"/>
          </w:tcPr>
          <w:p w:rsidR="00816EF1" w:rsidRPr="00A43E92" w:rsidRDefault="00816EF1" w:rsidP="00C71307">
            <w:pPr>
              <w:jc w:val="center"/>
              <w:rPr>
                <w:rFonts w:asciiTheme="majorBidi" w:hAnsiTheme="majorBidi" w:cstheme="majorBidi"/>
                <w:b/>
                <w:noProof/>
              </w:rPr>
            </w:pPr>
            <w:r w:rsidRPr="00A43E92">
              <w:rPr>
                <w:rFonts w:asciiTheme="majorBidi" w:hAnsiTheme="majorBidi" w:cstheme="majorBidi"/>
                <w:b/>
              </w:rPr>
              <w:t>Amount Year 1 (USD)</w:t>
            </w:r>
          </w:p>
        </w:tc>
        <w:tc>
          <w:tcPr>
            <w:tcW w:w="1710" w:type="dxa"/>
            <w:shd w:val="clear" w:color="auto" w:fill="C2D69B" w:themeFill="accent3" w:themeFillTint="99"/>
            <w:vAlign w:val="center"/>
          </w:tcPr>
          <w:p w:rsidR="00816EF1" w:rsidRPr="00A43E92" w:rsidRDefault="00816EF1" w:rsidP="00C71307">
            <w:pPr>
              <w:jc w:val="center"/>
              <w:rPr>
                <w:rFonts w:asciiTheme="majorBidi" w:hAnsiTheme="majorBidi" w:cstheme="majorBidi"/>
                <w:b/>
                <w:noProof/>
              </w:rPr>
            </w:pPr>
            <w:r w:rsidRPr="00A43E92">
              <w:rPr>
                <w:rFonts w:asciiTheme="majorBidi" w:hAnsiTheme="majorBidi" w:cstheme="majorBidi"/>
                <w:b/>
              </w:rPr>
              <w:t>Amount Year 2 (USD)</w:t>
            </w:r>
          </w:p>
        </w:tc>
        <w:tc>
          <w:tcPr>
            <w:tcW w:w="1710" w:type="dxa"/>
            <w:shd w:val="clear" w:color="auto" w:fill="C2D69B" w:themeFill="accent3" w:themeFillTint="99"/>
            <w:vAlign w:val="center"/>
          </w:tcPr>
          <w:p w:rsidR="00816EF1" w:rsidRPr="00A43E92" w:rsidRDefault="00816EF1" w:rsidP="00C71307">
            <w:pPr>
              <w:jc w:val="center"/>
              <w:rPr>
                <w:rFonts w:asciiTheme="majorBidi" w:hAnsiTheme="majorBidi" w:cstheme="majorBidi"/>
                <w:b/>
                <w:noProof/>
              </w:rPr>
            </w:pPr>
            <w:r w:rsidRPr="00A43E92">
              <w:rPr>
                <w:rFonts w:asciiTheme="majorBidi" w:hAnsiTheme="majorBidi" w:cstheme="majorBidi"/>
                <w:b/>
              </w:rPr>
              <w:t>Amount Year 3 (USD)</w:t>
            </w:r>
          </w:p>
        </w:tc>
        <w:tc>
          <w:tcPr>
            <w:tcW w:w="1710" w:type="dxa"/>
            <w:shd w:val="clear" w:color="auto" w:fill="C2D69B" w:themeFill="accent3" w:themeFillTint="99"/>
            <w:vAlign w:val="center"/>
          </w:tcPr>
          <w:p w:rsidR="00860F7D" w:rsidRPr="00A43E92" w:rsidRDefault="00816EF1" w:rsidP="00C71307">
            <w:pPr>
              <w:jc w:val="center"/>
              <w:rPr>
                <w:rFonts w:asciiTheme="majorBidi" w:hAnsiTheme="majorBidi" w:cstheme="majorBidi"/>
                <w:b/>
              </w:rPr>
            </w:pPr>
            <w:r w:rsidRPr="00A43E92">
              <w:rPr>
                <w:rFonts w:asciiTheme="majorBidi" w:hAnsiTheme="majorBidi" w:cstheme="majorBidi"/>
                <w:b/>
              </w:rPr>
              <w:t xml:space="preserve">Total </w:t>
            </w:r>
          </w:p>
          <w:p w:rsidR="00816EF1" w:rsidRPr="00A43E92" w:rsidRDefault="00816EF1" w:rsidP="00C71307">
            <w:pPr>
              <w:jc w:val="center"/>
              <w:rPr>
                <w:rFonts w:asciiTheme="majorBidi" w:hAnsiTheme="majorBidi" w:cstheme="majorBidi"/>
                <w:b/>
                <w:noProof/>
              </w:rPr>
            </w:pPr>
            <w:r w:rsidRPr="00A43E92">
              <w:rPr>
                <w:rFonts w:asciiTheme="majorBidi" w:hAnsiTheme="majorBidi" w:cstheme="majorBidi"/>
                <w:b/>
              </w:rPr>
              <w:t>(USD)</w:t>
            </w:r>
          </w:p>
        </w:tc>
      </w:tr>
      <w:tr w:rsidR="003C0866" w:rsidRPr="00A43E92" w:rsidTr="00D20B7A">
        <w:trPr>
          <w:trHeight w:val="294"/>
        </w:trPr>
        <w:tc>
          <w:tcPr>
            <w:tcW w:w="2628" w:type="dxa"/>
            <w:vAlign w:val="center"/>
          </w:tcPr>
          <w:p w:rsidR="003C0866" w:rsidRPr="00A43E92" w:rsidRDefault="003C0866" w:rsidP="009F0424">
            <w:pPr>
              <w:rPr>
                <w:rFonts w:asciiTheme="majorBidi" w:hAnsiTheme="majorBidi" w:cstheme="majorBidi"/>
                <w:szCs w:val="22"/>
              </w:rPr>
            </w:pPr>
            <w:r w:rsidRPr="00A43E92">
              <w:rPr>
                <w:rFonts w:asciiTheme="majorBidi" w:hAnsiTheme="majorBidi" w:cstheme="majorBidi"/>
                <w:szCs w:val="22"/>
              </w:rPr>
              <w:t>GEF</w:t>
            </w:r>
          </w:p>
        </w:tc>
        <w:tc>
          <w:tcPr>
            <w:tcW w:w="1710" w:type="dxa"/>
            <w:vAlign w:val="bottom"/>
          </w:tcPr>
          <w:p w:rsidR="003C0866" w:rsidRPr="00F15788" w:rsidRDefault="003C0866" w:rsidP="00834D2D">
            <w:pPr>
              <w:jc w:val="center"/>
            </w:pPr>
            <w:r w:rsidRPr="00F15788">
              <w:t>480,820</w:t>
            </w:r>
          </w:p>
        </w:tc>
        <w:tc>
          <w:tcPr>
            <w:tcW w:w="1710" w:type="dxa"/>
            <w:vAlign w:val="bottom"/>
          </w:tcPr>
          <w:p w:rsidR="003C0866" w:rsidRPr="00F15788" w:rsidRDefault="003C0866" w:rsidP="00834D2D">
            <w:pPr>
              <w:jc w:val="center"/>
            </w:pPr>
            <w:r w:rsidRPr="00F15788">
              <w:t>398,800</w:t>
            </w:r>
          </w:p>
        </w:tc>
        <w:tc>
          <w:tcPr>
            <w:tcW w:w="1710" w:type="dxa"/>
            <w:vAlign w:val="bottom"/>
          </w:tcPr>
          <w:p w:rsidR="003C0866" w:rsidRPr="00F15788" w:rsidRDefault="003C0866" w:rsidP="00834D2D">
            <w:pPr>
              <w:jc w:val="center"/>
            </w:pPr>
            <w:r w:rsidRPr="00F15788">
              <w:t>320,380</w:t>
            </w:r>
          </w:p>
        </w:tc>
        <w:tc>
          <w:tcPr>
            <w:tcW w:w="1710" w:type="dxa"/>
            <w:vAlign w:val="bottom"/>
          </w:tcPr>
          <w:p w:rsidR="003C0866" w:rsidRPr="007F00FE" w:rsidRDefault="003C0866" w:rsidP="007F00FE">
            <w:pPr>
              <w:jc w:val="center"/>
              <w:rPr>
                <w:rFonts w:asciiTheme="majorBidi" w:hAnsiTheme="majorBidi" w:cstheme="majorBidi"/>
                <w:szCs w:val="22"/>
              </w:rPr>
            </w:pPr>
            <w:r w:rsidRPr="007F00FE">
              <w:rPr>
                <w:rFonts w:asciiTheme="majorBidi" w:hAnsiTheme="majorBidi" w:cstheme="majorBidi"/>
                <w:szCs w:val="22"/>
              </w:rPr>
              <w:t>1,200,000</w:t>
            </w:r>
          </w:p>
        </w:tc>
      </w:tr>
      <w:tr w:rsidR="003C0866" w:rsidRPr="00A43E92" w:rsidTr="00D20B7A">
        <w:trPr>
          <w:trHeight w:val="274"/>
        </w:trPr>
        <w:tc>
          <w:tcPr>
            <w:tcW w:w="2628" w:type="dxa"/>
            <w:vAlign w:val="center"/>
          </w:tcPr>
          <w:p w:rsidR="003C0866" w:rsidRPr="00A43E92" w:rsidRDefault="003C0866" w:rsidP="009F0424">
            <w:pPr>
              <w:rPr>
                <w:rFonts w:asciiTheme="majorBidi" w:hAnsiTheme="majorBidi" w:cstheme="majorBidi"/>
                <w:szCs w:val="22"/>
              </w:rPr>
            </w:pPr>
            <w:r w:rsidRPr="00A43E92">
              <w:rPr>
                <w:rFonts w:asciiTheme="majorBidi" w:hAnsiTheme="majorBidi" w:cstheme="majorBidi"/>
                <w:szCs w:val="22"/>
              </w:rPr>
              <w:t>UNDP</w:t>
            </w:r>
          </w:p>
        </w:tc>
        <w:tc>
          <w:tcPr>
            <w:tcW w:w="1710" w:type="dxa"/>
            <w:vAlign w:val="bottom"/>
          </w:tcPr>
          <w:p w:rsidR="003C0866" w:rsidRPr="00A43E92" w:rsidRDefault="003C0866" w:rsidP="00834D2D">
            <w:pPr>
              <w:jc w:val="center"/>
              <w:rPr>
                <w:rFonts w:asciiTheme="majorBidi" w:hAnsiTheme="majorBidi" w:cstheme="majorBidi"/>
                <w:color w:val="000000"/>
                <w:szCs w:val="22"/>
              </w:rPr>
            </w:pPr>
            <w:r w:rsidRPr="00A43E92">
              <w:rPr>
                <w:rFonts w:asciiTheme="majorBidi" w:hAnsiTheme="majorBidi" w:cstheme="majorBidi"/>
                <w:color w:val="000000"/>
                <w:szCs w:val="22"/>
              </w:rPr>
              <w:t>55,806</w:t>
            </w:r>
          </w:p>
        </w:tc>
        <w:tc>
          <w:tcPr>
            <w:tcW w:w="1710" w:type="dxa"/>
            <w:vAlign w:val="bottom"/>
          </w:tcPr>
          <w:p w:rsidR="003C0866" w:rsidRPr="00A43E92" w:rsidRDefault="003C0866" w:rsidP="00834D2D">
            <w:pPr>
              <w:jc w:val="center"/>
              <w:rPr>
                <w:rFonts w:asciiTheme="majorBidi" w:hAnsiTheme="majorBidi" w:cstheme="majorBidi"/>
                <w:color w:val="000000"/>
                <w:szCs w:val="22"/>
              </w:rPr>
            </w:pPr>
            <w:r w:rsidRPr="00A43E92">
              <w:rPr>
                <w:rFonts w:asciiTheme="majorBidi" w:hAnsiTheme="majorBidi" w:cstheme="majorBidi"/>
                <w:color w:val="000000"/>
                <w:szCs w:val="22"/>
              </w:rPr>
              <w:t>49,546</w:t>
            </w:r>
          </w:p>
        </w:tc>
        <w:tc>
          <w:tcPr>
            <w:tcW w:w="1710" w:type="dxa"/>
            <w:vAlign w:val="bottom"/>
          </w:tcPr>
          <w:p w:rsidR="003C0866" w:rsidRPr="00A43E92" w:rsidRDefault="003C0866" w:rsidP="00834D2D">
            <w:pPr>
              <w:jc w:val="center"/>
              <w:rPr>
                <w:rFonts w:asciiTheme="majorBidi" w:hAnsiTheme="majorBidi" w:cstheme="majorBidi"/>
                <w:color w:val="000000"/>
                <w:szCs w:val="22"/>
              </w:rPr>
            </w:pPr>
            <w:r w:rsidRPr="00A43E92">
              <w:rPr>
                <w:rFonts w:asciiTheme="majorBidi" w:hAnsiTheme="majorBidi" w:cstheme="majorBidi"/>
                <w:color w:val="000000"/>
                <w:szCs w:val="22"/>
              </w:rPr>
              <w:t>44,648</w:t>
            </w:r>
          </w:p>
        </w:tc>
        <w:tc>
          <w:tcPr>
            <w:tcW w:w="1710" w:type="dxa"/>
            <w:vAlign w:val="bottom"/>
          </w:tcPr>
          <w:p w:rsidR="003C0866" w:rsidRPr="007F00FE" w:rsidRDefault="003C0866" w:rsidP="007F00FE">
            <w:pPr>
              <w:jc w:val="center"/>
              <w:rPr>
                <w:rFonts w:asciiTheme="majorBidi" w:hAnsiTheme="majorBidi" w:cstheme="majorBidi"/>
                <w:szCs w:val="22"/>
              </w:rPr>
            </w:pPr>
            <w:r w:rsidRPr="007F00FE">
              <w:rPr>
                <w:rFonts w:asciiTheme="majorBidi" w:hAnsiTheme="majorBidi" w:cstheme="majorBidi"/>
                <w:szCs w:val="22"/>
              </w:rPr>
              <w:t>150,000</w:t>
            </w:r>
          </w:p>
        </w:tc>
      </w:tr>
      <w:tr w:rsidR="003C0866" w:rsidRPr="00A43E92" w:rsidTr="00D20B7A">
        <w:trPr>
          <w:trHeight w:val="355"/>
        </w:trPr>
        <w:tc>
          <w:tcPr>
            <w:tcW w:w="2628" w:type="dxa"/>
            <w:vAlign w:val="center"/>
          </w:tcPr>
          <w:p w:rsidR="003C0866" w:rsidRPr="00A43E92" w:rsidRDefault="003C0866" w:rsidP="009F0424">
            <w:pPr>
              <w:rPr>
                <w:rFonts w:asciiTheme="majorBidi" w:hAnsiTheme="majorBidi" w:cstheme="majorBidi"/>
                <w:szCs w:val="22"/>
              </w:rPr>
            </w:pPr>
            <w:r w:rsidRPr="00A43E92">
              <w:rPr>
                <w:rFonts w:asciiTheme="majorBidi" w:hAnsiTheme="majorBidi" w:cstheme="majorBidi"/>
                <w:szCs w:val="22"/>
              </w:rPr>
              <w:t>EIEC</w:t>
            </w:r>
          </w:p>
        </w:tc>
        <w:tc>
          <w:tcPr>
            <w:tcW w:w="1710" w:type="dxa"/>
            <w:vAlign w:val="bottom"/>
          </w:tcPr>
          <w:p w:rsidR="003C0866" w:rsidRPr="001D7D47" w:rsidRDefault="003C0866" w:rsidP="00834D2D">
            <w:pPr>
              <w:jc w:val="center"/>
              <w:rPr>
                <w:rFonts w:asciiTheme="majorBidi" w:hAnsiTheme="majorBidi" w:cstheme="majorBidi"/>
                <w:color w:val="000000"/>
                <w:szCs w:val="22"/>
              </w:rPr>
            </w:pPr>
            <w:r w:rsidRPr="001D7D47">
              <w:rPr>
                <w:rFonts w:asciiTheme="majorBidi" w:hAnsiTheme="majorBidi" w:cstheme="majorBidi"/>
                <w:color w:val="000000"/>
                <w:szCs w:val="22"/>
              </w:rPr>
              <w:t>392,795</w:t>
            </w:r>
          </w:p>
        </w:tc>
        <w:tc>
          <w:tcPr>
            <w:tcW w:w="1710" w:type="dxa"/>
            <w:vAlign w:val="bottom"/>
          </w:tcPr>
          <w:p w:rsidR="003C0866" w:rsidRPr="001D7D47" w:rsidRDefault="003C0866" w:rsidP="00834D2D">
            <w:pPr>
              <w:jc w:val="center"/>
              <w:rPr>
                <w:rFonts w:asciiTheme="majorBidi" w:hAnsiTheme="majorBidi" w:cstheme="majorBidi"/>
                <w:color w:val="000000"/>
                <w:szCs w:val="22"/>
              </w:rPr>
            </w:pPr>
            <w:r w:rsidRPr="001D7D47">
              <w:rPr>
                <w:rFonts w:asciiTheme="majorBidi" w:hAnsiTheme="majorBidi" w:cstheme="majorBidi"/>
                <w:color w:val="000000"/>
                <w:szCs w:val="22"/>
              </w:rPr>
              <w:t>424,572</w:t>
            </w:r>
          </w:p>
        </w:tc>
        <w:tc>
          <w:tcPr>
            <w:tcW w:w="1710" w:type="dxa"/>
            <w:vAlign w:val="bottom"/>
          </w:tcPr>
          <w:p w:rsidR="003C0866" w:rsidRPr="001D7D47" w:rsidRDefault="003C0866" w:rsidP="00834D2D">
            <w:pPr>
              <w:jc w:val="center"/>
              <w:rPr>
                <w:rFonts w:asciiTheme="majorBidi" w:hAnsiTheme="majorBidi" w:cstheme="majorBidi"/>
                <w:color w:val="000000"/>
                <w:szCs w:val="22"/>
              </w:rPr>
            </w:pPr>
            <w:r w:rsidRPr="001D7D47">
              <w:rPr>
                <w:rFonts w:asciiTheme="majorBidi" w:hAnsiTheme="majorBidi" w:cstheme="majorBidi"/>
                <w:color w:val="000000"/>
                <w:szCs w:val="22"/>
              </w:rPr>
              <w:t>374,57</w:t>
            </w:r>
            <w:r>
              <w:rPr>
                <w:rFonts w:asciiTheme="majorBidi" w:hAnsiTheme="majorBidi" w:cstheme="majorBidi"/>
                <w:color w:val="000000"/>
                <w:szCs w:val="22"/>
              </w:rPr>
              <w:t>1</w:t>
            </w:r>
          </w:p>
        </w:tc>
        <w:tc>
          <w:tcPr>
            <w:tcW w:w="1710" w:type="dxa"/>
            <w:vAlign w:val="bottom"/>
          </w:tcPr>
          <w:p w:rsidR="003C0866" w:rsidRPr="007F00FE" w:rsidRDefault="003C0866" w:rsidP="007F00FE">
            <w:pPr>
              <w:jc w:val="center"/>
              <w:rPr>
                <w:rFonts w:asciiTheme="majorBidi" w:hAnsiTheme="majorBidi" w:cstheme="majorBidi"/>
                <w:szCs w:val="22"/>
              </w:rPr>
            </w:pPr>
            <w:r w:rsidRPr="007F00FE">
              <w:rPr>
                <w:rFonts w:asciiTheme="majorBidi" w:hAnsiTheme="majorBidi" w:cstheme="majorBidi"/>
                <w:szCs w:val="22"/>
              </w:rPr>
              <w:t>1,191,938</w:t>
            </w:r>
          </w:p>
        </w:tc>
      </w:tr>
      <w:tr w:rsidR="003C0866" w:rsidRPr="00713ED6" w:rsidTr="00D20B7A">
        <w:tc>
          <w:tcPr>
            <w:tcW w:w="2628" w:type="dxa"/>
            <w:vAlign w:val="center"/>
          </w:tcPr>
          <w:p w:rsidR="003C0866" w:rsidRPr="007F00FE" w:rsidRDefault="003C0866" w:rsidP="009F0424">
            <w:pPr>
              <w:rPr>
                <w:rFonts w:asciiTheme="majorBidi" w:hAnsiTheme="majorBidi" w:cstheme="majorBidi"/>
                <w:b/>
                <w:bCs/>
                <w:szCs w:val="22"/>
                <w:highlight w:val="yellow"/>
              </w:rPr>
            </w:pPr>
            <w:r w:rsidRPr="007F00FE">
              <w:rPr>
                <w:rFonts w:asciiTheme="majorBidi" w:hAnsiTheme="majorBidi" w:cstheme="majorBidi"/>
                <w:b/>
                <w:bCs/>
                <w:szCs w:val="22"/>
              </w:rPr>
              <w:t>Total</w:t>
            </w:r>
          </w:p>
        </w:tc>
        <w:tc>
          <w:tcPr>
            <w:tcW w:w="1710" w:type="dxa"/>
            <w:vAlign w:val="bottom"/>
          </w:tcPr>
          <w:p w:rsidR="003C0866" w:rsidRPr="003C0866" w:rsidRDefault="003C0866" w:rsidP="00834D2D">
            <w:pPr>
              <w:jc w:val="center"/>
              <w:rPr>
                <w:b/>
              </w:rPr>
            </w:pPr>
            <w:r w:rsidRPr="003C0866">
              <w:rPr>
                <w:b/>
              </w:rPr>
              <w:t>929,421</w:t>
            </w:r>
          </w:p>
        </w:tc>
        <w:tc>
          <w:tcPr>
            <w:tcW w:w="1710" w:type="dxa"/>
            <w:vAlign w:val="bottom"/>
          </w:tcPr>
          <w:p w:rsidR="003C0866" w:rsidRPr="003C0866" w:rsidRDefault="003C0866" w:rsidP="00834D2D">
            <w:pPr>
              <w:jc w:val="center"/>
              <w:rPr>
                <w:b/>
              </w:rPr>
            </w:pPr>
            <w:r w:rsidRPr="003C0866">
              <w:rPr>
                <w:b/>
              </w:rPr>
              <w:t>872,918</w:t>
            </w:r>
          </w:p>
        </w:tc>
        <w:tc>
          <w:tcPr>
            <w:tcW w:w="1710" w:type="dxa"/>
            <w:vAlign w:val="bottom"/>
          </w:tcPr>
          <w:p w:rsidR="003C0866" w:rsidRPr="003C0866" w:rsidRDefault="003C0866" w:rsidP="00834D2D">
            <w:pPr>
              <w:jc w:val="center"/>
              <w:rPr>
                <w:b/>
              </w:rPr>
            </w:pPr>
            <w:r w:rsidRPr="003C0866">
              <w:rPr>
                <w:b/>
              </w:rPr>
              <w:t>739,599</w:t>
            </w:r>
          </w:p>
        </w:tc>
        <w:tc>
          <w:tcPr>
            <w:tcW w:w="1710" w:type="dxa"/>
            <w:vAlign w:val="bottom"/>
          </w:tcPr>
          <w:p w:rsidR="003C0866" w:rsidRPr="007F00FE" w:rsidRDefault="003C0866" w:rsidP="007F00FE">
            <w:pPr>
              <w:jc w:val="center"/>
              <w:rPr>
                <w:rFonts w:asciiTheme="majorBidi" w:hAnsiTheme="majorBidi" w:cstheme="majorBidi"/>
                <w:b/>
                <w:bCs/>
                <w:szCs w:val="22"/>
              </w:rPr>
            </w:pPr>
            <w:r w:rsidRPr="007F00FE">
              <w:rPr>
                <w:rFonts w:asciiTheme="majorBidi" w:hAnsiTheme="majorBidi" w:cstheme="majorBidi"/>
                <w:b/>
                <w:bCs/>
                <w:szCs w:val="22"/>
              </w:rPr>
              <w:t>2,541,938</w:t>
            </w:r>
          </w:p>
        </w:tc>
      </w:tr>
    </w:tbl>
    <w:p w:rsidR="001634D6" w:rsidRPr="00713ED6" w:rsidRDefault="001634D6" w:rsidP="00C71307">
      <w:pPr>
        <w:rPr>
          <w:rFonts w:asciiTheme="majorBidi" w:hAnsiTheme="majorBidi" w:cstheme="majorBidi"/>
          <w:noProof/>
          <w:highlight w:val="yellow"/>
        </w:rPr>
      </w:pPr>
    </w:p>
    <w:p w:rsidR="001634D6" w:rsidRPr="00A43E92" w:rsidRDefault="001634D6" w:rsidP="00C71307">
      <w:pPr>
        <w:rPr>
          <w:rFonts w:asciiTheme="majorBidi" w:hAnsiTheme="majorBidi" w:cstheme="majorBidi"/>
          <w:noProof/>
          <w:highlight w:val="yellow"/>
        </w:rPr>
      </w:pPr>
    </w:p>
    <w:p w:rsidR="00816EF1" w:rsidRPr="00A43E92" w:rsidRDefault="00816EF1" w:rsidP="0016499B">
      <w:pPr>
        <w:spacing w:before="120" w:after="120"/>
        <w:rPr>
          <w:rFonts w:asciiTheme="majorBidi" w:hAnsiTheme="majorBidi" w:cstheme="majorBidi"/>
          <w:noProof/>
          <w:highlight w:val="yellow"/>
        </w:rPr>
        <w:sectPr w:rsidR="00816EF1" w:rsidRPr="00A43E92" w:rsidSect="00FC7A16">
          <w:pgSz w:w="12240" w:h="15840" w:code="1"/>
          <w:pgMar w:top="1152" w:right="1440" w:bottom="1152" w:left="1440" w:header="576" w:footer="576" w:gutter="0"/>
          <w:cols w:space="720"/>
          <w:docGrid w:linePitch="360"/>
        </w:sectPr>
      </w:pPr>
    </w:p>
    <w:p w:rsidR="00CA672C" w:rsidRPr="00A43E92" w:rsidRDefault="000F527F" w:rsidP="008C4FA3">
      <w:pPr>
        <w:pStyle w:val="Heading2"/>
        <w:numPr>
          <w:ilvl w:val="0"/>
          <w:numId w:val="60"/>
        </w:numPr>
        <w:ind w:left="720"/>
        <w:rPr>
          <w:rFonts w:asciiTheme="majorBidi" w:hAnsiTheme="majorBidi" w:cstheme="majorBidi"/>
        </w:rPr>
      </w:pPr>
      <w:bookmarkStart w:id="300" w:name="instcoor"/>
      <w:bookmarkStart w:id="301" w:name="_Toc403397236"/>
      <w:bookmarkStart w:id="302" w:name="_Toc408597066"/>
      <w:bookmarkEnd w:id="300"/>
      <w:r w:rsidRPr="00A43E92">
        <w:rPr>
          <w:rFonts w:asciiTheme="majorBidi" w:hAnsiTheme="majorBidi" w:cstheme="majorBidi"/>
        </w:rPr>
        <w:lastRenderedPageBreak/>
        <w:t>Institutional Coordination and Support</w:t>
      </w:r>
      <w:bookmarkEnd w:id="298"/>
      <w:bookmarkEnd w:id="301"/>
      <w:bookmarkEnd w:id="302"/>
    </w:p>
    <w:p w:rsidR="00CA672C" w:rsidRPr="00A43E92" w:rsidRDefault="000F527F" w:rsidP="008C4FA3">
      <w:pPr>
        <w:pStyle w:val="Heading3"/>
        <w:numPr>
          <w:ilvl w:val="1"/>
          <w:numId w:val="63"/>
        </w:numPr>
        <w:rPr>
          <w:rFonts w:asciiTheme="majorBidi" w:hAnsiTheme="majorBidi" w:cstheme="majorBidi"/>
          <w:noProof/>
        </w:rPr>
      </w:pPr>
      <w:bookmarkStart w:id="303" w:name="e1"/>
      <w:bookmarkStart w:id="304" w:name="_Toc378802708"/>
      <w:bookmarkStart w:id="305" w:name="_Toc403397237"/>
      <w:bookmarkStart w:id="306" w:name="_Toc408597067"/>
      <w:bookmarkEnd w:id="303"/>
      <w:r w:rsidRPr="00A43E92">
        <w:rPr>
          <w:rFonts w:asciiTheme="majorBidi" w:hAnsiTheme="majorBidi" w:cstheme="majorBidi"/>
          <w:noProof/>
        </w:rPr>
        <w:t>Core Commitments and Linkages</w:t>
      </w:r>
      <w:bookmarkEnd w:id="304"/>
      <w:bookmarkEnd w:id="305"/>
      <w:bookmarkEnd w:id="306"/>
    </w:p>
    <w:p w:rsidR="008D2F81" w:rsidRPr="00A43E92" w:rsidRDefault="008D2F81" w:rsidP="008D2F81">
      <w:pPr>
        <w:numPr>
          <w:ilvl w:val="0"/>
          <w:numId w:val="4"/>
        </w:numPr>
        <w:tabs>
          <w:tab w:val="num" w:pos="540"/>
        </w:tabs>
        <w:spacing w:before="120" w:after="120"/>
        <w:ind w:left="0" w:firstLine="0"/>
        <w:jc w:val="both"/>
        <w:rPr>
          <w:rFonts w:asciiTheme="majorBidi" w:hAnsiTheme="majorBidi" w:cstheme="majorBidi"/>
        </w:rPr>
      </w:pPr>
      <w:bookmarkStart w:id="307" w:name="e1a"/>
      <w:bookmarkEnd w:id="307"/>
      <w:r w:rsidRPr="00A43E92">
        <w:rPr>
          <w:rFonts w:asciiTheme="majorBidi" w:hAnsiTheme="majorBidi" w:cstheme="majorBidi"/>
        </w:rPr>
        <w:t xml:space="preserve">Although Georgia has established monitoring systems in certain environmental issues, there needs to be a strengthening of a coordinated system integrating issues related to the Rio Conventions, especially in respect to improving coordinated reporting to the Conventions. Global environmental benefits can be delivered through providing a holistic approach to environmental data analysis, monitoring and reporting and ensuring the link to policy development. </w:t>
      </w:r>
    </w:p>
    <w:p w:rsidR="007D7DB3" w:rsidRPr="00A43E92" w:rsidRDefault="00396404" w:rsidP="00061DFC">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Four flagship areas- democratic governance, economic development, crisis prevention and recovery and environment and energy – represent the core of UNDP activities in Georgia. In the recent years, </w:t>
      </w:r>
      <w:r w:rsidR="00061DFC" w:rsidRPr="00A43E92">
        <w:rPr>
          <w:rFonts w:asciiTheme="majorBidi" w:hAnsiTheme="majorBidi" w:cstheme="majorBidi"/>
        </w:rPr>
        <w:t>UNDP</w:t>
      </w:r>
      <w:r w:rsidRPr="00A43E92">
        <w:rPr>
          <w:rFonts w:asciiTheme="majorBidi" w:hAnsiTheme="majorBidi" w:cstheme="majorBidi"/>
        </w:rPr>
        <w:t xml:space="preserve"> deployed its assistance capacity in the area of environment and climate change through a complex array of interventions, studies and reports addressing several dimensions of the environmental management and natural resources protection processes, which among others include:</w:t>
      </w:r>
    </w:p>
    <w:p w:rsidR="007D7DB3" w:rsidRPr="00A43E92" w:rsidRDefault="007D7DB3"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w:t>
      </w:r>
      <w:hyperlink r:id="rId22" w:history="1">
        <w:r w:rsidRPr="00A43E92">
          <w:rPr>
            <w:rStyle w:val="Hyperlink"/>
            <w:rFonts w:asciiTheme="majorBidi" w:hAnsiTheme="majorBidi" w:cstheme="majorBidi"/>
            <w:i/>
            <w:iCs/>
          </w:rPr>
          <w:t>Developing Climate Resilient Flood and Flash Flood Management Practices to Protect Vulnerable Communities of Georgia, 2012-2016</w:t>
        </w:r>
      </w:hyperlink>
      <w:r w:rsidRPr="00A43E92">
        <w:rPr>
          <w:rFonts w:asciiTheme="majorBidi" w:hAnsiTheme="majorBidi" w:cstheme="majorBidi"/>
        </w:rPr>
        <w:t xml:space="preserve">” project, that is </w:t>
      </w:r>
      <w:r w:rsidR="000427BB" w:rsidRPr="00A43E92">
        <w:rPr>
          <w:rFonts w:asciiTheme="majorBidi" w:hAnsiTheme="majorBidi" w:cstheme="majorBidi"/>
        </w:rPr>
        <w:t xml:space="preserve">funded by the Adaptation Fund and </w:t>
      </w:r>
      <w:r w:rsidRPr="00A43E92">
        <w:rPr>
          <w:rFonts w:asciiTheme="majorBidi" w:hAnsiTheme="majorBidi" w:cstheme="majorBidi"/>
        </w:rPr>
        <w:t>aims at improvement of resilience of highly exposed regions of Georgia to hydro-meteorological threats. The project will help the governments and the population of the target region of Rioni Basin to develop adaptive capacity and embark on climate resilient economic development. One of the components of the project is to establish early warning system to improve preparedness and adaptive capacity of population, which implies the digitalization and systematization of historical hydro-meteorological observations, measurements and other data and their linkage to GIS systems that are essential for prospective planning and are currently missing in the Early Warning System. Historical data records exist in many formats including paper and a major task will be the digitization of this historical data. The NEA has secured funding for a state-of-the-art database from the Czech Government and under this project, funding of 115,000 USD will be provided to assist in the cost of entering their extensive datasets into this database.</w:t>
      </w:r>
    </w:p>
    <w:p w:rsidR="00EC017B" w:rsidRPr="00A43E92" w:rsidRDefault="00D22B6E"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With funds from the EU, UNDP wor</w:t>
      </w:r>
      <w:r w:rsidR="009A5FD0" w:rsidRPr="00A43E92">
        <w:rPr>
          <w:rFonts w:asciiTheme="majorBidi" w:hAnsiTheme="majorBidi" w:cstheme="majorBidi"/>
        </w:rPr>
        <w:t>ks with the M</w:t>
      </w:r>
      <w:r w:rsidRPr="00A43E92">
        <w:rPr>
          <w:rFonts w:asciiTheme="majorBidi" w:hAnsiTheme="majorBidi" w:cstheme="majorBidi"/>
        </w:rPr>
        <w:t xml:space="preserve">ENRP to implement the </w:t>
      </w:r>
      <w:r w:rsidR="00EC017B" w:rsidRPr="00A43E92">
        <w:rPr>
          <w:rFonts w:asciiTheme="majorBidi" w:hAnsiTheme="majorBidi" w:cstheme="majorBidi"/>
        </w:rPr>
        <w:t xml:space="preserve">Clima East Project: </w:t>
      </w:r>
      <w:hyperlink r:id="rId23" w:history="1">
        <w:r w:rsidR="00EC017B" w:rsidRPr="00A43E92">
          <w:rPr>
            <w:rStyle w:val="Hyperlink"/>
            <w:rFonts w:asciiTheme="majorBidi" w:hAnsiTheme="majorBidi" w:cstheme="majorBidi"/>
            <w:i/>
            <w:iCs/>
          </w:rPr>
          <w:t>Sustainable Management of Pastures in Georgia</w:t>
        </w:r>
      </w:hyperlink>
      <w:r w:rsidR="00EC017B" w:rsidRPr="00A43E92">
        <w:rPr>
          <w:rFonts w:asciiTheme="majorBidi" w:hAnsiTheme="majorBidi" w:cstheme="majorBidi"/>
        </w:rPr>
        <w:t xml:space="preserve"> aims to rehabilitate 8,700 ha of degraded pastures, introduce and implement sustainable pasture management practices among farmers and sheep-breeders in the Vashlovani Protected Areas.</w:t>
      </w:r>
    </w:p>
    <w:p w:rsidR="00EC017B" w:rsidRPr="00A43E92" w:rsidRDefault="00EC017B" w:rsidP="008D2F81">
      <w:pPr>
        <w:pStyle w:val="AProd"/>
        <w:tabs>
          <w:tab w:val="left" w:pos="0"/>
          <w:tab w:val="left" w:pos="540"/>
        </w:tabs>
        <w:spacing w:before="120"/>
        <w:ind w:left="0" w:firstLine="0"/>
        <w:jc w:val="both"/>
        <w:rPr>
          <w:rFonts w:asciiTheme="majorBidi" w:eastAsia="SimSun" w:hAnsiTheme="majorBidi" w:cstheme="majorBidi"/>
        </w:rPr>
      </w:pPr>
      <w:r w:rsidRPr="00A43E92">
        <w:rPr>
          <w:rFonts w:asciiTheme="majorBidi" w:eastAsia="SimSun" w:hAnsiTheme="majorBidi" w:cstheme="majorBidi"/>
          <w:bCs/>
        </w:rPr>
        <w:t xml:space="preserve">The Government is currently preparing its Third National Communication Report to the UNFCCC through a </w:t>
      </w:r>
      <w:hyperlink r:id="rId24" w:history="1">
        <w:r w:rsidRPr="00A43E92">
          <w:rPr>
            <w:rStyle w:val="Hyperlink"/>
            <w:rFonts w:asciiTheme="majorBidi" w:eastAsia="SimSun" w:hAnsiTheme="majorBidi" w:cstheme="majorBidi"/>
            <w:bCs/>
            <w:i/>
            <w:iCs/>
          </w:rPr>
          <w:t>UNDP-GEF Project on Georgia’s Third National Communication to the UNFCCC</w:t>
        </w:r>
      </w:hyperlink>
      <w:r w:rsidRPr="00A43E92">
        <w:rPr>
          <w:rFonts w:asciiTheme="majorBidi" w:eastAsia="SimSun" w:hAnsiTheme="majorBidi" w:cstheme="majorBidi"/>
          <w:bCs/>
        </w:rPr>
        <w:t>. The project assists Georgian Government to comply with the UNFCCC obligations by preparing the Third National Communication to the UNFCCC according to the international criteria</w:t>
      </w:r>
      <w:r w:rsidRPr="00A43E92">
        <w:rPr>
          <w:rFonts w:asciiTheme="majorBidi" w:eastAsia="SimSun" w:hAnsiTheme="majorBidi" w:cstheme="majorBidi"/>
        </w:rPr>
        <w:t xml:space="preserve">. </w:t>
      </w:r>
    </w:p>
    <w:p w:rsidR="007D7DB3" w:rsidRDefault="000427BB"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Wi</w:t>
      </w:r>
      <w:r w:rsidR="007D7DB3" w:rsidRPr="00A43E92">
        <w:rPr>
          <w:rFonts w:asciiTheme="majorBidi" w:hAnsiTheme="majorBidi" w:cstheme="majorBidi"/>
        </w:rPr>
        <w:t xml:space="preserve">th the financial support </w:t>
      </w:r>
      <w:r w:rsidRPr="00A43E92">
        <w:rPr>
          <w:rFonts w:asciiTheme="majorBidi" w:hAnsiTheme="majorBidi" w:cstheme="majorBidi"/>
        </w:rPr>
        <w:t>from</w:t>
      </w:r>
      <w:r w:rsidR="007D7DB3" w:rsidRPr="00A43E92">
        <w:rPr>
          <w:rFonts w:asciiTheme="majorBidi" w:hAnsiTheme="majorBidi" w:cstheme="majorBidi"/>
        </w:rPr>
        <w:t xml:space="preserve"> the GEF,</w:t>
      </w:r>
      <w:r w:rsidRPr="00A43E92">
        <w:rPr>
          <w:rFonts w:asciiTheme="majorBidi" w:hAnsiTheme="majorBidi" w:cstheme="majorBidi"/>
        </w:rPr>
        <w:t>UNDP supported</w:t>
      </w:r>
      <w:r w:rsidR="00D22B6E" w:rsidRPr="00A43E92">
        <w:rPr>
          <w:rFonts w:asciiTheme="majorBidi" w:hAnsiTheme="majorBidi" w:cstheme="majorBidi"/>
        </w:rPr>
        <w:t xml:space="preserve">the implementation of </w:t>
      </w:r>
      <w:r w:rsidR="007D7DB3" w:rsidRPr="00A43E92">
        <w:rPr>
          <w:rFonts w:asciiTheme="majorBidi" w:hAnsiTheme="majorBidi" w:cstheme="majorBidi"/>
        </w:rPr>
        <w:t xml:space="preserve">a project on </w:t>
      </w:r>
      <w:hyperlink r:id="rId25" w:history="1">
        <w:r w:rsidR="00D22B6E" w:rsidRPr="00A43E92">
          <w:rPr>
            <w:rStyle w:val="Hyperlink"/>
            <w:rFonts w:asciiTheme="majorBidi" w:hAnsiTheme="majorBidi" w:cstheme="majorBidi"/>
            <w:i/>
            <w:iCs/>
          </w:rPr>
          <w:t>financial sustainability of Georgia’s Protected Areas</w:t>
        </w:r>
      </w:hyperlink>
      <w:r w:rsidR="007D7DB3" w:rsidRPr="00A43E92">
        <w:rPr>
          <w:rFonts w:asciiTheme="majorBidi" w:hAnsiTheme="majorBidi" w:cstheme="majorBidi"/>
        </w:rPr>
        <w:t>. The project was designed to enhance management effectiveness, bio-geographic coverage and connectivity of Protec</w:t>
      </w:r>
      <w:r w:rsidR="00D22B6E" w:rsidRPr="00A43E92">
        <w:rPr>
          <w:rFonts w:asciiTheme="majorBidi" w:hAnsiTheme="majorBidi" w:cstheme="majorBidi"/>
        </w:rPr>
        <w:t>ted Areas in Borjomi-Kharagauli National Park, Lagodekhi, Tusheti and Vashlovani Protected Areas</w:t>
      </w:r>
      <w:r w:rsidR="007D7DB3" w:rsidRPr="00A43E92">
        <w:rPr>
          <w:rFonts w:asciiTheme="majorBidi" w:hAnsiTheme="majorBidi" w:cstheme="majorBidi"/>
        </w:rPr>
        <w:t xml:space="preserve">. </w:t>
      </w:r>
    </w:p>
    <w:p w:rsidR="00943032" w:rsidRDefault="00943032" w:rsidP="00B14513">
      <w:pPr>
        <w:pStyle w:val="AProd"/>
        <w:tabs>
          <w:tab w:val="clear" w:pos="360"/>
          <w:tab w:val="num" w:pos="0"/>
        </w:tabs>
        <w:ind w:left="0" w:firstLine="0"/>
        <w:jc w:val="both"/>
        <w:rPr>
          <w:noProof/>
        </w:rPr>
      </w:pPr>
      <w:r>
        <w:rPr>
          <w:noProof/>
        </w:rPr>
        <w:t xml:space="preserve">The project will also build and make linkages to the ongoing project on </w:t>
      </w:r>
      <w:hyperlink r:id="rId26" w:history="1">
        <w:r w:rsidRPr="00B14513">
          <w:rPr>
            <w:rStyle w:val="Hyperlink"/>
            <w:i/>
            <w:iCs/>
            <w:noProof/>
          </w:rPr>
          <w:t>Eliminating Persistent Organic Pollutants (POPs) from the Enviornment</w:t>
        </w:r>
      </w:hyperlink>
      <w:r w:rsidRPr="00B14513">
        <w:rPr>
          <w:i/>
          <w:iCs/>
          <w:noProof/>
        </w:rPr>
        <w:t xml:space="preserve">. </w:t>
      </w:r>
      <w:r>
        <w:rPr>
          <w:noProof/>
        </w:rPr>
        <w:t>An initiative funded from the GEF and UNDP. It aims at assisting the government in meeting the obligations under the Stockholm Convetion. The project seeks to minimixe the release of POPs from the pesticide stockpiles; improve the legislation; and build national capacities in the POPs disposal management.</w:t>
      </w:r>
    </w:p>
    <w:p w:rsidR="00943032" w:rsidRPr="00837799" w:rsidRDefault="00943032" w:rsidP="00943032">
      <w:pPr>
        <w:numPr>
          <w:ilvl w:val="0"/>
          <w:numId w:val="4"/>
        </w:numPr>
        <w:tabs>
          <w:tab w:val="num" w:pos="540"/>
        </w:tabs>
        <w:spacing w:before="120" w:after="120"/>
        <w:ind w:left="0" w:firstLine="0"/>
        <w:jc w:val="both"/>
        <w:rPr>
          <w:rFonts w:asciiTheme="majorBidi" w:hAnsiTheme="majorBidi" w:cstheme="majorBidi"/>
        </w:rPr>
      </w:pPr>
      <w:r>
        <w:rPr>
          <w:noProof/>
          <w:color w:val="000000"/>
        </w:rPr>
        <w:t>The finding of the GEF supported project "</w:t>
      </w:r>
      <w:hyperlink r:id="rId27" w:history="1">
        <w:r w:rsidRPr="00B14513">
          <w:rPr>
            <w:rStyle w:val="Hyperlink"/>
            <w:i/>
            <w:iCs/>
            <w:noProof/>
          </w:rPr>
          <w:t>Biomass Production and Utilization in Georgia</w:t>
        </w:r>
      </w:hyperlink>
      <w:r>
        <w:rPr>
          <w:noProof/>
          <w:color w:val="000000"/>
        </w:rPr>
        <w:t xml:space="preserve">" will be collected by the project and shared with other stakeholders and beneficaries. The </w:t>
      </w:r>
      <w:r w:rsidRPr="00ED7E72">
        <w:rPr>
          <w:noProof/>
          <w:color w:val="000000"/>
        </w:rPr>
        <w:t>project strategy encourages the demand for and supply of the upgraded biomass fuels. Production and utilization will be supported using investment grant mechanism to stimulate market. Plus, the project envisages the raise of public awareness on production and use of biomass fuels.</w:t>
      </w:r>
      <w:r>
        <w:rPr>
          <w:noProof/>
          <w:color w:val="000000"/>
        </w:rPr>
        <w:t xml:space="preserve"> The new environmental information </w:t>
      </w:r>
      <w:r>
        <w:rPr>
          <w:noProof/>
          <w:color w:val="000000"/>
        </w:rPr>
        <w:lastRenderedPageBreak/>
        <w:t>management systems will help the Ministry of Environment and Natural Resource Authority to share lesson learned and the project's finding with all concerned stakholders.</w:t>
      </w:r>
    </w:p>
    <w:p w:rsidR="00837799" w:rsidRPr="00A43E92" w:rsidRDefault="00837799" w:rsidP="00837799">
      <w:pPr>
        <w:numPr>
          <w:ilvl w:val="0"/>
          <w:numId w:val="4"/>
        </w:numPr>
        <w:tabs>
          <w:tab w:val="num" w:pos="540"/>
        </w:tabs>
        <w:spacing w:before="120" w:after="120"/>
        <w:ind w:left="0" w:firstLine="0"/>
        <w:jc w:val="both"/>
        <w:rPr>
          <w:rFonts w:asciiTheme="majorBidi" w:hAnsiTheme="majorBidi" w:cstheme="majorBidi"/>
        </w:rPr>
      </w:pPr>
      <w:r>
        <w:rPr>
          <w:noProof/>
          <w:color w:val="000000"/>
        </w:rPr>
        <w:t xml:space="preserve">With the GEF support, the Government of Georgia is implementing a project on </w:t>
      </w:r>
      <w:hyperlink r:id="rId28" w:history="1">
        <w:r w:rsidRPr="00837799">
          <w:rPr>
            <w:rStyle w:val="Hyperlink"/>
            <w:noProof/>
          </w:rPr>
          <w:t>Reducing Trans-Boundary Degradation in the Kura-Aras Basin</w:t>
        </w:r>
      </w:hyperlink>
      <w:r>
        <w:rPr>
          <w:noProof/>
          <w:color w:val="000000"/>
        </w:rPr>
        <w:t xml:space="preserve">. The inivitative asissts the </w:t>
      </w:r>
      <w:r w:rsidRPr="00837799">
        <w:rPr>
          <w:noProof/>
          <w:color w:val="000000"/>
        </w:rPr>
        <w:t>Kura-Aras riparian states to 1) identify the principal threats and root causes of the trans-boundary water resources of the Kura Aras-River Transboundary Basin and 2) develop and implement a sustainable programme of policy, legal and institutional reforms and investments to address these threats.The long-term development/environmental goal of the project is sustainable development of the Kura-Aras River Basin enhanced through ecosystem-based Integrated Water Resource Management approaches.  The project objective is to improve the management of the Kura-Aras River Transboundary Basin through the implementation of a sustainable programme of policy, legal and institutional reforms and investment options using the Trans-boundary Diagnostic Analysis (TDA) and Strategic Action Programme (SAP) process</w:t>
      </w:r>
      <w:r>
        <w:rPr>
          <w:noProof/>
          <w:color w:val="000000"/>
        </w:rPr>
        <w:t>.</w:t>
      </w:r>
    </w:p>
    <w:p w:rsidR="002D21B6" w:rsidRPr="00A43E92" w:rsidRDefault="002D21B6" w:rsidP="008C4FA3">
      <w:pPr>
        <w:pStyle w:val="Heading3"/>
        <w:numPr>
          <w:ilvl w:val="1"/>
          <w:numId w:val="63"/>
        </w:numPr>
        <w:rPr>
          <w:rFonts w:asciiTheme="majorBidi" w:hAnsiTheme="majorBidi" w:cstheme="majorBidi"/>
          <w:noProof/>
        </w:rPr>
      </w:pPr>
      <w:bookmarkStart w:id="308" w:name="_Toc378802709"/>
      <w:bookmarkStart w:id="309" w:name="_Toc403397238"/>
      <w:bookmarkStart w:id="310" w:name="_Toc408597068"/>
      <w:r w:rsidRPr="00A43E92">
        <w:rPr>
          <w:rFonts w:asciiTheme="majorBidi" w:hAnsiTheme="majorBidi" w:cstheme="majorBidi"/>
          <w:noProof/>
        </w:rPr>
        <w:t>Linkages to other activities and programmes</w:t>
      </w:r>
      <w:bookmarkEnd w:id="308"/>
      <w:bookmarkEnd w:id="309"/>
      <w:bookmarkEnd w:id="310"/>
    </w:p>
    <w:p w:rsidR="00637551" w:rsidRPr="00A43E92" w:rsidRDefault="00396404"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w:t>
      </w:r>
      <w:r w:rsidR="00637551" w:rsidRPr="00A43E92">
        <w:rPr>
          <w:rFonts w:asciiTheme="majorBidi" w:hAnsiTheme="majorBidi" w:cstheme="majorBidi"/>
        </w:rPr>
        <w:t xml:space="preserve">here are also a number of other development projects underway in Georgia that help raise awareness and understanding of the importance of protecting the global environment, albeit from a lens of national priority. Through these projects, a number of activities are involving national stakeholders on the development of new approaches and skills. At the beginning of CCCD project implementation, the Project Manager will review the status of programmes and projects currently underway and map out a plan to coordinate project activities to develop synergies and avoid duplication: </w:t>
      </w:r>
    </w:p>
    <w:p w:rsidR="005A3C4A" w:rsidRPr="00A43E92" w:rsidRDefault="00200E06"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The project will complement the work done by the Czech funded </w:t>
      </w:r>
      <w:r w:rsidR="005A3C4A" w:rsidRPr="00A43E92">
        <w:rPr>
          <w:rFonts w:asciiTheme="majorBidi" w:hAnsiTheme="majorBidi" w:cstheme="majorBidi"/>
        </w:rPr>
        <w:t>Project</w:t>
      </w:r>
      <w:r w:rsidR="00D22B6E" w:rsidRPr="00A43E92">
        <w:rPr>
          <w:rFonts w:asciiTheme="majorBidi" w:hAnsiTheme="majorBidi" w:cstheme="majorBidi"/>
        </w:rPr>
        <w:t xml:space="preserve"> on</w:t>
      </w:r>
      <w:r w:rsidR="005A3C4A" w:rsidRPr="00A43E92">
        <w:rPr>
          <w:rFonts w:asciiTheme="majorBidi" w:hAnsiTheme="majorBidi" w:cstheme="majorBidi"/>
        </w:rPr>
        <w:t>: “</w:t>
      </w:r>
      <w:r w:rsidR="005A3C4A" w:rsidRPr="00A43E92">
        <w:rPr>
          <w:rFonts w:asciiTheme="majorBidi" w:hAnsiTheme="majorBidi" w:cstheme="majorBidi"/>
          <w:b/>
          <w:bCs/>
          <w:i/>
          <w:iCs/>
        </w:rPr>
        <w:t xml:space="preserve">Strengthening of Capacity of National Environmental Agency </w:t>
      </w:r>
      <w:r w:rsidR="00F240F2" w:rsidRPr="00A43E92">
        <w:rPr>
          <w:rFonts w:asciiTheme="majorBidi" w:hAnsiTheme="majorBidi" w:cstheme="majorBidi"/>
          <w:b/>
          <w:bCs/>
          <w:i/>
          <w:iCs/>
        </w:rPr>
        <w:t>toward</w:t>
      </w:r>
      <w:r w:rsidR="005A3C4A" w:rsidRPr="00A43E92">
        <w:rPr>
          <w:rFonts w:asciiTheme="majorBidi" w:hAnsiTheme="majorBidi" w:cstheme="majorBidi"/>
          <w:b/>
          <w:bCs/>
          <w:i/>
          <w:iCs/>
        </w:rPr>
        <w:t xml:space="preserve"> Hydro</w:t>
      </w:r>
      <w:r w:rsidR="00D82265" w:rsidRPr="00A43E92">
        <w:rPr>
          <w:rFonts w:asciiTheme="majorBidi" w:hAnsiTheme="majorBidi" w:cstheme="majorBidi"/>
          <w:b/>
          <w:bCs/>
          <w:i/>
          <w:iCs/>
        </w:rPr>
        <w:t>-</w:t>
      </w:r>
      <w:r w:rsidR="005A3C4A" w:rsidRPr="00A43E92">
        <w:rPr>
          <w:rFonts w:asciiTheme="majorBidi" w:hAnsiTheme="majorBidi" w:cstheme="majorBidi"/>
          <w:b/>
          <w:bCs/>
          <w:i/>
          <w:iCs/>
        </w:rPr>
        <w:t>meteorological Hazards in Georgia (SECED),</w:t>
      </w:r>
      <w:r w:rsidR="005A3C4A" w:rsidRPr="00A43E92">
        <w:rPr>
          <w:rFonts w:asciiTheme="majorBidi" w:hAnsiTheme="majorBidi" w:cstheme="majorBidi"/>
        </w:rPr>
        <w:t xml:space="preserve"> 2011-2013”. </w:t>
      </w:r>
      <w:r w:rsidR="003C5585" w:rsidRPr="00A43E92">
        <w:rPr>
          <w:rFonts w:asciiTheme="majorBidi" w:hAnsiTheme="majorBidi" w:cstheme="majorBidi"/>
        </w:rPr>
        <w:t>The o</w:t>
      </w:r>
      <w:r w:rsidR="005A3C4A" w:rsidRPr="00A43E92">
        <w:rPr>
          <w:rFonts w:asciiTheme="majorBidi" w:hAnsiTheme="majorBidi" w:cstheme="majorBidi"/>
        </w:rPr>
        <w:t xml:space="preserve">verall objective of the project </w:t>
      </w:r>
      <w:r w:rsidR="003C5585" w:rsidRPr="00A43E92">
        <w:rPr>
          <w:rFonts w:asciiTheme="majorBidi" w:hAnsiTheme="majorBidi" w:cstheme="majorBidi"/>
        </w:rPr>
        <w:t>was</w:t>
      </w:r>
      <w:r w:rsidR="005A3C4A" w:rsidRPr="00A43E92">
        <w:rPr>
          <w:rFonts w:asciiTheme="majorBidi" w:hAnsiTheme="majorBidi" w:cstheme="majorBidi"/>
        </w:rPr>
        <w:t xml:space="preserve"> to contribute to mitigation of negative impacts of extreme weather events on population, public and private property in Georgia is an essential overall objective of the intended project. </w:t>
      </w:r>
      <w:r w:rsidR="00F240F2" w:rsidRPr="00A43E92">
        <w:rPr>
          <w:rFonts w:asciiTheme="majorBidi" w:hAnsiTheme="majorBidi" w:cstheme="majorBidi"/>
        </w:rPr>
        <w:t xml:space="preserve">The </w:t>
      </w:r>
      <w:r w:rsidR="005A3C4A" w:rsidRPr="00A43E92">
        <w:rPr>
          <w:rFonts w:asciiTheme="majorBidi" w:hAnsiTheme="majorBidi" w:cstheme="majorBidi"/>
        </w:rPr>
        <w:t xml:space="preserve">Project </w:t>
      </w:r>
      <w:r w:rsidR="003C5585" w:rsidRPr="00A43E92">
        <w:rPr>
          <w:rFonts w:asciiTheme="majorBidi" w:hAnsiTheme="majorBidi" w:cstheme="majorBidi"/>
        </w:rPr>
        <w:t>enhanced</w:t>
      </w:r>
      <w:r w:rsidR="005A3C4A" w:rsidRPr="00A43E92">
        <w:rPr>
          <w:rFonts w:asciiTheme="majorBidi" w:hAnsiTheme="majorBidi" w:cstheme="majorBidi"/>
        </w:rPr>
        <w:t xml:space="preserve"> and develop</w:t>
      </w:r>
      <w:r w:rsidR="003C5585" w:rsidRPr="00A43E92">
        <w:rPr>
          <w:rFonts w:asciiTheme="majorBidi" w:hAnsiTheme="majorBidi" w:cstheme="majorBidi"/>
        </w:rPr>
        <w:t>ed</w:t>
      </w:r>
      <w:r w:rsidR="005A3C4A" w:rsidRPr="00A43E92">
        <w:rPr>
          <w:rFonts w:asciiTheme="majorBidi" w:hAnsiTheme="majorBidi" w:cstheme="majorBidi"/>
        </w:rPr>
        <w:t xml:space="preserve"> Georgia’s preparedness for extreme weather events through extension of existing meteorological and hydrological </w:t>
      </w:r>
      <w:r w:rsidR="00970EDB" w:rsidRPr="00A43E92">
        <w:rPr>
          <w:rFonts w:asciiTheme="majorBidi" w:hAnsiTheme="majorBidi" w:cstheme="majorBidi"/>
        </w:rPr>
        <w:t>monitoring network of NEA</w:t>
      </w:r>
      <w:r w:rsidR="005A3C4A" w:rsidRPr="00A43E92">
        <w:rPr>
          <w:rFonts w:asciiTheme="majorBidi" w:hAnsiTheme="majorBidi" w:cstheme="majorBidi"/>
        </w:rPr>
        <w:t xml:space="preserve"> and its´ modernization. An output of the project </w:t>
      </w:r>
      <w:r w:rsidR="003C5585" w:rsidRPr="00A43E92">
        <w:rPr>
          <w:rFonts w:asciiTheme="majorBidi" w:hAnsiTheme="majorBidi" w:cstheme="majorBidi"/>
        </w:rPr>
        <w:t>was the</w:t>
      </w:r>
      <w:r w:rsidR="005A3C4A" w:rsidRPr="00A43E92">
        <w:rPr>
          <w:rFonts w:asciiTheme="majorBidi" w:hAnsiTheme="majorBidi" w:cstheme="majorBidi"/>
        </w:rPr>
        <w:t xml:space="preserve"> improvement of observational and processing capacities of the NEA (monitoring networks), as well as the creation of relevant database on meteorology and hydrology. </w:t>
      </w:r>
    </w:p>
    <w:p w:rsidR="00FF453B" w:rsidRPr="00A43E92" w:rsidRDefault="00FF453B" w:rsidP="008D2F81">
      <w:pPr>
        <w:pStyle w:val="AProd"/>
        <w:spacing w:before="120"/>
        <w:ind w:left="0" w:firstLine="0"/>
        <w:jc w:val="both"/>
        <w:rPr>
          <w:rFonts w:asciiTheme="majorBidi" w:eastAsia="SimSun" w:hAnsiTheme="majorBidi" w:cstheme="majorBidi"/>
        </w:rPr>
      </w:pPr>
      <w:r w:rsidRPr="00A43E92">
        <w:rPr>
          <w:rFonts w:asciiTheme="majorBidi" w:eastAsia="SimSun" w:hAnsiTheme="majorBidi" w:cstheme="majorBidi"/>
          <w:b/>
        </w:rPr>
        <w:t xml:space="preserve">The Czech development Agency </w:t>
      </w:r>
      <w:r w:rsidRPr="00A43E92">
        <w:rPr>
          <w:rFonts w:asciiTheme="majorBidi" w:eastAsia="SimSun" w:hAnsiTheme="majorBidi" w:cstheme="majorBidi"/>
          <w:bCs/>
        </w:rPr>
        <w:t>in Georgia</w:t>
      </w:r>
      <w:r w:rsidR="00453B78" w:rsidRPr="00A43E92">
        <w:rPr>
          <w:rFonts w:asciiTheme="majorBidi" w:eastAsia="SimSun" w:hAnsiTheme="majorBidi" w:cstheme="majorBidi"/>
        </w:rPr>
        <w:t>is currently in the final phase to launch</w:t>
      </w:r>
      <w:r w:rsidRPr="00A43E92">
        <w:rPr>
          <w:rFonts w:asciiTheme="majorBidi" w:eastAsia="SimSun" w:hAnsiTheme="majorBidi" w:cstheme="majorBidi"/>
        </w:rPr>
        <w:t xml:space="preserve"> three </w:t>
      </w:r>
      <w:r w:rsidR="00453B78" w:rsidRPr="00A43E92">
        <w:rPr>
          <w:rFonts w:asciiTheme="majorBidi" w:eastAsia="SimSun" w:hAnsiTheme="majorBidi" w:cstheme="majorBidi"/>
        </w:rPr>
        <w:t xml:space="preserve">new </w:t>
      </w:r>
      <w:r w:rsidRPr="00A43E92">
        <w:rPr>
          <w:rFonts w:asciiTheme="majorBidi" w:eastAsia="SimSun" w:hAnsiTheme="majorBidi" w:cstheme="majorBidi"/>
        </w:rPr>
        <w:t xml:space="preserve">projects in relation to </w:t>
      </w:r>
      <w:r w:rsidR="008D2F81" w:rsidRPr="00A43E92">
        <w:rPr>
          <w:rFonts w:asciiTheme="majorBidi" w:eastAsia="SimSun" w:hAnsiTheme="majorBidi" w:cstheme="majorBidi"/>
        </w:rPr>
        <w:t>d</w:t>
      </w:r>
      <w:r w:rsidRPr="00A43E92">
        <w:rPr>
          <w:rFonts w:asciiTheme="majorBidi" w:eastAsia="SimSun" w:hAnsiTheme="majorBidi" w:cstheme="majorBidi"/>
        </w:rPr>
        <w:t xml:space="preserve">isaster </w:t>
      </w:r>
      <w:r w:rsidR="008D2F81" w:rsidRPr="00A43E92">
        <w:rPr>
          <w:rFonts w:asciiTheme="majorBidi" w:eastAsia="SimSun" w:hAnsiTheme="majorBidi" w:cstheme="majorBidi"/>
        </w:rPr>
        <w:t>r</w:t>
      </w:r>
      <w:r w:rsidRPr="00A43E92">
        <w:rPr>
          <w:rFonts w:asciiTheme="majorBidi" w:eastAsia="SimSun" w:hAnsiTheme="majorBidi" w:cstheme="majorBidi"/>
        </w:rPr>
        <w:t xml:space="preserve">isk </w:t>
      </w:r>
      <w:r w:rsidR="008D2F81" w:rsidRPr="00A43E92">
        <w:rPr>
          <w:rFonts w:asciiTheme="majorBidi" w:eastAsia="SimSun" w:hAnsiTheme="majorBidi" w:cstheme="majorBidi"/>
        </w:rPr>
        <w:t>r</w:t>
      </w:r>
      <w:r w:rsidRPr="00A43E92">
        <w:rPr>
          <w:rFonts w:asciiTheme="majorBidi" w:eastAsia="SimSun" w:hAnsiTheme="majorBidi" w:cstheme="majorBidi"/>
        </w:rPr>
        <w:t>eduction</w:t>
      </w:r>
      <w:r w:rsidR="008D2F81" w:rsidRPr="00A43E92">
        <w:rPr>
          <w:rFonts w:asciiTheme="majorBidi" w:eastAsia="SimSun" w:hAnsiTheme="majorBidi" w:cstheme="majorBidi"/>
        </w:rPr>
        <w:t xml:space="preserve"> and climate change</w:t>
      </w:r>
      <w:r w:rsidRPr="00A43E92">
        <w:rPr>
          <w:rFonts w:asciiTheme="majorBidi" w:eastAsia="SimSun" w:hAnsiTheme="majorBidi" w:cstheme="majorBidi"/>
        </w:rPr>
        <w:t xml:space="preserve">. The </w:t>
      </w:r>
      <w:r w:rsidR="00453B78" w:rsidRPr="00A43E92">
        <w:rPr>
          <w:rFonts w:asciiTheme="majorBidi" w:eastAsia="SimSun" w:hAnsiTheme="majorBidi" w:cstheme="majorBidi"/>
        </w:rPr>
        <w:t xml:space="preserve">first </w:t>
      </w:r>
      <w:r w:rsidRPr="00A43E92">
        <w:rPr>
          <w:rFonts w:asciiTheme="majorBidi" w:eastAsia="SimSun" w:hAnsiTheme="majorBidi" w:cstheme="majorBidi"/>
        </w:rPr>
        <w:t>project “</w:t>
      </w:r>
      <w:r w:rsidRPr="00A43E92">
        <w:rPr>
          <w:rFonts w:asciiTheme="majorBidi" w:eastAsia="SimSun" w:hAnsiTheme="majorBidi" w:cstheme="majorBidi"/>
          <w:b/>
          <w:bCs/>
          <w:i/>
          <w:iCs/>
        </w:rPr>
        <w:t>Enhanced preparedness of Georgia against extreme weather events</w:t>
      </w:r>
      <w:r w:rsidRPr="00A43E92">
        <w:rPr>
          <w:rFonts w:asciiTheme="majorBidi" w:eastAsia="SimSun" w:hAnsiTheme="majorBidi" w:cstheme="majorBidi"/>
        </w:rPr>
        <w:t>”, aims to enhance meteorological and hydrological monitoring network of the NEA and increase capacity of the NEA in the area of the forecasting meteorological and hydrological threats in Georgia in order to reduce or mitigate the negative impacts of such threats. The project activities include installation of meteorological stations, which will result in continuous flow of updated and reliable data.  The project will support as well data storage and analysis, which will lead to accurate forecasts and early warnings. The second project “</w:t>
      </w:r>
      <w:r w:rsidRPr="00A43E92">
        <w:rPr>
          <w:rFonts w:asciiTheme="majorBidi" w:eastAsia="SimSun" w:hAnsiTheme="majorBidi" w:cstheme="majorBidi"/>
          <w:b/>
          <w:bCs/>
          <w:i/>
          <w:iCs/>
        </w:rPr>
        <w:t>Risk of hazardous geological processes in Mtskheta-Mtianeti region and prevention measures”</w:t>
      </w:r>
      <w:r w:rsidRPr="00A43E92">
        <w:rPr>
          <w:rFonts w:asciiTheme="majorBidi" w:eastAsia="SimSun" w:hAnsiTheme="majorBidi" w:cstheme="majorBidi"/>
        </w:rPr>
        <w:t xml:space="preserve"> is focused on geological hazards in Mtskheta-Mtianeti region in Georgia as a response to the recent mudslide event in Stepantsminda. Geologists are working in the field to investigate the causes of the event and assess probability of recurrence of such event. The third project </w:t>
      </w:r>
      <w:r w:rsidR="00453B78" w:rsidRPr="00A43E92">
        <w:rPr>
          <w:rFonts w:asciiTheme="majorBidi" w:eastAsia="SimSun" w:hAnsiTheme="majorBidi" w:cstheme="majorBidi"/>
        </w:rPr>
        <w:t>“</w:t>
      </w:r>
      <w:r w:rsidR="00453B78" w:rsidRPr="00A43E92">
        <w:rPr>
          <w:rFonts w:asciiTheme="majorBidi" w:eastAsia="SimSun" w:hAnsiTheme="majorBidi" w:cstheme="majorBidi"/>
          <w:b/>
          <w:bCs/>
          <w:i/>
          <w:iCs/>
        </w:rPr>
        <w:t>Capacity building for major accident prevention policy”</w:t>
      </w:r>
      <w:r w:rsidRPr="00A43E92">
        <w:rPr>
          <w:rFonts w:asciiTheme="majorBidi" w:eastAsia="SimSun" w:hAnsiTheme="majorBidi" w:cstheme="majorBidi"/>
        </w:rPr>
        <w:t>provides capacity building to MENRP and NEA in major accident prevention policy and supports the Ministry in drafting the new law.</w:t>
      </w:r>
    </w:p>
    <w:p w:rsidR="005202F6" w:rsidRPr="00A43E92" w:rsidRDefault="005202F6" w:rsidP="0016499B">
      <w:pPr>
        <w:pStyle w:val="AProd"/>
        <w:spacing w:before="120"/>
        <w:ind w:left="0" w:firstLine="0"/>
        <w:jc w:val="both"/>
        <w:rPr>
          <w:rFonts w:asciiTheme="majorBidi" w:eastAsia="SimSun" w:hAnsiTheme="majorBidi" w:cstheme="majorBidi"/>
        </w:rPr>
      </w:pPr>
      <w:r w:rsidRPr="00A43E92">
        <w:rPr>
          <w:rFonts w:asciiTheme="majorBidi" w:eastAsia="SimSun" w:hAnsiTheme="majorBidi" w:cstheme="majorBidi"/>
          <w:bCs/>
        </w:rPr>
        <w:t>The</w:t>
      </w:r>
      <w:r w:rsidRPr="00A43E92">
        <w:rPr>
          <w:rFonts w:asciiTheme="majorBidi" w:eastAsia="SimSun" w:hAnsiTheme="majorBidi" w:cstheme="majorBidi"/>
          <w:b/>
        </w:rPr>
        <w:t>USAID</w:t>
      </w:r>
      <w:r w:rsidRPr="00A43E92">
        <w:rPr>
          <w:rFonts w:asciiTheme="majorBidi" w:eastAsia="SimSun" w:hAnsiTheme="majorBidi" w:cstheme="majorBidi"/>
        </w:rPr>
        <w:t xml:space="preserve"> funded </w:t>
      </w:r>
      <w:r w:rsidR="0026530C" w:rsidRPr="00A43E92">
        <w:rPr>
          <w:rFonts w:asciiTheme="majorBidi" w:eastAsia="SimSun" w:hAnsiTheme="majorBidi" w:cstheme="majorBidi"/>
        </w:rPr>
        <w:t xml:space="preserve">the </w:t>
      </w:r>
      <w:r w:rsidRPr="00A43E92">
        <w:rPr>
          <w:rFonts w:asciiTheme="majorBidi" w:eastAsia="SimSun" w:hAnsiTheme="majorBidi" w:cstheme="majorBidi"/>
        </w:rPr>
        <w:t>“</w:t>
      </w:r>
      <w:r w:rsidRPr="00A43E92">
        <w:rPr>
          <w:rFonts w:asciiTheme="majorBidi" w:eastAsia="SimSun" w:hAnsiTheme="majorBidi" w:cstheme="majorBidi"/>
          <w:b/>
          <w:bCs/>
          <w:i/>
          <w:iCs/>
        </w:rPr>
        <w:t>support for national parks reform”</w:t>
      </w:r>
      <w:r w:rsidR="0026530C" w:rsidRPr="00A43E92">
        <w:rPr>
          <w:rFonts w:asciiTheme="majorBidi" w:eastAsia="SimSun" w:hAnsiTheme="majorBidi" w:cstheme="majorBidi"/>
        </w:rPr>
        <w:t>project to assist</w:t>
      </w:r>
      <w:r w:rsidRPr="00A43E92">
        <w:rPr>
          <w:rFonts w:asciiTheme="majorBidi" w:eastAsia="SimSun" w:hAnsiTheme="majorBidi" w:cstheme="majorBidi"/>
        </w:rPr>
        <w:t xml:space="preserve"> Georgia through an interagency agreement with the U.S. Department of the Interior, to enhance the institutional capacity of the </w:t>
      </w:r>
      <w:r w:rsidR="00566190" w:rsidRPr="00A43E92">
        <w:rPr>
          <w:rFonts w:asciiTheme="majorBidi" w:eastAsia="SimSun" w:hAnsiTheme="majorBidi" w:cstheme="majorBidi"/>
        </w:rPr>
        <w:t>MENRP</w:t>
      </w:r>
      <w:r w:rsidRPr="00A43E92">
        <w:rPr>
          <w:rFonts w:asciiTheme="majorBidi" w:eastAsia="SimSun" w:hAnsiTheme="majorBidi" w:cstheme="majorBidi"/>
        </w:rPr>
        <w:t>to manage and commercialize national parks and promote tourism opportunities. Technical assistance and training is provided to Ministry officials, employees of protected areas throughout Georgia, and local stakeholders in the National Protected Area System. </w:t>
      </w:r>
    </w:p>
    <w:p w:rsidR="005A3C4A" w:rsidRPr="00A43E92" w:rsidRDefault="008D2F81" w:rsidP="008D2F81">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The project will benefit from and complement the work done by the ongoing project </w:t>
      </w:r>
      <w:r w:rsidR="005A3C4A" w:rsidRPr="00A43E92">
        <w:rPr>
          <w:rFonts w:asciiTheme="majorBidi" w:hAnsiTheme="majorBidi" w:cstheme="majorBidi"/>
        </w:rPr>
        <w:t>“</w:t>
      </w:r>
      <w:r w:rsidR="005A3C4A" w:rsidRPr="00A43E92">
        <w:rPr>
          <w:rFonts w:asciiTheme="majorBidi" w:hAnsiTheme="majorBidi" w:cstheme="majorBidi"/>
          <w:b/>
          <w:bCs/>
          <w:i/>
          <w:iCs/>
        </w:rPr>
        <w:t xml:space="preserve">Environmental Neighborhood and Partnership Instrument (ENPI)-Shared Environmental </w:t>
      </w:r>
      <w:r w:rsidR="005A3C4A" w:rsidRPr="00A43E92">
        <w:rPr>
          <w:rFonts w:asciiTheme="majorBidi" w:hAnsiTheme="majorBidi" w:cstheme="majorBidi"/>
          <w:b/>
          <w:bCs/>
          <w:i/>
          <w:iCs/>
        </w:rPr>
        <w:lastRenderedPageBreak/>
        <w:t xml:space="preserve">Information System (SEIS)” </w:t>
      </w:r>
      <w:r w:rsidR="005A3C4A" w:rsidRPr="00A43E92">
        <w:rPr>
          <w:rFonts w:asciiTheme="majorBidi" w:hAnsiTheme="majorBidi" w:cstheme="majorBidi"/>
        </w:rPr>
        <w:t xml:space="preserve">(2010-2014). The overall objective of the ENPI-SEIS project is to promote the protection of the environment in the ENPI countries. Specific objectives include identification and further development of environmental indicators; improvement of capacities in the field of monitoring, collection, storage, assessment and reporting of environmental data; promoting setting up national and regional environmental information systems in line with the SEIS principles; and tracking progress of the regional initiatives. </w:t>
      </w:r>
    </w:p>
    <w:p w:rsidR="005A3C4A" w:rsidRPr="00A43E92" w:rsidRDefault="00200E06"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The project will build on the work of</w:t>
      </w:r>
      <w:r w:rsidRPr="00A43E92">
        <w:rPr>
          <w:rFonts w:asciiTheme="majorBidi" w:hAnsiTheme="majorBidi" w:cstheme="majorBidi"/>
          <w:b/>
          <w:bCs/>
          <w:i/>
          <w:iCs/>
        </w:rPr>
        <w:t xml:space="preserve"> “The E</w:t>
      </w:r>
      <w:r w:rsidR="005A3C4A" w:rsidRPr="00A43E92">
        <w:rPr>
          <w:rFonts w:asciiTheme="majorBidi" w:hAnsiTheme="majorBidi" w:cstheme="majorBidi"/>
          <w:b/>
          <w:bCs/>
          <w:i/>
          <w:iCs/>
        </w:rPr>
        <w:t xml:space="preserve">stablishment of the National Biodiversity Monitoring </w:t>
      </w:r>
      <w:r w:rsidR="005A3C4A" w:rsidRPr="00A43E92">
        <w:rPr>
          <w:rFonts w:asciiTheme="majorBidi" w:hAnsiTheme="majorBidi" w:cstheme="majorBidi"/>
          <w:b/>
          <w:bCs/>
        </w:rPr>
        <w:t>System (NBMS)</w:t>
      </w:r>
      <w:r w:rsidRPr="00A43E92">
        <w:rPr>
          <w:rFonts w:asciiTheme="majorBidi" w:hAnsiTheme="majorBidi" w:cstheme="majorBidi"/>
          <w:b/>
          <w:bCs/>
        </w:rPr>
        <w:t xml:space="preserve"> project”, </w:t>
      </w:r>
      <w:r w:rsidRPr="00A43E92">
        <w:rPr>
          <w:rFonts w:asciiTheme="majorBidi" w:hAnsiTheme="majorBidi" w:cstheme="majorBidi"/>
        </w:rPr>
        <w:t>being implemented wit</w:t>
      </w:r>
      <w:r w:rsidR="005A3C4A" w:rsidRPr="00A43E92">
        <w:rPr>
          <w:rFonts w:asciiTheme="majorBidi" w:hAnsiTheme="majorBidi" w:cstheme="majorBidi"/>
        </w:rPr>
        <w:t xml:space="preserve">h the support of German Government. NBMS is initiative of Georgian Government under the guidance of the </w:t>
      </w:r>
      <w:r w:rsidR="00566190" w:rsidRPr="00A43E92">
        <w:rPr>
          <w:rFonts w:asciiTheme="majorBidi" w:hAnsiTheme="majorBidi" w:cstheme="majorBidi"/>
        </w:rPr>
        <w:t xml:space="preserve">MENRP.  </w:t>
      </w:r>
      <w:r w:rsidR="005A3C4A" w:rsidRPr="00A43E92">
        <w:rPr>
          <w:rFonts w:asciiTheme="majorBidi" w:hAnsiTheme="majorBidi" w:cstheme="majorBidi"/>
        </w:rPr>
        <w:t>The process started in 2009 and has been supported by the Centre for International Migration and Development (CIM) and the German International Cooperation (GIZ) within the regional programme: “Sustainable Management of Biodiversity, South Caucasus”. The NBMS is based on 26 biodiversity indicators elaborated according to the internationally adopted pressure-state-response model.Currently data collection and analysis is ongoing for 21 indicators and the results for 10 indicators will be available by the end of 2012.</w:t>
      </w:r>
    </w:p>
    <w:p w:rsidR="00453B78" w:rsidRPr="00A43E92" w:rsidRDefault="008D2F81" w:rsidP="008D2F81">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The project is also going to cooperate with a </w:t>
      </w:r>
      <w:r w:rsidR="00453B78" w:rsidRPr="00A43E92">
        <w:rPr>
          <w:rFonts w:asciiTheme="majorBidi" w:hAnsiTheme="majorBidi" w:cstheme="majorBidi"/>
        </w:rPr>
        <w:t>USAID</w:t>
      </w:r>
      <w:r w:rsidRPr="00A43E92">
        <w:rPr>
          <w:rFonts w:asciiTheme="majorBidi" w:hAnsiTheme="majorBidi" w:cstheme="majorBidi"/>
        </w:rPr>
        <w:t xml:space="preserve">-funded project on </w:t>
      </w:r>
      <w:r w:rsidR="00453B78" w:rsidRPr="00A43E92">
        <w:rPr>
          <w:rFonts w:asciiTheme="majorBidi" w:hAnsiTheme="majorBidi" w:cstheme="majorBidi"/>
        </w:rPr>
        <w:t>municipal energy efficiency “</w:t>
      </w:r>
      <w:r w:rsidR="00453B78" w:rsidRPr="00A43E92">
        <w:rPr>
          <w:rFonts w:asciiTheme="majorBidi" w:hAnsiTheme="majorBidi" w:cstheme="majorBidi"/>
          <w:b/>
          <w:bCs/>
          <w:i/>
          <w:iCs/>
        </w:rPr>
        <w:t>enhancing capacity–low emission</w:t>
      </w:r>
      <w:r w:rsidR="005F4B63">
        <w:rPr>
          <w:rFonts w:asciiTheme="majorBidi" w:hAnsiTheme="majorBidi" w:cstheme="majorBidi"/>
          <w:b/>
          <w:bCs/>
          <w:i/>
          <w:iCs/>
        </w:rPr>
        <w:t>s</w:t>
      </w:r>
      <w:r w:rsidR="00453B78" w:rsidRPr="00A43E92">
        <w:rPr>
          <w:rFonts w:asciiTheme="majorBidi" w:hAnsiTheme="majorBidi" w:cstheme="majorBidi"/>
          <w:b/>
          <w:bCs/>
          <w:i/>
          <w:iCs/>
        </w:rPr>
        <w:t xml:space="preserve"> development strategy (EC-LEDS)</w:t>
      </w:r>
      <w:r w:rsidR="00870053" w:rsidRPr="00A43E92">
        <w:rPr>
          <w:rFonts w:asciiTheme="majorBidi" w:hAnsiTheme="majorBidi" w:cstheme="majorBidi"/>
        </w:rPr>
        <w:t>”</w:t>
      </w:r>
      <w:r w:rsidRPr="00A43E92">
        <w:rPr>
          <w:rFonts w:asciiTheme="majorBidi" w:hAnsiTheme="majorBidi" w:cstheme="majorBidi"/>
        </w:rPr>
        <w:t>.  The project aims</w:t>
      </w:r>
      <w:r w:rsidR="00453B78" w:rsidRPr="00A43E92">
        <w:rPr>
          <w:rFonts w:asciiTheme="majorBidi" w:hAnsiTheme="majorBidi" w:cstheme="majorBidi"/>
        </w:rPr>
        <w:t xml:space="preserve"> to target sectors for reducing the rate of emission growth; support the implementation of incentives, financing, and technical assistance to implement alternative economic development practices; support this growth through expertise in modeling energy efficiency, green production marketing and other widely accepted practices. Mayors who are signatories to the EU Covenant of Mayors commitments will receive preference for assistance to implement lower emission development.  </w:t>
      </w:r>
      <w:r w:rsidRPr="00A43E92">
        <w:rPr>
          <w:rFonts w:asciiTheme="majorBidi" w:hAnsiTheme="majorBidi" w:cstheme="majorBidi"/>
        </w:rPr>
        <w:t>Furthermore, this project will use the data generated by the</w:t>
      </w:r>
      <w:r w:rsidR="00453B78" w:rsidRPr="00A43E92">
        <w:rPr>
          <w:rFonts w:asciiTheme="majorBidi" w:hAnsiTheme="majorBidi" w:cstheme="majorBidi"/>
        </w:rPr>
        <w:t>USAID program “</w:t>
      </w:r>
      <w:r w:rsidR="00453B78" w:rsidRPr="00A43E92">
        <w:rPr>
          <w:rFonts w:asciiTheme="majorBidi" w:hAnsiTheme="majorBidi" w:cstheme="majorBidi"/>
          <w:b/>
          <w:bCs/>
          <w:i/>
          <w:iCs/>
        </w:rPr>
        <w:t>institutionalization of climate change adaptation and mitigation in Georgian regions</w:t>
      </w:r>
      <w:r w:rsidR="00453B78" w:rsidRPr="00A43E92">
        <w:rPr>
          <w:rFonts w:asciiTheme="majorBidi" w:hAnsiTheme="majorBidi" w:cstheme="majorBidi"/>
        </w:rPr>
        <w:t xml:space="preserve">” </w:t>
      </w:r>
      <w:r w:rsidRPr="00A43E92">
        <w:rPr>
          <w:rFonts w:asciiTheme="majorBidi" w:hAnsiTheme="majorBidi" w:cstheme="majorBidi"/>
        </w:rPr>
        <w:t xml:space="preserve">which </w:t>
      </w:r>
      <w:r w:rsidR="00453B78" w:rsidRPr="00A43E92">
        <w:rPr>
          <w:rFonts w:asciiTheme="majorBidi" w:hAnsiTheme="majorBidi" w:cstheme="majorBidi"/>
        </w:rPr>
        <w:t>is being implemented by the National Association of Local Authorities of Georgia (NALAG), the program aims at integrating environmental and climate change considerations into policy priorities of local authorities through the establishment of special units on climate change, environment and sustainable agriculture. The goal is to foster institutionalization of climate change adaptation and mitigation at the local level by building capacities of local authorities.</w:t>
      </w:r>
    </w:p>
    <w:p w:rsidR="005A3C4A" w:rsidRPr="00A43E92" w:rsidRDefault="00570CF5" w:rsidP="00570CF5">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Data generated from the </w:t>
      </w:r>
      <w:r w:rsidR="005A3C4A" w:rsidRPr="00A43E92">
        <w:rPr>
          <w:rFonts w:asciiTheme="majorBidi" w:hAnsiTheme="majorBidi" w:cstheme="majorBidi"/>
        </w:rPr>
        <w:t>"</w:t>
      </w:r>
      <w:r w:rsidR="005A3C4A" w:rsidRPr="00A43E92">
        <w:rPr>
          <w:rFonts w:asciiTheme="majorBidi" w:hAnsiTheme="majorBidi" w:cstheme="majorBidi"/>
          <w:b/>
          <w:bCs/>
          <w:i/>
          <w:iCs/>
        </w:rPr>
        <w:t>Integrated Water resources Management (IWRM) include Trans-boundary River Basin Issues</w:t>
      </w:r>
      <w:r w:rsidR="005A3C4A" w:rsidRPr="00A43E92">
        <w:rPr>
          <w:rFonts w:asciiTheme="majorBidi" w:hAnsiTheme="majorBidi" w:cstheme="majorBidi"/>
        </w:rPr>
        <w:t>"</w:t>
      </w:r>
      <w:r w:rsidRPr="00A43E92">
        <w:rPr>
          <w:rFonts w:asciiTheme="majorBidi" w:hAnsiTheme="majorBidi" w:cstheme="majorBidi"/>
        </w:rPr>
        <w:t xml:space="preserve"> project will be an important input to this project</w:t>
      </w:r>
      <w:r w:rsidR="005A3C4A" w:rsidRPr="00A43E92">
        <w:rPr>
          <w:rFonts w:asciiTheme="majorBidi" w:hAnsiTheme="majorBidi" w:cstheme="majorBidi"/>
        </w:rPr>
        <w:t>. Since the development of the NCSA work has also been conducted by various donors and NGOs in setting up monitoring and evaluation methods. Nonetheless, the approach is fragmented, and the GEF increment would provide a benefit in strengthening an integrated monitoring and reporting system for global environmental impacts. During the project preparation phase, further consultations will identify on-going projects and initiatives that can be strategically linked to this project.</w:t>
      </w:r>
    </w:p>
    <w:p w:rsidR="00A3193A" w:rsidRPr="00A43E92" w:rsidRDefault="00570CF5" w:rsidP="00BE06F2">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 xml:space="preserve">The project will establish linkages with </w:t>
      </w:r>
      <w:r w:rsidR="00A3193A" w:rsidRPr="00A43E92">
        <w:rPr>
          <w:rFonts w:asciiTheme="majorBidi" w:hAnsiTheme="majorBidi" w:cstheme="majorBidi"/>
          <w:b/>
          <w:bCs/>
          <w:i/>
          <w:iCs/>
        </w:rPr>
        <w:t>WWF-Germany</w:t>
      </w:r>
      <w:r w:rsidR="00A3193A" w:rsidRPr="00A43E92">
        <w:rPr>
          <w:rFonts w:asciiTheme="majorBidi" w:hAnsiTheme="majorBidi" w:cstheme="majorBidi"/>
        </w:rPr>
        <w:t xml:space="preserve"> and its partner organizations in the South Caucasus - WWF Caucasus Programme Office (WWF-Caucasus),</w:t>
      </w:r>
      <w:r w:rsidRPr="00A43E92">
        <w:rPr>
          <w:rFonts w:asciiTheme="majorBidi" w:hAnsiTheme="majorBidi" w:cstheme="majorBidi"/>
        </w:rPr>
        <w:t xml:space="preserve"> WWF-Armenia and WWF-Azerbaijan, </w:t>
      </w:r>
      <w:r w:rsidR="00BE06F2" w:rsidRPr="00A43E92">
        <w:rPr>
          <w:rFonts w:asciiTheme="majorBidi" w:hAnsiTheme="majorBidi" w:cstheme="majorBidi"/>
        </w:rPr>
        <w:t>implement</w:t>
      </w:r>
      <w:r w:rsidR="00A3193A" w:rsidRPr="00A43E92">
        <w:rPr>
          <w:rFonts w:asciiTheme="majorBidi" w:hAnsiTheme="majorBidi" w:cstheme="majorBidi"/>
        </w:rPr>
        <w:t xml:space="preserve"> EU funded project “increasing the resilience of forest ecosystems against climate change in the South Caucasus Countries through forest transformation”.</w:t>
      </w:r>
    </w:p>
    <w:p w:rsidR="00C64874" w:rsidRPr="00A43E92" w:rsidRDefault="00A3193A"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GIZ implements</w:t>
      </w:r>
      <w:r w:rsidR="00C64874" w:rsidRPr="00A43E92">
        <w:rPr>
          <w:rFonts w:asciiTheme="majorBidi" w:hAnsiTheme="majorBidi" w:cstheme="majorBidi"/>
        </w:rPr>
        <w:t xml:space="preserve"> a projectentitled </w:t>
      </w:r>
      <w:r w:rsidRPr="00A43E92">
        <w:rPr>
          <w:rFonts w:asciiTheme="majorBidi" w:hAnsiTheme="majorBidi" w:cstheme="majorBidi"/>
        </w:rPr>
        <w:t>“</w:t>
      </w:r>
      <w:r w:rsidRPr="00A43E92">
        <w:rPr>
          <w:rFonts w:asciiTheme="majorBidi" w:hAnsiTheme="majorBidi" w:cstheme="majorBidi"/>
          <w:b/>
          <w:bCs/>
          <w:i/>
          <w:iCs/>
        </w:rPr>
        <w:t>sustainable biodiversity management in the South Caucasus</w:t>
      </w:r>
      <w:r w:rsidRPr="00A43E92">
        <w:rPr>
          <w:rFonts w:asciiTheme="majorBidi" w:hAnsiTheme="majorBidi" w:cstheme="majorBidi"/>
        </w:rPr>
        <w:t>”</w:t>
      </w:r>
      <w:r w:rsidR="00C64874" w:rsidRPr="00A43E92">
        <w:rPr>
          <w:rFonts w:asciiTheme="majorBidi" w:hAnsiTheme="majorBidi" w:cstheme="majorBidi"/>
        </w:rPr>
        <w:t xml:space="preserve">.The project </w:t>
      </w:r>
      <w:r w:rsidRPr="00A43E92">
        <w:rPr>
          <w:rFonts w:asciiTheme="majorBidi" w:hAnsiTheme="majorBidi" w:cstheme="majorBidi"/>
        </w:rPr>
        <w:t>aiming at developing strategies to facilitate the sustainable development of biodiversity by state, private sector and civil society actors. The project supports development of the national biodiversity strategies and establishing monitoring systems; implements environmental education schemes; supports forest management training; demonstrates the practical application of principles of sustainable forest management and climate-adapted agriculture, and integrates these principles into national regulations.</w:t>
      </w:r>
    </w:p>
    <w:p w:rsidR="00C64874" w:rsidRPr="00A43E92" w:rsidRDefault="00C64874"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Another GIZ supported project entitled “</w:t>
      </w:r>
      <w:r w:rsidRPr="00A43E92">
        <w:rPr>
          <w:rFonts w:asciiTheme="majorBidi" w:hAnsiTheme="majorBidi" w:cstheme="majorBidi"/>
          <w:b/>
          <w:bCs/>
          <w:i/>
          <w:iCs/>
        </w:rPr>
        <w:t>integrated erosion control in mountainous regions of the South Caucasus</w:t>
      </w:r>
      <w:r w:rsidRPr="00A43E92">
        <w:rPr>
          <w:rFonts w:asciiTheme="majorBidi" w:hAnsiTheme="majorBidi" w:cstheme="majorBidi"/>
        </w:rPr>
        <w:t xml:space="preserve">” aims to develop strategies for integrating concepts for integrated erosion control into national regulations on sustainable land use and the conservation of biodiversity. The project activities include assessment and mapping of erosion and the condition of pastureland in the pilot regions as a basis </w:t>
      </w:r>
      <w:r w:rsidRPr="00A43E92">
        <w:rPr>
          <w:rFonts w:asciiTheme="majorBidi" w:hAnsiTheme="majorBidi" w:cstheme="majorBidi"/>
        </w:rPr>
        <w:lastRenderedPageBreak/>
        <w:t xml:space="preserve">for identifying suitable erosion control measures; targeted reforestation and erosion protection measures and other. </w:t>
      </w:r>
    </w:p>
    <w:p w:rsidR="00A3193A" w:rsidRPr="00A43E92" w:rsidRDefault="00A3193A" w:rsidP="0016499B">
      <w:pPr>
        <w:numPr>
          <w:ilvl w:val="0"/>
          <w:numId w:val="4"/>
        </w:numPr>
        <w:tabs>
          <w:tab w:val="num" w:pos="540"/>
        </w:tabs>
        <w:spacing w:before="120" w:after="120"/>
        <w:ind w:left="0" w:firstLine="0"/>
        <w:jc w:val="both"/>
        <w:rPr>
          <w:rFonts w:asciiTheme="majorBidi" w:hAnsiTheme="majorBidi" w:cstheme="majorBidi"/>
        </w:rPr>
      </w:pPr>
      <w:r w:rsidRPr="00A43E92">
        <w:rPr>
          <w:rFonts w:asciiTheme="majorBidi" w:hAnsiTheme="majorBidi" w:cstheme="majorBidi"/>
        </w:rPr>
        <w:t>ENPI East Countries FLEG II Program implemented by the World Bank in partnership with WWF and IUCN is aimed to support the participating countries strengthen forest governance through enhancing their forest policy, legislation and institutional arrangements, and implementing sustainable forest management models on a pilot basis. The program develops strategic document for forest management in Tusheti Protected Landscape.</w:t>
      </w:r>
    </w:p>
    <w:p w:rsidR="001372D5" w:rsidRPr="00A43E92" w:rsidRDefault="001372D5" w:rsidP="00C87974">
      <w:pPr>
        <w:pStyle w:val="AProd"/>
        <w:tabs>
          <w:tab w:val="num" w:pos="0"/>
        </w:tabs>
        <w:spacing w:before="120"/>
        <w:ind w:left="0" w:firstLine="0"/>
        <w:jc w:val="both"/>
        <w:rPr>
          <w:rFonts w:asciiTheme="majorBidi" w:hAnsiTheme="majorBidi" w:cstheme="majorBidi"/>
        </w:rPr>
      </w:pPr>
      <w:r w:rsidRPr="00A43E92">
        <w:rPr>
          <w:rFonts w:asciiTheme="majorBidi" w:hAnsiTheme="majorBidi" w:cstheme="majorBidi"/>
          <w:bCs/>
        </w:rPr>
        <w:t>The</w:t>
      </w:r>
      <w:r w:rsidRPr="00A43E92">
        <w:rPr>
          <w:rFonts w:asciiTheme="majorBidi" w:hAnsiTheme="majorBidi" w:cstheme="majorBidi"/>
          <w:b/>
        </w:rPr>
        <w:t xml:space="preserve"> Regional Environmental Centre (R</w:t>
      </w:r>
      <w:r w:rsidR="00C87974" w:rsidRPr="00A43E92">
        <w:rPr>
          <w:rFonts w:asciiTheme="majorBidi" w:hAnsiTheme="majorBidi" w:cstheme="majorBidi"/>
          <w:b/>
        </w:rPr>
        <w:t>EC</w:t>
      </w:r>
      <w:r w:rsidRPr="00A43E92">
        <w:rPr>
          <w:rFonts w:asciiTheme="majorBidi" w:hAnsiTheme="majorBidi" w:cstheme="majorBidi"/>
          <w:b/>
        </w:rPr>
        <w:t>-Caucasus)</w:t>
      </w:r>
      <w:r w:rsidRPr="00A43E92">
        <w:rPr>
          <w:rFonts w:asciiTheme="majorBidi" w:hAnsiTheme="majorBidi" w:cstheme="majorBidi"/>
        </w:rPr>
        <w:t xml:space="preserve"> is currently implementing </w:t>
      </w:r>
      <w:r w:rsidR="009D0AC1" w:rsidRPr="00A43E92">
        <w:rPr>
          <w:rFonts w:asciiTheme="majorBidi" w:hAnsiTheme="majorBidi" w:cstheme="majorBidi"/>
        </w:rPr>
        <w:t>a</w:t>
      </w:r>
      <w:r w:rsidR="009D0AC1">
        <w:rPr>
          <w:rFonts w:asciiTheme="majorBidi" w:hAnsiTheme="majorBidi" w:cstheme="majorBidi"/>
        </w:rPr>
        <w:t xml:space="preserve"> </w:t>
      </w:r>
      <w:r w:rsidR="009D0AC1" w:rsidRPr="00A43E92">
        <w:rPr>
          <w:rFonts w:asciiTheme="majorBidi" w:hAnsiTheme="majorBidi" w:cstheme="majorBidi"/>
        </w:rPr>
        <w:t>GEF</w:t>
      </w:r>
      <w:r w:rsidRPr="00A43E92">
        <w:rPr>
          <w:rFonts w:asciiTheme="majorBidi" w:hAnsiTheme="majorBidi" w:cstheme="majorBidi"/>
        </w:rPr>
        <w:t xml:space="preserve"> funded project on Alignment of the National Action Programme with the UNCCD 10-year Strategy. Finalization of the aligned NAP is planned for end of 2014</w:t>
      </w:r>
      <w:r w:rsidR="00570CF5" w:rsidRPr="00A43E92">
        <w:rPr>
          <w:rFonts w:asciiTheme="majorBidi" w:hAnsiTheme="majorBidi" w:cstheme="majorBidi"/>
        </w:rPr>
        <w:t>, which is an important input to this project</w:t>
      </w:r>
      <w:r w:rsidRPr="00A43E92">
        <w:rPr>
          <w:rFonts w:asciiTheme="majorBidi" w:hAnsiTheme="majorBidi" w:cstheme="majorBidi"/>
        </w:rPr>
        <w:t xml:space="preserve">. Other objectives of the project are to train different stakeholders in fulfillment of the National Reporting System and to develop the electronic atlas of land resources and land degradation. The overall aim of the project is to support and enhance the MENRP in implementation of the UNCCD commitments and liabilities. </w:t>
      </w:r>
    </w:p>
    <w:p w:rsidR="001372D5" w:rsidRPr="00A43E92" w:rsidRDefault="00C87974" w:rsidP="00C87974">
      <w:pPr>
        <w:pStyle w:val="AProd"/>
        <w:tabs>
          <w:tab w:val="num" w:pos="0"/>
        </w:tabs>
        <w:spacing w:before="120"/>
        <w:ind w:left="0" w:firstLine="0"/>
        <w:jc w:val="both"/>
        <w:rPr>
          <w:rFonts w:asciiTheme="majorBidi" w:hAnsiTheme="majorBidi" w:cstheme="majorBidi"/>
        </w:rPr>
      </w:pPr>
      <w:r w:rsidRPr="00A43E92">
        <w:rPr>
          <w:rFonts w:asciiTheme="majorBidi" w:hAnsiTheme="majorBidi" w:cstheme="majorBidi"/>
          <w:bCs/>
        </w:rPr>
        <w:t>The REC</w:t>
      </w:r>
      <w:r w:rsidR="001372D5" w:rsidRPr="00A43E92">
        <w:rPr>
          <w:rFonts w:asciiTheme="majorBidi" w:hAnsiTheme="majorBidi" w:cstheme="majorBidi"/>
        </w:rPr>
        <w:t xml:space="preserve"> implements</w:t>
      </w:r>
      <w:r w:rsidRPr="00A43E92">
        <w:rPr>
          <w:rFonts w:asciiTheme="majorBidi" w:hAnsiTheme="majorBidi" w:cstheme="majorBidi"/>
        </w:rPr>
        <w:t xml:space="preserve"> also different</w:t>
      </w:r>
      <w:r w:rsidR="001372D5" w:rsidRPr="00A43E92">
        <w:rPr>
          <w:rFonts w:asciiTheme="majorBidi" w:hAnsiTheme="majorBidi" w:cstheme="majorBidi"/>
        </w:rPr>
        <w:t xml:space="preserve"> environmental programs on sustainable management of natural resources, capacity development and information and environmental policy and integration. </w:t>
      </w:r>
      <w:r w:rsidRPr="00A43E92">
        <w:rPr>
          <w:rFonts w:asciiTheme="majorBidi" w:hAnsiTheme="majorBidi" w:cstheme="majorBidi"/>
        </w:rPr>
        <w:t>It implements</w:t>
      </w:r>
      <w:r w:rsidR="001372D5" w:rsidRPr="00A43E92">
        <w:rPr>
          <w:rFonts w:asciiTheme="majorBidi" w:hAnsiTheme="majorBidi" w:cstheme="majorBidi"/>
        </w:rPr>
        <w:t xml:space="preserve"> the following projects</w:t>
      </w:r>
      <w:r w:rsidR="00570CF5" w:rsidRPr="00A43E92">
        <w:rPr>
          <w:rFonts w:asciiTheme="majorBidi" w:hAnsiTheme="majorBidi" w:cstheme="majorBidi"/>
        </w:rPr>
        <w:t xml:space="preserve"> that have direct impacts on the Rio Conventions implementation in Georgia</w:t>
      </w:r>
      <w:r w:rsidR="001372D5" w:rsidRPr="00A43E92">
        <w:rPr>
          <w:rFonts w:asciiTheme="majorBidi" w:hAnsiTheme="majorBidi" w:cstheme="majorBidi"/>
        </w:rPr>
        <w:t>: “</w:t>
      </w:r>
      <w:r w:rsidR="001372D5" w:rsidRPr="00A43E92">
        <w:rPr>
          <w:rFonts w:asciiTheme="majorBidi" w:hAnsiTheme="majorBidi" w:cstheme="majorBidi"/>
          <w:b/>
          <w:i/>
          <w:iCs/>
        </w:rPr>
        <w:t>identification and implementation of adaptation response to climate change impact for conservation and sustainable use of agro-biodiversity in arid and semi-arid ecosystems of South Caucasus</w:t>
      </w:r>
      <w:r w:rsidR="001372D5" w:rsidRPr="00A43E92">
        <w:rPr>
          <w:rFonts w:asciiTheme="majorBidi" w:hAnsiTheme="majorBidi" w:cstheme="majorBidi"/>
        </w:rPr>
        <w:t>”</w:t>
      </w:r>
      <w:r w:rsidR="00F70EB1" w:rsidRPr="00A43E92">
        <w:rPr>
          <w:rFonts w:asciiTheme="majorBidi" w:hAnsiTheme="majorBidi" w:cstheme="majorBidi"/>
        </w:rPr>
        <w:t>;</w:t>
      </w:r>
      <w:r w:rsidR="001372D5" w:rsidRPr="00A43E92">
        <w:rPr>
          <w:rFonts w:asciiTheme="majorBidi" w:hAnsiTheme="majorBidi" w:cstheme="majorBidi"/>
        </w:rPr>
        <w:t xml:space="preserve"> “</w:t>
      </w:r>
      <w:r w:rsidR="001372D5" w:rsidRPr="00A43E92">
        <w:rPr>
          <w:rFonts w:asciiTheme="majorBidi" w:hAnsiTheme="majorBidi" w:cstheme="majorBidi"/>
          <w:b/>
          <w:i/>
          <w:iCs/>
        </w:rPr>
        <w:t>Support development of biodiversity conservation policies and practices in mountain regions of the South Caucasus</w:t>
      </w:r>
      <w:r w:rsidR="001372D5" w:rsidRPr="00A43E92">
        <w:rPr>
          <w:rFonts w:asciiTheme="majorBidi" w:hAnsiTheme="majorBidi" w:cstheme="majorBidi"/>
        </w:rPr>
        <w:t>”; “</w:t>
      </w:r>
      <w:r w:rsidR="001372D5" w:rsidRPr="00A43E92">
        <w:rPr>
          <w:rFonts w:asciiTheme="majorBidi" w:hAnsiTheme="majorBidi" w:cstheme="majorBidi"/>
          <w:b/>
          <w:i/>
          <w:iCs/>
        </w:rPr>
        <w:t>fostering community forest policy and practice in mountain regions of the Caucasus</w:t>
      </w:r>
      <w:r w:rsidR="001372D5" w:rsidRPr="00A43E92">
        <w:rPr>
          <w:rFonts w:asciiTheme="majorBidi" w:hAnsiTheme="majorBidi" w:cstheme="majorBidi"/>
        </w:rPr>
        <w:t>”, and update legislation and carry out 5 pilot projects in the East Georgia in order to study loss of fertile soils</w:t>
      </w:r>
    </w:p>
    <w:p w:rsidR="001372D5" w:rsidRPr="00A43E92" w:rsidRDefault="001372D5" w:rsidP="0016499B">
      <w:pPr>
        <w:pStyle w:val="AProd"/>
        <w:tabs>
          <w:tab w:val="num" w:pos="0"/>
        </w:tabs>
        <w:spacing w:before="120"/>
        <w:ind w:left="0" w:firstLine="0"/>
        <w:jc w:val="both"/>
        <w:rPr>
          <w:rFonts w:asciiTheme="majorBidi" w:eastAsia="SimSun" w:hAnsiTheme="majorBidi" w:cstheme="majorBidi"/>
        </w:rPr>
      </w:pPr>
      <w:r w:rsidRPr="00A43E92">
        <w:rPr>
          <w:rFonts w:asciiTheme="majorBidi" w:eastAsia="SimSun" w:hAnsiTheme="majorBidi" w:cstheme="majorBidi"/>
          <w:bCs/>
        </w:rPr>
        <w:t>The</w:t>
      </w:r>
      <w:r w:rsidRPr="00A43E92">
        <w:rPr>
          <w:rFonts w:asciiTheme="majorBidi" w:eastAsia="SimSun" w:hAnsiTheme="majorBidi" w:cstheme="majorBidi"/>
          <w:b/>
        </w:rPr>
        <w:t xml:space="preserve"> Caucasus Environmental NGO Network (CENN) </w:t>
      </w:r>
      <w:r w:rsidRPr="00A43E92">
        <w:rPr>
          <w:rFonts w:asciiTheme="majorBidi" w:eastAsia="SimSun" w:hAnsiTheme="majorBidi" w:cstheme="majorBidi"/>
        </w:rPr>
        <w:t>implements environmental programs and projects in the areas of resources management, disaster risk reduction, climate change, biodiversity protection, socio-economic integration and other. CENN, in partnership with several international NGOs implements the following project: “</w:t>
      </w:r>
      <w:r w:rsidRPr="00A43E92">
        <w:rPr>
          <w:rFonts w:asciiTheme="majorBidi" w:eastAsia="SimSun" w:hAnsiTheme="majorBidi" w:cstheme="majorBidi"/>
          <w:b/>
          <w:i/>
          <w:iCs/>
        </w:rPr>
        <w:t>enhancing local capacity and regional cooperation for climate change adaptation and biodiversity conservation in Georgia and the South Caucasus</w:t>
      </w:r>
      <w:r w:rsidRPr="00A43E92">
        <w:rPr>
          <w:rFonts w:asciiTheme="majorBidi" w:eastAsia="SimSun" w:hAnsiTheme="majorBidi" w:cstheme="majorBidi"/>
        </w:rPr>
        <w:t xml:space="preserve">” aiming at increasing local capacity and regional cooperation for the identification and mitigation of risks likely to be exacerbated by climate change, through disaster risk reduction, climate change adaptation and biodiversity conservation, and </w:t>
      </w:r>
      <w:r w:rsidRPr="00A43E92">
        <w:rPr>
          <w:rFonts w:asciiTheme="majorBidi" w:eastAsia="SimSun" w:hAnsiTheme="majorBidi" w:cstheme="majorBidi"/>
          <w:b/>
          <w:i/>
          <w:iCs/>
        </w:rPr>
        <w:t>“sustainable forest governance in Georgia: strengthening local and national capacity and developing structured dialogue”</w:t>
      </w:r>
      <w:r w:rsidRPr="00A43E92">
        <w:rPr>
          <w:rFonts w:asciiTheme="majorBidi" w:eastAsia="SimSun" w:hAnsiTheme="majorBidi" w:cstheme="majorBidi"/>
        </w:rPr>
        <w:t xml:space="preserve"> project, aiming at contributing to successful implementation of the forest reform in Georgia via strengthening the capacities of authorities and civil society and enhancing issue based policy dialogue.</w:t>
      </w:r>
    </w:p>
    <w:p w:rsidR="009F3839" w:rsidRPr="00A43E92" w:rsidRDefault="009F3839" w:rsidP="00226450">
      <w:pPr>
        <w:pStyle w:val="AProd"/>
        <w:tabs>
          <w:tab w:val="num" w:pos="0"/>
          <w:tab w:val="left" w:pos="360"/>
        </w:tabs>
        <w:autoSpaceDE w:val="0"/>
        <w:autoSpaceDN w:val="0"/>
        <w:adjustRightInd w:val="0"/>
        <w:spacing w:before="120"/>
        <w:ind w:left="0" w:firstLine="0"/>
        <w:jc w:val="both"/>
        <w:rPr>
          <w:rFonts w:asciiTheme="majorBidi" w:eastAsia="SimSun" w:hAnsiTheme="majorBidi" w:cstheme="majorBidi"/>
        </w:rPr>
      </w:pPr>
      <w:r w:rsidRPr="00A43E92">
        <w:rPr>
          <w:rFonts w:asciiTheme="majorBidi" w:eastAsia="SimSun" w:hAnsiTheme="majorBidi" w:cstheme="majorBidi"/>
        </w:rPr>
        <w:t xml:space="preserve">While building on the above, the Project offers cross-cutting capacity development conditions whereby the new information collection and management systems and the legal framework policies will bring additional benefits, in terms of environmental management and monitoring, as well as </w:t>
      </w:r>
      <w:r w:rsidR="008F17CA" w:rsidRPr="00A43E92">
        <w:rPr>
          <w:rFonts w:asciiTheme="majorBidi" w:eastAsia="SimSun" w:hAnsiTheme="majorBidi" w:cstheme="majorBidi"/>
        </w:rPr>
        <w:t>opens</w:t>
      </w:r>
      <w:r w:rsidRPr="00A43E92">
        <w:rPr>
          <w:rFonts w:asciiTheme="majorBidi" w:eastAsia="SimSun" w:hAnsiTheme="majorBidi" w:cstheme="majorBidi"/>
        </w:rPr>
        <w:t xml:space="preserve"> new opportunities to securing ne</w:t>
      </w:r>
      <w:r w:rsidR="008F17CA" w:rsidRPr="00A43E92">
        <w:rPr>
          <w:rFonts w:asciiTheme="majorBidi" w:eastAsia="SimSun" w:hAnsiTheme="majorBidi" w:cstheme="majorBidi"/>
        </w:rPr>
        <w:t>cessary financing</w:t>
      </w:r>
      <w:r w:rsidRPr="00A43E92">
        <w:rPr>
          <w:rFonts w:asciiTheme="majorBidi" w:eastAsia="SimSun" w:hAnsiTheme="majorBidi" w:cstheme="majorBidi"/>
        </w:rPr>
        <w:t xml:space="preserve">. </w:t>
      </w:r>
    </w:p>
    <w:p w:rsidR="00CA672C" w:rsidRPr="00A43E92" w:rsidRDefault="000F527F" w:rsidP="008C4FA3">
      <w:pPr>
        <w:pStyle w:val="Heading3"/>
        <w:numPr>
          <w:ilvl w:val="1"/>
          <w:numId w:val="63"/>
        </w:numPr>
        <w:rPr>
          <w:rFonts w:asciiTheme="majorBidi" w:hAnsiTheme="majorBidi" w:cstheme="majorBidi"/>
          <w:noProof/>
        </w:rPr>
      </w:pPr>
      <w:bookmarkStart w:id="311" w:name="e2"/>
      <w:bookmarkStart w:id="312" w:name="_Toc403397239"/>
      <w:bookmarkStart w:id="313" w:name="_Toc408597069"/>
      <w:bookmarkEnd w:id="311"/>
      <w:r w:rsidRPr="00A43E92">
        <w:rPr>
          <w:rFonts w:asciiTheme="majorBidi" w:hAnsiTheme="majorBidi" w:cstheme="majorBidi"/>
          <w:noProof/>
        </w:rPr>
        <w:t>Implementation and Execution Arrangements</w:t>
      </w:r>
      <w:bookmarkEnd w:id="312"/>
      <w:bookmarkEnd w:id="313"/>
    </w:p>
    <w:p w:rsidR="002153F9" w:rsidRPr="004234E1" w:rsidRDefault="002153F9" w:rsidP="004234E1">
      <w:pPr>
        <w:pStyle w:val="AProd"/>
        <w:tabs>
          <w:tab w:val="num" w:pos="0"/>
          <w:tab w:val="left" w:pos="360"/>
        </w:tabs>
        <w:autoSpaceDE w:val="0"/>
        <w:autoSpaceDN w:val="0"/>
        <w:adjustRightInd w:val="0"/>
        <w:spacing w:before="120"/>
        <w:ind w:left="0" w:firstLine="0"/>
        <w:jc w:val="both"/>
        <w:rPr>
          <w:rFonts w:asciiTheme="majorBidi" w:eastAsia="SimSun" w:hAnsiTheme="majorBidi" w:cstheme="majorBidi"/>
        </w:rPr>
      </w:pPr>
      <w:r w:rsidRPr="004234E1">
        <w:rPr>
          <w:rFonts w:asciiTheme="majorBidi" w:eastAsia="SimSun" w:hAnsiTheme="majorBidi" w:cstheme="majorBidi"/>
        </w:rPr>
        <w:t>The project will be implemented according to UNDP’s National Implementation Modality (NIM), as per the NIM project management implementation guidelines agreed by UNDP and the Government of Georgia.</w:t>
      </w:r>
    </w:p>
    <w:p w:rsidR="00CF40C4" w:rsidRPr="004234E1" w:rsidRDefault="007F508E" w:rsidP="004234E1">
      <w:pPr>
        <w:pStyle w:val="AProd"/>
        <w:tabs>
          <w:tab w:val="num" w:pos="0"/>
          <w:tab w:val="left" w:pos="360"/>
        </w:tabs>
        <w:autoSpaceDE w:val="0"/>
        <w:autoSpaceDN w:val="0"/>
        <w:adjustRightInd w:val="0"/>
        <w:spacing w:before="120"/>
        <w:ind w:left="0" w:firstLine="0"/>
        <w:jc w:val="both"/>
        <w:rPr>
          <w:rFonts w:asciiTheme="majorBidi" w:eastAsia="SimSun" w:hAnsiTheme="majorBidi" w:cstheme="majorBidi"/>
        </w:rPr>
      </w:pPr>
      <w:r w:rsidRPr="004234E1">
        <w:rPr>
          <w:rFonts w:asciiTheme="majorBidi" w:eastAsia="SimSun" w:hAnsiTheme="majorBidi" w:cstheme="majorBidi"/>
        </w:rPr>
        <w:t>The project “</w:t>
      </w:r>
      <w:r w:rsidR="00A15E09" w:rsidRPr="004234E1">
        <w:rPr>
          <w:rFonts w:asciiTheme="majorBidi" w:eastAsia="SimSun" w:hAnsiTheme="majorBidi" w:cstheme="majorBidi"/>
          <w:i/>
          <w:iCs/>
        </w:rPr>
        <w:t>Harmonization of information management for improved knowledge and monitoring of the global environment in Georgia</w:t>
      </w:r>
      <w:r w:rsidRPr="004234E1">
        <w:rPr>
          <w:rFonts w:asciiTheme="majorBidi" w:eastAsia="SimSun" w:hAnsiTheme="majorBidi" w:cstheme="majorBidi"/>
        </w:rPr>
        <w:t xml:space="preserve">” will be implemented by the </w:t>
      </w:r>
      <w:r w:rsidR="00566190" w:rsidRPr="004234E1">
        <w:rPr>
          <w:rFonts w:asciiTheme="majorBidi" w:eastAsia="SimSun" w:hAnsiTheme="majorBidi" w:cstheme="majorBidi"/>
        </w:rPr>
        <w:t>MENRP</w:t>
      </w:r>
      <w:r w:rsidRPr="004234E1">
        <w:rPr>
          <w:rFonts w:asciiTheme="majorBidi" w:eastAsia="SimSun" w:hAnsiTheme="majorBidi" w:cstheme="majorBidi"/>
        </w:rPr>
        <w:t xml:space="preserve"> under the Government of the Republic of </w:t>
      </w:r>
      <w:r w:rsidR="00B0407D" w:rsidRPr="004234E1">
        <w:rPr>
          <w:rFonts w:asciiTheme="majorBidi" w:eastAsia="SimSun" w:hAnsiTheme="majorBidi" w:cstheme="majorBidi"/>
        </w:rPr>
        <w:t>Georgia</w:t>
      </w:r>
      <w:r w:rsidR="0066003E" w:rsidRPr="004234E1">
        <w:rPr>
          <w:rFonts w:asciiTheme="majorBidi" w:eastAsia="SimSun" w:hAnsiTheme="majorBidi" w:cstheme="majorBidi"/>
        </w:rPr>
        <w:t xml:space="preserve"> as follows:</w:t>
      </w:r>
    </w:p>
    <w:p w:rsidR="00637551" w:rsidRPr="00A43E92" w:rsidRDefault="00637551" w:rsidP="0016499B">
      <w:pPr>
        <w:pStyle w:val="AProd"/>
        <w:numPr>
          <w:ilvl w:val="0"/>
          <w:numId w:val="0"/>
        </w:numPr>
        <w:tabs>
          <w:tab w:val="num" w:pos="450"/>
          <w:tab w:val="num" w:pos="540"/>
          <w:tab w:val="num" w:pos="3510"/>
          <w:tab w:val="num" w:pos="3600"/>
        </w:tabs>
        <w:spacing w:before="120"/>
        <w:jc w:val="both"/>
        <w:rPr>
          <w:rFonts w:asciiTheme="majorBidi" w:hAnsiTheme="majorBidi" w:cstheme="majorBidi"/>
          <w:b/>
          <w:bCs/>
          <w:i/>
          <w:iCs/>
          <w:color w:val="000000" w:themeColor="text1"/>
        </w:rPr>
      </w:pPr>
      <w:r w:rsidRPr="00A43E92">
        <w:rPr>
          <w:rFonts w:asciiTheme="majorBidi" w:hAnsiTheme="majorBidi" w:cstheme="majorBidi"/>
          <w:b/>
          <w:bCs/>
          <w:i/>
          <w:iCs/>
          <w:color w:val="000000" w:themeColor="text1"/>
        </w:rPr>
        <w:t>Project Management Unit</w:t>
      </w:r>
    </w:p>
    <w:p w:rsidR="00637551" w:rsidRPr="00A43E92" w:rsidRDefault="00637551" w:rsidP="00E26D1E">
      <w:pPr>
        <w:pStyle w:val="AProd"/>
        <w:tabs>
          <w:tab w:val="num" w:pos="450"/>
          <w:tab w:val="num" w:pos="540"/>
        </w:tabs>
        <w:spacing w:before="120"/>
        <w:ind w:left="0" w:firstLine="0"/>
        <w:jc w:val="both"/>
        <w:rPr>
          <w:rFonts w:asciiTheme="majorBidi" w:hAnsiTheme="majorBidi" w:cstheme="majorBidi"/>
          <w:bCs/>
          <w:color w:val="000000" w:themeColor="text1"/>
        </w:rPr>
      </w:pPr>
      <w:r w:rsidRPr="00A43E92">
        <w:rPr>
          <w:rFonts w:asciiTheme="majorBidi" w:hAnsiTheme="majorBidi" w:cstheme="majorBidi"/>
          <w:bCs/>
          <w:color w:val="000000" w:themeColor="text1"/>
        </w:rPr>
        <w:lastRenderedPageBreak/>
        <w:t xml:space="preserve">A </w:t>
      </w:r>
      <w:r w:rsidRPr="00A43E92">
        <w:rPr>
          <w:rFonts w:asciiTheme="majorBidi" w:hAnsiTheme="majorBidi" w:cstheme="majorBidi"/>
          <w:bCs/>
          <w:color w:val="000000" w:themeColor="text1"/>
          <w:u w:val="single"/>
        </w:rPr>
        <w:t>Project Management Unit (PMU)</w:t>
      </w:r>
      <w:r w:rsidRPr="00A43E92">
        <w:rPr>
          <w:rFonts w:asciiTheme="majorBidi" w:hAnsiTheme="majorBidi" w:cstheme="majorBidi"/>
          <w:bCs/>
          <w:color w:val="000000" w:themeColor="text1"/>
        </w:rPr>
        <w:t xml:space="preserve"> comprised of a </w:t>
      </w:r>
      <w:r w:rsidR="0066003E" w:rsidRPr="00A43E92">
        <w:rPr>
          <w:rFonts w:asciiTheme="majorBidi" w:hAnsiTheme="majorBidi" w:cstheme="majorBidi"/>
          <w:bCs/>
          <w:color w:val="000000" w:themeColor="text1"/>
        </w:rPr>
        <w:t xml:space="preserve">full time </w:t>
      </w:r>
      <w:r w:rsidRPr="00A43E92">
        <w:rPr>
          <w:rFonts w:asciiTheme="majorBidi" w:hAnsiTheme="majorBidi" w:cstheme="majorBidi"/>
          <w:bCs/>
          <w:color w:val="000000" w:themeColor="text1"/>
        </w:rPr>
        <w:t xml:space="preserve">Project Manager (PM) and a </w:t>
      </w:r>
      <w:r w:rsidR="00226450" w:rsidRPr="00A43E92">
        <w:rPr>
          <w:rFonts w:asciiTheme="majorBidi" w:hAnsiTheme="majorBidi" w:cstheme="majorBidi"/>
          <w:bCs/>
          <w:color w:val="000000" w:themeColor="text1"/>
        </w:rPr>
        <w:t>project</w:t>
      </w:r>
      <w:r w:rsidRPr="00A43E92">
        <w:rPr>
          <w:rFonts w:asciiTheme="majorBidi" w:hAnsiTheme="majorBidi" w:cstheme="majorBidi"/>
          <w:bCs/>
          <w:color w:val="000000" w:themeColor="text1"/>
        </w:rPr>
        <w:t xml:space="preserve"> Assistant (part time)</w:t>
      </w:r>
      <w:r w:rsidR="00274F74">
        <w:rPr>
          <w:rFonts w:asciiTheme="majorBidi" w:hAnsiTheme="majorBidi" w:cstheme="majorBidi"/>
          <w:bCs/>
          <w:color w:val="000000" w:themeColor="text1"/>
        </w:rPr>
        <w:t xml:space="preserve">, see annex </w:t>
      </w:r>
      <w:r w:rsidR="00E26D1E">
        <w:rPr>
          <w:rFonts w:asciiTheme="majorBidi" w:hAnsiTheme="majorBidi" w:cstheme="majorBidi"/>
          <w:bCs/>
          <w:color w:val="000000" w:themeColor="text1"/>
        </w:rPr>
        <w:t>8</w:t>
      </w:r>
      <w:r w:rsidR="00274F74">
        <w:rPr>
          <w:rFonts w:asciiTheme="majorBidi" w:hAnsiTheme="majorBidi" w:cstheme="majorBidi"/>
          <w:bCs/>
          <w:color w:val="000000" w:themeColor="text1"/>
        </w:rPr>
        <w:t xml:space="preserve"> for terms of reference</w:t>
      </w:r>
      <w:r w:rsidR="0066003E" w:rsidRPr="00A43E92">
        <w:rPr>
          <w:rFonts w:asciiTheme="majorBidi" w:hAnsiTheme="majorBidi" w:cstheme="majorBidi"/>
          <w:bCs/>
          <w:color w:val="000000" w:themeColor="text1"/>
        </w:rPr>
        <w:t>. The team</w:t>
      </w:r>
      <w:r w:rsidRPr="00A43E92">
        <w:rPr>
          <w:rFonts w:asciiTheme="majorBidi" w:hAnsiTheme="majorBidi" w:cstheme="majorBidi"/>
          <w:bCs/>
          <w:color w:val="000000" w:themeColor="text1"/>
        </w:rPr>
        <w:t xml:space="preserve"> will be recruited and will be based in the </w:t>
      </w:r>
      <w:r w:rsidR="009A5FD0" w:rsidRPr="00A43E92">
        <w:rPr>
          <w:rFonts w:asciiTheme="majorBidi" w:hAnsiTheme="majorBidi" w:cstheme="majorBidi"/>
          <w:bCs/>
          <w:color w:val="000000" w:themeColor="text1"/>
        </w:rPr>
        <w:t>M</w:t>
      </w:r>
      <w:r w:rsidRPr="00A43E92">
        <w:rPr>
          <w:rFonts w:asciiTheme="majorBidi" w:hAnsiTheme="majorBidi" w:cstheme="majorBidi"/>
          <w:bCs/>
          <w:color w:val="000000" w:themeColor="text1"/>
        </w:rPr>
        <w:t xml:space="preserve">ENRP. The PMU will undertake the coordination and the day-to-day management of the </w:t>
      </w:r>
      <w:r w:rsidR="00226450" w:rsidRPr="00A43E92">
        <w:rPr>
          <w:rFonts w:asciiTheme="majorBidi" w:hAnsiTheme="majorBidi" w:cstheme="majorBidi"/>
          <w:bCs/>
          <w:color w:val="000000" w:themeColor="text1"/>
        </w:rPr>
        <w:t>project</w:t>
      </w:r>
      <w:r w:rsidRPr="00A43E92">
        <w:rPr>
          <w:rFonts w:asciiTheme="majorBidi" w:hAnsiTheme="majorBidi" w:cstheme="majorBidi"/>
          <w:bCs/>
          <w:color w:val="000000" w:themeColor="text1"/>
        </w:rPr>
        <w:t xml:space="preserve"> with due time and diligence including preparation of the annual work-plan, the reporting requirements (quarterly, annual and donors reporting). External technical consultants will be involved in providing technical support for the different components of the </w:t>
      </w:r>
      <w:r w:rsidR="00226450" w:rsidRPr="00A43E92">
        <w:rPr>
          <w:rFonts w:asciiTheme="majorBidi" w:hAnsiTheme="majorBidi" w:cstheme="majorBidi"/>
          <w:bCs/>
          <w:color w:val="000000" w:themeColor="text1"/>
        </w:rPr>
        <w:t>project</w:t>
      </w:r>
      <w:r w:rsidRPr="00A43E92">
        <w:rPr>
          <w:rFonts w:asciiTheme="majorBidi" w:hAnsiTheme="majorBidi" w:cstheme="majorBidi"/>
          <w:bCs/>
          <w:color w:val="000000" w:themeColor="text1"/>
        </w:rPr>
        <w:t xml:space="preserve"> and creating national global knowledge products.  The </w:t>
      </w:r>
      <w:r w:rsidR="00226450" w:rsidRPr="00A43E92">
        <w:rPr>
          <w:rFonts w:asciiTheme="majorBidi" w:hAnsiTheme="majorBidi" w:cstheme="majorBidi"/>
          <w:bCs/>
          <w:color w:val="000000" w:themeColor="text1"/>
        </w:rPr>
        <w:t>project</w:t>
      </w:r>
      <w:r w:rsidRPr="00A43E92">
        <w:rPr>
          <w:rFonts w:asciiTheme="majorBidi" w:hAnsiTheme="majorBidi" w:cstheme="majorBidi"/>
          <w:bCs/>
          <w:color w:val="000000" w:themeColor="text1"/>
        </w:rPr>
        <w:t xml:space="preserve"> will also draw upon the substantial expertise of the National partners and actors as well as internal UNDP expertise at the national, regional and global levels.</w:t>
      </w:r>
    </w:p>
    <w:p w:rsidR="00844F7E" w:rsidRPr="00A43E92" w:rsidRDefault="00844F7E" w:rsidP="0016499B">
      <w:pPr>
        <w:pStyle w:val="AProd"/>
        <w:numPr>
          <w:ilvl w:val="0"/>
          <w:numId w:val="0"/>
        </w:numPr>
        <w:tabs>
          <w:tab w:val="num" w:pos="3510"/>
        </w:tabs>
        <w:spacing w:before="120"/>
        <w:jc w:val="both"/>
        <w:rPr>
          <w:rFonts w:asciiTheme="majorBidi" w:hAnsiTheme="majorBidi" w:cstheme="majorBidi"/>
          <w:b/>
          <w:bCs/>
          <w:i/>
          <w:iCs/>
          <w:color w:val="000000" w:themeColor="text1"/>
        </w:rPr>
      </w:pPr>
      <w:r w:rsidRPr="00A43E92">
        <w:rPr>
          <w:rFonts w:asciiTheme="majorBidi" w:hAnsiTheme="majorBidi" w:cstheme="majorBidi"/>
          <w:b/>
          <w:bCs/>
          <w:i/>
          <w:iCs/>
          <w:color w:val="000000" w:themeColor="text1"/>
        </w:rPr>
        <w:t>Project Board</w:t>
      </w:r>
    </w:p>
    <w:p w:rsidR="00E43D92" w:rsidRPr="00A43E92" w:rsidRDefault="00844F7E" w:rsidP="00226450">
      <w:pPr>
        <w:pStyle w:val="AProd"/>
        <w:tabs>
          <w:tab w:val="num" w:pos="450"/>
          <w:tab w:val="num" w:pos="540"/>
        </w:tabs>
        <w:spacing w:before="120"/>
        <w:ind w:left="0" w:firstLine="0"/>
        <w:jc w:val="both"/>
        <w:rPr>
          <w:rFonts w:asciiTheme="majorBidi" w:hAnsiTheme="majorBidi" w:cstheme="majorBidi"/>
          <w:szCs w:val="20"/>
        </w:rPr>
      </w:pPr>
      <w:r w:rsidRPr="00A43E92">
        <w:rPr>
          <w:rFonts w:asciiTheme="majorBidi" w:hAnsiTheme="majorBidi" w:cstheme="majorBidi"/>
          <w:szCs w:val="20"/>
        </w:rPr>
        <w:t>A</w:t>
      </w:r>
      <w:r w:rsidR="00E43D92" w:rsidRPr="00A43E92">
        <w:rPr>
          <w:rFonts w:asciiTheme="majorBidi" w:hAnsiTheme="majorBidi" w:cstheme="majorBidi"/>
          <w:szCs w:val="20"/>
          <w:u w:val="single"/>
        </w:rPr>
        <w:t xml:space="preserve"> Project Board </w:t>
      </w:r>
      <w:r w:rsidR="00E43D92" w:rsidRPr="00A43E92">
        <w:rPr>
          <w:rFonts w:asciiTheme="majorBidi" w:hAnsiTheme="majorBidi" w:cstheme="majorBidi"/>
          <w:szCs w:val="20"/>
        </w:rPr>
        <w:t xml:space="preserve">will be established to provide strategic directions and management guidance to project implementation. </w:t>
      </w:r>
      <w:r w:rsidR="00E43D92" w:rsidRPr="00A43E92">
        <w:rPr>
          <w:rFonts w:asciiTheme="majorBidi" w:hAnsiTheme="majorBidi" w:cstheme="majorBidi"/>
        </w:rPr>
        <w:t>The Project Board will consist of representatives of all key stakeholders and will ensure the inclusion of government’s interests</w:t>
      </w:r>
      <w:r w:rsidR="00E43D92" w:rsidRPr="00A43E92">
        <w:rPr>
          <w:rFonts w:asciiTheme="majorBidi" w:hAnsiTheme="majorBidi" w:cstheme="majorBidi"/>
          <w:szCs w:val="20"/>
        </w:rPr>
        <w:t xml:space="preserve">, the UNDP CO, as well as representatives of the public sector. The </w:t>
      </w:r>
      <w:r w:rsidR="00E43D92" w:rsidRPr="00A43E92">
        <w:rPr>
          <w:rFonts w:asciiTheme="majorBidi" w:hAnsiTheme="majorBidi" w:cstheme="majorBidi"/>
        </w:rPr>
        <w:t xml:space="preserve">Project Board </w:t>
      </w:r>
      <w:r w:rsidR="00E43D92" w:rsidRPr="00A43E92">
        <w:rPr>
          <w:rFonts w:asciiTheme="majorBidi" w:hAnsiTheme="majorBidi" w:cstheme="majorBidi"/>
          <w:szCs w:val="20"/>
        </w:rPr>
        <w:t>will play a critical role in project monitoring and evaluations by quality assuring these processes and products, and using evaluations for performance improvement, accountability and learning. It will ensure that required resources are committed and arbitrate on any conflicts within the project or negotiates a solution to any problems with external bodies.</w:t>
      </w:r>
    </w:p>
    <w:p w:rsidR="00E43D92" w:rsidRPr="00A43E92" w:rsidRDefault="00E43D92" w:rsidP="0016499B">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szCs w:val="20"/>
        </w:rPr>
        <w:t xml:space="preserve">In order to ensure UNDP’s ultimate accountability for the project results, </w:t>
      </w:r>
      <w:r w:rsidRPr="00A43E92">
        <w:rPr>
          <w:rFonts w:asciiTheme="majorBidi" w:hAnsiTheme="majorBidi" w:cstheme="majorBidi"/>
        </w:rPr>
        <w:t xml:space="preserve">Project Board </w:t>
      </w:r>
      <w:r w:rsidRPr="00A43E92">
        <w:rPr>
          <w:rFonts w:asciiTheme="majorBidi" w:hAnsiTheme="majorBidi" w:cstheme="majorBidi"/>
          <w:szCs w:val="20"/>
        </w:rPr>
        <w:t>decisions will be made in accordance to standards that shall ensure management for development results, best value for money, fairness, integrity, transparency and effective international competition.</w:t>
      </w:r>
    </w:p>
    <w:p w:rsidR="00783884" w:rsidRPr="00A43E92" w:rsidRDefault="00783884" w:rsidP="0016499B">
      <w:pPr>
        <w:pStyle w:val="AProd"/>
        <w:tabs>
          <w:tab w:val="num" w:pos="450"/>
          <w:tab w:val="num" w:pos="540"/>
        </w:tabs>
        <w:spacing w:before="120"/>
        <w:ind w:left="0" w:firstLine="0"/>
        <w:jc w:val="both"/>
        <w:rPr>
          <w:rFonts w:asciiTheme="majorBidi" w:hAnsiTheme="majorBidi" w:cstheme="majorBidi"/>
          <w:szCs w:val="20"/>
        </w:rPr>
      </w:pPr>
      <w:r w:rsidRPr="00A43E92">
        <w:rPr>
          <w:rFonts w:asciiTheme="majorBidi" w:hAnsiTheme="majorBidi" w:cstheme="majorBidi"/>
          <w:szCs w:val="20"/>
        </w:rPr>
        <w:t xml:space="preserve">The Board contains three distinct roles, including: </w:t>
      </w:r>
    </w:p>
    <w:p w:rsidR="00783884" w:rsidRPr="00A43E92" w:rsidRDefault="00783884" w:rsidP="008C4FA3">
      <w:pPr>
        <w:pStyle w:val="AProd"/>
        <w:numPr>
          <w:ilvl w:val="0"/>
          <w:numId w:val="42"/>
        </w:numPr>
        <w:spacing w:before="120"/>
        <w:jc w:val="both"/>
        <w:rPr>
          <w:rFonts w:asciiTheme="majorBidi" w:hAnsiTheme="majorBidi" w:cstheme="majorBidi"/>
        </w:rPr>
      </w:pPr>
      <w:r w:rsidRPr="00A43E92">
        <w:rPr>
          <w:rFonts w:asciiTheme="majorBidi" w:hAnsiTheme="majorBidi" w:cstheme="majorBidi"/>
          <w:u w:val="single"/>
        </w:rPr>
        <w:t>An Executive</w:t>
      </w:r>
      <w:r w:rsidRPr="00A43E92">
        <w:rPr>
          <w:rFonts w:asciiTheme="majorBidi" w:hAnsiTheme="majorBidi" w:cstheme="majorBidi"/>
        </w:rPr>
        <w:t>: individual representing the project ownership to chair the group.</w:t>
      </w:r>
    </w:p>
    <w:p w:rsidR="00783884" w:rsidRPr="00A43E92" w:rsidRDefault="00783884" w:rsidP="008C4FA3">
      <w:pPr>
        <w:pStyle w:val="AProd"/>
        <w:numPr>
          <w:ilvl w:val="0"/>
          <w:numId w:val="42"/>
        </w:numPr>
        <w:spacing w:before="120"/>
        <w:jc w:val="both"/>
        <w:rPr>
          <w:rFonts w:asciiTheme="majorBidi" w:hAnsiTheme="majorBidi" w:cstheme="majorBidi"/>
        </w:rPr>
      </w:pPr>
      <w:r w:rsidRPr="00A43E92">
        <w:rPr>
          <w:rFonts w:asciiTheme="majorBidi" w:hAnsiTheme="majorBidi" w:cstheme="majorBidi"/>
          <w:u w:val="single"/>
        </w:rPr>
        <w:t>Senior Supplier</w:t>
      </w:r>
      <w:r w:rsidRPr="00A43E92">
        <w:rPr>
          <w:rFonts w:asciiTheme="majorBidi" w:hAnsiTheme="majorBidi" w:cstheme="majorBidi"/>
        </w:rPr>
        <w:t>: individual or group representing the interests of the parties concerned, which provide funding for specific cost sharing projects and/or technical expertise to the project. The Senior Supplier’s primary function within the Board is to provide technical guidance and support for the cost-effective procurement and implementation of project services and activities, including project implementation oversight through regular monitoring and reporting.</w:t>
      </w:r>
      <w:bookmarkStart w:id="314" w:name="_Toc161672920"/>
    </w:p>
    <w:bookmarkEnd w:id="314"/>
    <w:p w:rsidR="00783884" w:rsidRPr="00A43E92" w:rsidRDefault="00783884" w:rsidP="008C4FA3">
      <w:pPr>
        <w:pStyle w:val="AProd"/>
        <w:numPr>
          <w:ilvl w:val="0"/>
          <w:numId w:val="42"/>
        </w:numPr>
        <w:spacing w:before="120"/>
        <w:jc w:val="both"/>
        <w:rPr>
          <w:rFonts w:asciiTheme="majorBidi" w:hAnsiTheme="majorBidi" w:cstheme="majorBidi"/>
        </w:rPr>
      </w:pPr>
      <w:r w:rsidRPr="00A43E92">
        <w:rPr>
          <w:rFonts w:asciiTheme="majorBidi" w:hAnsiTheme="majorBidi" w:cstheme="majorBidi"/>
          <w:u w:val="single"/>
        </w:rPr>
        <w:t>Senior Beneficiary</w:t>
      </w:r>
      <w:r w:rsidRPr="00A43E92">
        <w:rPr>
          <w:rFonts w:asciiTheme="majorBidi" w:hAnsiTheme="majorBidi" w:cstheme="majorBidi"/>
        </w:rPr>
        <w:t>: individual or group of individuals representing the interests of those who will ultimately benefit from the project. The Senior Beneficiary’s primary function within the Board is to ensure the realization of project results from the perspective of project beneficiaries.</w:t>
      </w:r>
    </w:p>
    <w:p w:rsidR="00783884" w:rsidRPr="00A43E92" w:rsidRDefault="00783884" w:rsidP="0016499B">
      <w:pPr>
        <w:pStyle w:val="AProd"/>
        <w:numPr>
          <w:ilvl w:val="0"/>
          <w:numId w:val="0"/>
        </w:numPr>
        <w:tabs>
          <w:tab w:val="num" w:pos="3600"/>
        </w:tabs>
        <w:spacing w:before="120"/>
        <w:jc w:val="both"/>
        <w:rPr>
          <w:rFonts w:asciiTheme="majorBidi" w:hAnsiTheme="majorBidi" w:cstheme="majorBidi"/>
          <w:b/>
          <w:bCs/>
          <w:i/>
          <w:iCs/>
          <w:color w:val="000000" w:themeColor="text1"/>
        </w:rPr>
      </w:pPr>
      <w:r w:rsidRPr="00A43E92">
        <w:rPr>
          <w:rFonts w:asciiTheme="majorBidi" w:hAnsiTheme="majorBidi" w:cstheme="majorBidi"/>
          <w:b/>
          <w:bCs/>
          <w:i/>
          <w:iCs/>
          <w:color w:val="000000" w:themeColor="text1"/>
        </w:rPr>
        <w:t xml:space="preserve">Project Assurance </w:t>
      </w:r>
      <w:r w:rsidR="00492FAA">
        <w:rPr>
          <w:rFonts w:asciiTheme="majorBidi" w:hAnsiTheme="majorBidi" w:cstheme="majorBidi"/>
          <w:b/>
          <w:bCs/>
          <w:i/>
          <w:iCs/>
          <w:color w:val="000000" w:themeColor="text1"/>
        </w:rPr>
        <w:t>Role</w:t>
      </w:r>
    </w:p>
    <w:p w:rsidR="00783884" w:rsidRPr="00713ED6" w:rsidRDefault="00783884" w:rsidP="00713ED6">
      <w:pPr>
        <w:pStyle w:val="AProd"/>
        <w:tabs>
          <w:tab w:val="num" w:pos="450"/>
          <w:tab w:val="num" w:pos="540"/>
        </w:tabs>
        <w:spacing w:before="120"/>
        <w:ind w:left="0" w:firstLine="0"/>
        <w:jc w:val="both"/>
        <w:rPr>
          <w:rFonts w:asciiTheme="majorBidi" w:hAnsiTheme="majorBidi" w:cstheme="majorBidi"/>
          <w:szCs w:val="20"/>
        </w:rPr>
      </w:pPr>
      <w:r w:rsidRPr="00713ED6">
        <w:rPr>
          <w:rFonts w:asciiTheme="majorBidi" w:hAnsiTheme="majorBidi" w:cstheme="majorBidi"/>
          <w:szCs w:val="20"/>
          <w:u w:val="single"/>
        </w:rPr>
        <w:t>The Project Assurance</w:t>
      </w:r>
      <w:r w:rsidR="00492FAA" w:rsidRPr="00713ED6">
        <w:rPr>
          <w:rFonts w:asciiTheme="majorBidi" w:hAnsiTheme="majorBidi" w:cstheme="majorBidi"/>
          <w:szCs w:val="20"/>
        </w:rPr>
        <w:t>role is the responsibility of each Project Board member; however, it will be delegated to the UNDP Environment and Energy Portfolio Team Leader and Portfolio Associate to provide independent project oversight and monitoring functions, to ensure that project activities are managed and milestones accomplished. The UNDP E&amp;E Team Leader will be responsible for reviewing Risk, Issues and Lessons Learned logs, and ensuring compliance with the project work plans. The UNDP-GEF Regional Technical Advisor located in IstanbulRegional Hub will also play an important project quality assurance role by supporting the annual reporting</w:t>
      </w:r>
      <w:r w:rsidR="00713ED6" w:rsidRPr="00713ED6">
        <w:rPr>
          <w:rFonts w:asciiTheme="majorBidi" w:hAnsiTheme="majorBidi" w:cstheme="majorBidi"/>
          <w:szCs w:val="20"/>
        </w:rPr>
        <w:t xml:space="preserve"> process.  A</w:t>
      </w:r>
      <w:r w:rsidRPr="00713ED6">
        <w:rPr>
          <w:rFonts w:asciiTheme="majorBidi" w:hAnsiTheme="majorBidi" w:cstheme="majorBidi"/>
          <w:szCs w:val="20"/>
        </w:rPr>
        <w:t>dvisor’s role supports the Project Board Executive by carrying out objective and independent project oversight and monitoring functions. The Project Manager and Project Assurance roles should never be held by the same individual for the same project. The</w:t>
      </w:r>
      <w:r w:rsidR="00927D2E">
        <w:rPr>
          <w:rFonts w:asciiTheme="majorBidi" w:hAnsiTheme="majorBidi" w:cstheme="majorBidi"/>
          <w:szCs w:val="20"/>
        </w:rPr>
        <w:t>refore,</w:t>
      </w:r>
      <w:r w:rsidRPr="00713ED6">
        <w:rPr>
          <w:rFonts w:asciiTheme="majorBidi" w:hAnsiTheme="majorBidi" w:cstheme="majorBidi"/>
          <w:szCs w:val="20"/>
        </w:rPr>
        <w:t xml:space="preserve"> respective UNDP Programme Officer</w:t>
      </w:r>
      <w:r w:rsidR="00927D2E">
        <w:rPr>
          <w:rFonts w:asciiTheme="majorBidi" w:hAnsiTheme="majorBidi" w:cstheme="majorBidi"/>
          <w:szCs w:val="20"/>
        </w:rPr>
        <w:t xml:space="preserve"> (EE Portfolio Team Leader)</w:t>
      </w:r>
      <w:r w:rsidRPr="00713ED6">
        <w:rPr>
          <w:rFonts w:asciiTheme="majorBidi" w:hAnsiTheme="majorBidi" w:cstheme="majorBidi"/>
          <w:szCs w:val="20"/>
        </w:rPr>
        <w:t xml:space="preserve"> will hold the Project Assurance role for the UNDP Board members.</w:t>
      </w:r>
    </w:p>
    <w:p w:rsidR="00885AAE" w:rsidRPr="00A43E92" w:rsidRDefault="00885AAE" w:rsidP="0016499B">
      <w:pPr>
        <w:pStyle w:val="AProd"/>
        <w:numPr>
          <w:ilvl w:val="0"/>
          <w:numId w:val="0"/>
        </w:numPr>
        <w:tabs>
          <w:tab w:val="num" w:pos="3510"/>
        </w:tabs>
        <w:spacing w:before="120"/>
        <w:jc w:val="both"/>
        <w:rPr>
          <w:rFonts w:asciiTheme="majorBidi" w:hAnsiTheme="majorBidi" w:cstheme="majorBidi"/>
          <w:b/>
          <w:bCs/>
          <w:i/>
          <w:iCs/>
          <w:color w:val="000000" w:themeColor="text1"/>
        </w:rPr>
      </w:pPr>
      <w:r w:rsidRPr="00A43E92">
        <w:rPr>
          <w:rFonts w:asciiTheme="majorBidi" w:hAnsiTheme="majorBidi" w:cstheme="majorBidi"/>
          <w:b/>
          <w:bCs/>
          <w:i/>
          <w:iCs/>
          <w:color w:val="000000" w:themeColor="text1"/>
        </w:rPr>
        <w:t>Project Management Team</w:t>
      </w:r>
    </w:p>
    <w:p w:rsidR="00885AAE" w:rsidRPr="00A43E92" w:rsidRDefault="00885AAE" w:rsidP="00226450">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szCs w:val="20"/>
          <w:u w:val="single"/>
        </w:rPr>
        <w:t>A Project Manager</w:t>
      </w:r>
      <w:r w:rsidRPr="00A43E92">
        <w:rPr>
          <w:rFonts w:asciiTheme="majorBidi" w:hAnsiTheme="majorBidi" w:cstheme="majorBidi"/>
          <w:szCs w:val="20"/>
        </w:rPr>
        <w:t xml:space="preserve"> will be hired to manage the activities on a day-to-day basis. </w:t>
      </w:r>
      <w:r w:rsidRPr="00A43E92">
        <w:rPr>
          <w:rFonts w:asciiTheme="majorBidi" w:hAnsiTheme="majorBidi" w:cstheme="majorBidi"/>
        </w:rPr>
        <w:t xml:space="preserve">The Project Manager will assume overall responsibility for the successful implementation of project activities and the achievement of planned project outputs. </w:t>
      </w:r>
      <w:r w:rsidRPr="00A43E92">
        <w:rPr>
          <w:rFonts w:asciiTheme="majorBidi" w:hAnsiTheme="majorBidi" w:cstheme="majorBidi"/>
          <w:szCs w:val="20"/>
        </w:rPr>
        <w:t xml:space="preserve">The Project Manager will be responsible for overall project coordination and implementation, consolidation of work plans and project papers, preparation of quarterly progress reports, reporting to the project supervisory bodies, and supervising the work of the project experts and other project staff. The Project Manager will also closely coordinate project activities with </w:t>
      </w:r>
      <w:r w:rsidRPr="00A43E92">
        <w:rPr>
          <w:rFonts w:asciiTheme="majorBidi" w:hAnsiTheme="majorBidi" w:cstheme="majorBidi"/>
          <w:szCs w:val="20"/>
        </w:rPr>
        <w:lastRenderedPageBreak/>
        <w:t xml:space="preserve">relevant Government and other institutions and hold regular consultations with project stakeholders. </w:t>
      </w:r>
      <w:r w:rsidRPr="00A43E92">
        <w:rPr>
          <w:rFonts w:asciiTheme="majorBidi" w:hAnsiTheme="majorBidi" w:cstheme="majorBidi"/>
        </w:rPr>
        <w:t>She/he will work closely with the national and international experts hired under the project, as well as the Project Assistant, and will report to the UNDP CO.</w:t>
      </w:r>
    </w:p>
    <w:p w:rsidR="00746145" w:rsidRDefault="00226450" w:rsidP="00DD1AEF">
      <w:pPr>
        <w:pStyle w:val="AProd"/>
        <w:tabs>
          <w:tab w:val="num" w:pos="450"/>
          <w:tab w:val="num" w:pos="540"/>
        </w:tabs>
        <w:spacing w:before="120"/>
        <w:ind w:left="0" w:firstLine="0"/>
        <w:jc w:val="both"/>
        <w:rPr>
          <w:rFonts w:asciiTheme="majorBidi" w:hAnsiTheme="majorBidi" w:cstheme="majorBidi"/>
          <w:bCs/>
          <w:color w:val="000000" w:themeColor="text1"/>
        </w:rPr>
      </w:pPr>
      <w:r w:rsidRPr="00A43E92">
        <w:rPr>
          <w:rFonts w:asciiTheme="majorBidi" w:hAnsiTheme="majorBidi" w:cstheme="majorBidi"/>
          <w:bCs/>
          <w:color w:val="000000" w:themeColor="text1"/>
        </w:rPr>
        <w:t xml:space="preserve">The recruitment for required human resources will take place in the first quarter of project implementation.  The PMU will appoint a suitably skilled project manager to have overall project control and implementation responsibilities. The PMU will also recruit a Chief Technical Advisor (CTA) to facilitate the PMU’s technical works in implementing the project.   </w:t>
      </w:r>
    </w:p>
    <w:p w:rsidR="00746145" w:rsidRPr="00746145" w:rsidRDefault="00766078" w:rsidP="00DD1AEF">
      <w:pPr>
        <w:pStyle w:val="AProd"/>
        <w:tabs>
          <w:tab w:val="num" w:pos="450"/>
          <w:tab w:val="num" w:pos="540"/>
        </w:tabs>
        <w:spacing w:before="120"/>
        <w:ind w:left="0" w:firstLine="0"/>
        <w:jc w:val="both"/>
        <w:rPr>
          <w:rFonts w:asciiTheme="majorBidi" w:hAnsiTheme="majorBidi" w:cstheme="majorBidi"/>
          <w:bCs/>
          <w:color w:val="000000" w:themeColor="text1"/>
        </w:rPr>
      </w:pPr>
      <w:r w:rsidRPr="00DD1AEF">
        <w:rPr>
          <w:rFonts w:asciiTheme="majorBidi" w:hAnsiTheme="majorBidi" w:cstheme="majorBidi"/>
          <w:bCs/>
          <w:color w:val="000000" w:themeColor="text1"/>
          <w:u w:val="single"/>
        </w:rPr>
        <w:t>Project National Director</w:t>
      </w:r>
      <w:r w:rsidR="00746145" w:rsidRPr="00746145">
        <w:rPr>
          <w:rFonts w:asciiTheme="majorBidi" w:hAnsiTheme="majorBidi" w:cstheme="majorBidi"/>
          <w:bCs/>
          <w:color w:val="000000" w:themeColor="text1"/>
        </w:rPr>
        <w:t xml:space="preserve">: the MoENRP, through its </w:t>
      </w:r>
      <w:r w:rsidR="00746145">
        <w:rPr>
          <w:rFonts w:asciiTheme="majorBidi" w:hAnsiTheme="majorBidi" w:cstheme="majorBidi"/>
          <w:bCs/>
          <w:color w:val="000000" w:themeColor="text1"/>
        </w:rPr>
        <w:t>Environment Education and Information Center</w:t>
      </w:r>
      <w:r w:rsidR="00746145" w:rsidRPr="00746145">
        <w:rPr>
          <w:rFonts w:asciiTheme="majorBidi" w:hAnsiTheme="majorBidi" w:cstheme="majorBidi"/>
          <w:bCs/>
          <w:color w:val="000000" w:themeColor="text1"/>
        </w:rPr>
        <w:t xml:space="preserve"> is identified as responsible agency for the project implementation. The </w:t>
      </w:r>
      <w:r w:rsidR="00746145">
        <w:rPr>
          <w:rFonts w:asciiTheme="majorBidi" w:hAnsiTheme="majorBidi" w:cstheme="majorBidi"/>
          <w:bCs/>
          <w:color w:val="000000" w:themeColor="text1"/>
        </w:rPr>
        <w:t>EIEC</w:t>
      </w:r>
      <w:r w:rsidR="00746145" w:rsidRPr="00746145">
        <w:rPr>
          <w:rFonts w:asciiTheme="majorBidi" w:hAnsiTheme="majorBidi" w:cstheme="majorBidi"/>
          <w:bCs/>
          <w:color w:val="000000" w:themeColor="text1"/>
        </w:rPr>
        <w:t xml:space="preserve">/MoENRP will assume responsibility for the project implementation, and the timely and verifiable attainment of project objectives and outcomes. It will provide support to the project management unit, and inputs for the implementation of all project activities. The </w:t>
      </w:r>
      <w:r w:rsidR="00746145">
        <w:rPr>
          <w:rFonts w:asciiTheme="majorBidi" w:hAnsiTheme="majorBidi" w:cstheme="majorBidi"/>
          <w:bCs/>
          <w:color w:val="000000" w:themeColor="text1"/>
        </w:rPr>
        <w:t>EIEC</w:t>
      </w:r>
      <w:r w:rsidR="00746145" w:rsidRPr="00746145">
        <w:rPr>
          <w:rFonts w:asciiTheme="majorBidi" w:hAnsiTheme="majorBidi" w:cstheme="majorBidi"/>
          <w:bCs/>
          <w:color w:val="000000" w:themeColor="text1"/>
        </w:rPr>
        <w:t>/MoENRP will nominate a high level official who will serve as the National Project Director (NPD) for the project implementation.</w:t>
      </w:r>
    </w:p>
    <w:p w:rsidR="00226450" w:rsidRPr="00A43E92" w:rsidRDefault="00226450" w:rsidP="00226450">
      <w:pPr>
        <w:pStyle w:val="AProd"/>
        <w:tabs>
          <w:tab w:val="num" w:pos="450"/>
          <w:tab w:val="num" w:pos="540"/>
        </w:tabs>
        <w:spacing w:before="120"/>
        <w:ind w:left="0" w:firstLine="0"/>
        <w:jc w:val="both"/>
        <w:rPr>
          <w:rFonts w:asciiTheme="majorBidi" w:hAnsiTheme="majorBidi" w:cstheme="majorBidi"/>
          <w:bCs/>
          <w:color w:val="000000" w:themeColor="text1"/>
        </w:rPr>
      </w:pPr>
      <w:r w:rsidRPr="00DD1AEF">
        <w:rPr>
          <w:rFonts w:asciiTheme="majorBidi" w:hAnsiTheme="majorBidi" w:cstheme="majorBidi"/>
          <w:bCs/>
          <w:color w:val="000000" w:themeColor="text1"/>
          <w:u w:val="single"/>
        </w:rPr>
        <w:t>The Project CTA</w:t>
      </w:r>
      <w:r w:rsidRPr="00A43E92">
        <w:rPr>
          <w:rFonts w:asciiTheme="majorBidi" w:hAnsiTheme="majorBidi" w:cstheme="majorBidi"/>
          <w:bCs/>
          <w:color w:val="000000" w:themeColor="text1"/>
        </w:rPr>
        <w:t xml:space="preserve"> will have the authority to follow up on delivering the technical components of the project on behalf of the Project Manager within the constraints laid down by the Project Board.  His/her prime responsibility will be to ensure that the project produces the results specified in the project document, to the required standards of quality and within the specified constraints of time and cost. </w:t>
      </w:r>
    </w:p>
    <w:p w:rsidR="00885AAE" w:rsidRPr="00A43E92" w:rsidRDefault="00885AAE" w:rsidP="0016499B">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u w:val="single"/>
        </w:rPr>
        <w:t>The Administrative and Financial Assistant</w:t>
      </w:r>
      <w:r w:rsidRPr="00A43E92">
        <w:rPr>
          <w:rFonts w:asciiTheme="majorBidi" w:hAnsiTheme="majorBidi" w:cstheme="majorBidi"/>
        </w:rPr>
        <w:t xml:space="preserve"> (on part-time basis) will provide assistance to the Project Manager in the implementation of day-to-day project activities. She/he is responsible for all administrative (contractual, organizational and logistical) and accounting (disbursements, record-keeping, cash management) matters related to the project.</w:t>
      </w:r>
    </w:p>
    <w:p w:rsidR="00885AAE" w:rsidRPr="00A43E92" w:rsidRDefault="00885AAE" w:rsidP="0016499B">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u w:val="single"/>
        </w:rPr>
        <w:t>National and international consultancy</w:t>
      </w:r>
      <w:r w:rsidRPr="00A43E92">
        <w:rPr>
          <w:rFonts w:asciiTheme="majorBidi" w:hAnsiTheme="majorBidi" w:cstheme="majorBidi"/>
        </w:rPr>
        <w:t xml:space="preserve"> services will be called in for specific tasks under the various project components. These services, either of individual consultants or under sub-contacts with consulting companies, will be procured in accordance with applicable UNDP guidelines.</w:t>
      </w:r>
      <w:r w:rsidR="00492FAA" w:rsidRPr="00A43E92">
        <w:rPr>
          <w:rFonts w:asciiTheme="majorBidi" w:hAnsiTheme="majorBidi" w:cstheme="majorBidi"/>
        </w:rPr>
        <w:t>The project will contract an independent evaluation expert to undertake a final evaluation of the project three (3) months prior to project closure, whichever is latest.</w:t>
      </w:r>
    </w:p>
    <w:p w:rsidR="00885AAE" w:rsidRDefault="00885AAE" w:rsidP="0016499B">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u w:val="single"/>
        </w:rPr>
        <w:t>Technical Working Groups (TWGs)</w:t>
      </w:r>
      <w:r w:rsidRPr="00A43E92">
        <w:rPr>
          <w:rFonts w:asciiTheme="majorBidi" w:hAnsiTheme="majorBidi" w:cstheme="majorBidi"/>
        </w:rPr>
        <w:t xml:space="preserve">: </w:t>
      </w:r>
      <w:r w:rsidR="002700A7" w:rsidRPr="00A43E92">
        <w:rPr>
          <w:rFonts w:asciiTheme="majorBidi" w:hAnsiTheme="majorBidi" w:cstheme="majorBidi"/>
        </w:rPr>
        <w:t>W</w:t>
      </w:r>
      <w:r w:rsidRPr="00A43E92">
        <w:rPr>
          <w:rFonts w:asciiTheme="majorBidi" w:hAnsiTheme="majorBidi" w:cstheme="majorBidi"/>
        </w:rPr>
        <w:t>orking group</w:t>
      </w:r>
      <w:r w:rsidR="002700A7" w:rsidRPr="00A43E92">
        <w:rPr>
          <w:rFonts w:asciiTheme="majorBidi" w:hAnsiTheme="majorBidi" w:cstheme="majorBidi"/>
        </w:rPr>
        <w:t>s</w:t>
      </w:r>
      <w:r w:rsidRPr="00A43E92">
        <w:rPr>
          <w:rFonts w:asciiTheme="majorBidi" w:hAnsiTheme="majorBidi" w:cstheme="majorBidi"/>
        </w:rPr>
        <w:t xml:space="preserve"> comprised of independent experts, technical government agency representatives, as well as representatives from stakeholder groups will discuss and deliberate on strengthening inter-agency coordination to effectively manage environmental information and decision support system.</w:t>
      </w:r>
    </w:p>
    <w:p w:rsidR="00E0017E" w:rsidRPr="00A43E92" w:rsidRDefault="00E0017E" w:rsidP="00591747">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rPr>
        <w:t xml:space="preserve">The Project will be implemented over 3 Years with a total budget of US $ 1,350,000, UNDP will provide US $ 150,000 from its own TRAC resource, and the GEF will provide US $ 1.2 Million. The EIECwill provide in-kind support to the project. </w:t>
      </w:r>
    </w:p>
    <w:p w:rsidR="005B5D82" w:rsidRPr="00DD1AEF" w:rsidRDefault="00766078" w:rsidP="00DD1AEF">
      <w:pPr>
        <w:pStyle w:val="AProd"/>
        <w:tabs>
          <w:tab w:val="num" w:pos="450"/>
          <w:tab w:val="num" w:pos="540"/>
        </w:tabs>
        <w:spacing w:before="120"/>
        <w:ind w:left="0" w:firstLine="0"/>
        <w:jc w:val="both"/>
        <w:rPr>
          <w:rFonts w:asciiTheme="majorBidi" w:hAnsiTheme="majorBidi" w:cstheme="majorBidi"/>
        </w:rPr>
      </w:pPr>
      <w:r w:rsidRPr="00DD1AEF">
        <w:rPr>
          <w:rFonts w:asciiTheme="majorBidi" w:hAnsiTheme="majorBidi" w:cstheme="majorBidi"/>
        </w:rPr>
        <w:t>UNDP Support Services</w:t>
      </w:r>
      <w:r w:rsidR="00B321D0" w:rsidRPr="00DD1AEF">
        <w:rPr>
          <w:rFonts w:asciiTheme="majorBidi" w:hAnsiTheme="majorBidi" w:cstheme="majorBidi"/>
        </w:rPr>
        <w:t>: MoENRP will enter into an agreement with UNDP for support services in the form of procurement of goods and services during the project implementation process. In such a case, appropriate cost recovery will be charged as per UNDP rules and regulations. The support services will be outlined in the form of Letter of Agreement signed between MoENRP and UNDP. Direct Project costs for these services will be charged to the projectbudget.</w:t>
      </w:r>
      <w:r w:rsidR="00F6731B">
        <w:rPr>
          <w:rFonts w:asciiTheme="majorBidi" w:hAnsiTheme="majorBidi" w:cstheme="majorBidi"/>
        </w:rPr>
        <w:t xml:space="preserve"> See annex 9.</w:t>
      </w:r>
    </w:p>
    <w:p w:rsidR="00E0017E" w:rsidRPr="00A43E92" w:rsidRDefault="00E0017E" w:rsidP="00E0017E">
      <w:pPr>
        <w:pStyle w:val="AProd"/>
        <w:tabs>
          <w:tab w:val="num" w:pos="450"/>
          <w:tab w:val="num" w:pos="540"/>
        </w:tabs>
        <w:spacing w:before="120"/>
        <w:ind w:left="0" w:firstLine="0"/>
        <w:jc w:val="both"/>
        <w:rPr>
          <w:rFonts w:asciiTheme="majorBidi" w:hAnsiTheme="majorBidi" w:cstheme="majorBidi"/>
        </w:rPr>
      </w:pPr>
      <w:r w:rsidRPr="00A43E92">
        <w:rPr>
          <w:rFonts w:asciiTheme="majorBidi" w:hAnsiTheme="majorBidi" w:cstheme="majorBidi"/>
        </w:rPr>
        <w:t xml:space="preserve">UNDP will assist in its ability to build partnerships, especially with the donor agencies, development partners and UN organizations, coordinate between the various parties involved, obtain knowledge from global sources and experiences, and assist with fund raising efforts. </w:t>
      </w:r>
    </w:p>
    <w:p w:rsidR="00783884" w:rsidRPr="00A43E92" w:rsidRDefault="00783884" w:rsidP="004234E1">
      <w:pPr>
        <w:pStyle w:val="AProd"/>
        <w:tabs>
          <w:tab w:val="num" w:pos="450"/>
        </w:tabs>
        <w:spacing w:before="120"/>
        <w:ind w:left="0" w:firstLine="0"/>
        <w:jc w:val="both"/>
        <w:rPr>
          <w:rFonts w:asciiTheme="majorBidi" w:hAnsiTheme="majorBidi" w:cstheme="majorBidi"/>
        </w:rPr>
      </w:pPr>
      <w:r w:rsidRPr="00A43E92">
        <w:rPr>
          <w:rFonts w:asciiTheme="majorBidi" w:hAnsiTheme="majorBidi" w:cstheme="majorBidi"/>
        </w:rPr>
        <w:t xml:space="preserve">The above project management structure is illustrated in Figure </w:t>
      </w:r>
      <w:r w:rsidR="004234E1">
        <w:rPr>
          <w:rFonts w:asciiTheme="majorBidi" w:hAnsiTheme="majorBidi" w:cstheme="majorBidi"/>
        </w:rPr>
        <w:t>1</w:t>
      </w:r>
      <w:r w:rsidRPr="00A43E92">
        <w:rPr>
          <w:rFonts w:asciiTheme="majorBidi" w:hAnsiTheme="majorBidi" w:cstheme="majorBidi"/>
        </w:rPr>
        <w:t xml:space="preserve"> below.</w:t>
      </w:r>
    </w:p>
    <w:p w:rsidR="00783884" w:rsidRPr="00A43E92" w:rsidRDefault="00783884" w:rsidP="0016499B">
      <w:pPr>
        <w:pStyle w:val="AProd"/>
        <w:numPr>
          <w:ilvl w:val="0"/>
          <w:numId w:val="0"/>
        </w:numPr>
        <w:spacing w:before="120"/>
        <w:jc w:val="both"/>
        <w:rPr>
          <w:rFonts w:asciiTheme="majorBidi" w:hAnsiTheme="majorBidi" w:cstheme="majorBidi"/>
        </w:rPr>
      </w:pPr>
    </w:p>
    <w:p w:rsidR="008B5C78" w:rsidRPr="00A43E92" w:rsidRDefault="008B5C78" w:rsidP="0016499B">
      <w:pPr>
        <w:pStyle w:val="AProd"/>
        <w:numPr>
          <w:ilvl w:val="0"/>
          <w:numId w:val="0"/>
        </w:numPr>
        <w:spacing w:before="120"/>
        <w:jc w:val="both"/>
        <w:rPr>
          <w:rFonts w:asciiTheme="majorBidi" w:hAnsiTheme="majorBidi" w:cstheme="majorBidi"/>
        </w:rPr>
      </w:pPr>
    </w:p>
    <w:p w:rsidR="008B5C78" w:rsidRPr="00A43E92" w:rsidRDefault="0028608A" w:rsidP="0016499B">
      <w:pPr>
        <w:spacing w:before="120" w:after="120"/>
        <w:rPr>
          <w:rFonts w:asciiTheme="majorBidi" w:hAnsiTheme="majorBidi" w:cstheme="majorBidi"/>
          <w:sz w:val="24"/>
        </w:rPr>
      </w:pPr>
      <w:r>
        <w:rPr>
          <w:rFonts w:asciiTheme="majorBidi" w:hAnsiTheme="majorBidi" w:cstheme="majorBidi"/>
          <w:i/>
          <w:noProof/>
          <w:sz w:val="24"/>
        </w:rPr>
        <w:lastRenderedPageBreak/>
        <w:pict>
          <v:rect id="Rectangle 108" o:spid="_x0000_s1026" style="position:absolute;margin-left:-.4pt;margin-top:262.6pt;width:468pt;height:172.6pt;z-index:-2515604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" fillcolor="#92cddc [1944]" strokecolor="#205867 [1608]" strokeweight="1.5pt"/>
        </w:pict>
      </w:r>
      <w:r>
        <w:rPr>
          <w:rFonts w:asciiTheme="majorBidi" w:hAnsiTheme="majorBidi" w:cstheme="majorBidi"/>
          <w:i/>
          <w:noProof/>
          <w:sz w:val="24"/>
        </w:rPr>
        <w:pict>
          <v:roundrect id="AutoShape 144" o:spid="_x0000_s1029" style="position:absolute;margin-left:.5pt;margin-top:.85pt;width:468pt;height:30.05pt;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" fillcolor="#92cddc [1944]" strokecolor="#4bacc6 [3208]" strokeweight="1pt">
            <v:fill color2="#4bacc6 [3208]" focus="50%" type="gradient"/>
            <v:shadow on="t" color="#205867 [1608]" offset="1pt"/>
            <v:textbox>
              <w:txbxContent>
                <w:p w:rsidR="003E1C85" w:rsidRPr="008B5C78" w:rsidRDefault="003E1C85" w:rsidP="008B5C78">
                  <w:pPr>
                    <w:jc w:val="center"/>
                    <w:rPr>
                      <w:rFonts w:asciiTheme="majorBidi" w:hAnsiTheme="majorBidi" w:cstheme="majorBidi"/>
                      <w:b/>
                      <w:sz w:val="24"/>
                    </w:rPr>
                  </w:pPr>
                  <w:r>
                    <w:rPr>
                      <w:rFonts w:asciiTheme="majorBidi" w:hAnsiTheme="majorBidi" w:cstheme="majorBidi"/>
                      <w:b/>
                      <w:sz w:val="24"/>
                    </w:rPr>
                    <w:t>Project Organiz</w:t>
                  </w:r>
                  <w:r w:rsidRPr="008B5C78">
                    <w:rPr>
                      <w:rFonts w:asciiTheme="majorBidi" w:hAnsiTheme="majorBidi" w:cstheme="majorBidi"/>
                      <w:b/>
                      <w:sz w:val="24"/>
                    </w:rPr>
                    <w:t>ation Structure</w:t>
                  </w:r>
                </w:p>
              </w:txbxContent>
            </v:textbox>
          </v:roundrect>
        </w:pict>
      </w:r>
      <w:r>
        <w:rPr>
          <w:rFonts w:asciiTheme="majorBidi" w:hAnsiTheme="majorBidi" w:cstheme="majorBidi"/>
          <w:i/>
          <w:noProof/>
          <w:sz w:val="24"/>
        </w:rPr>
      </w:r>
      <w:r>
        <w:rPr>
          <w:rFonts w:asciiTheme="majorBidi" w:hAnsiTheme="majorBidi" w:cstheme="majorBidi"/>
          <w:i/>
          <w:noProof/>
          <w:sz w:val="24"/>
        </w:rPr>
        <w:pict>
          <v:group id="Canvas 106" o:spid="_x0000_s1030" editas="canvas" style="width:470.1pt;height:435.2pt;mso-position-horizontal-relative:char;mso-position-vertical-relative:line" coordsize="59702,55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59702;height:55270;visibility:visible;mso-wrap-style:square">
              <v:fill o:detectmouseclick="t"/>
              <v:path o:connecttype="none"/>
            </v:shape>
            <v:rect id="Rectangle 116" o:spid="_x0000_s1032" style="position:absolute;left:22358;top:46977;width:14624;height:5486;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JvScMA&#10;AADcAAAADwAAAGRycy9kb3ducmV2LnhtbESPQYvCMBCF74L/IYzgTdNVlKVrFBEEFT1YlwVvQzO2&#10;ZZtJSaLWf28EwdsM731v3swWranFjZyvLCv4GiYgiHOrKy4U/J7Wg28QPiBrrC2Tggd5WMy7nRmm&#10;2t75SLcsFCKGsE9RQRlCk0rp85IM+qFtiKN2sc5giKsrpHZ4j+GmlqMkmUqDFccLJTa0Kin/z64m&#10;1rhkp7/DfnzYLS2218Jvz257Vqrfa5c/IAK14WN+0xsduWQCr2fiBH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oJvScMAAADcAAAADwAAAAAAAAAAAAAAAACYAgAAZHJzL2Rv&#10;d25yZXYueG1sUEsFBgAAAAAEAAQA9QAAAIgDAAAAAA==&#10;" fillcolor="#daeef3 [664]" strokecolor="#31849b [2408]">
              <v:shadow on="t" opacity=".5" offset="6pt,6pt"/>
              <v:textbox>
                <w:txbxContent>
                  <w:p w:rsidR="003E1C85" w:rsidRDefault="003E1C85" w:rsidP="000D7B0B">
                    <w:pPr>
                      <w:jc w:val="center"/>
                      <w:rPr>
                        <w:rFonts w:asciiTheme="majorBidi" w:hAnsiTheme="majorBidi" w:cstheme="majorBidi"/>
                        <w:b/>
                        <w:sz w:val="18"/>
                        <w:szCs w:val="18"/>
                      </w:rPr>
                    </w:pPr>
                    <w:r w:rsidRPr="00A45A8C">
                      <w:rPr>
                        <w:rFonts w:asciiTheme="majorBidi" w:hAnsiTheme="majorBidi" w:cstheme="majorBidi"/>
                        <w:b/>
                        <w:sz w:val="18"/>
                        <w:szCs w:val="18"/>
                      </w:rPr>
                      <w:t xml:space="preserve">Administrative </w:t>
                    </w:r>
                    <w:r>
                      <w:rPr>
                        <w:rFonts w:asciiTheme="majorBidi" w:hAnsiTheme="majorBidi" w:cstheme="majorBidi"/>
                        <w:b/>
                        <w:sz w:val="18"/>
                        <w:szCs w:val="18"/>
                      </w:rPr>
                      <w:t>and Financial Assistant</w:t>
                    </w:r>
                  </w:p>
                  <w:p w:rsidR="003E1C85" w:rsidRPr="00A45A8C" w:rsidRDefault="003E1C85" w:rsidP="000D7B0B">
                    <w:pPr>
                      <w:jc w:val="center"/>
                      <w:rPr>
                        <w:rFonts w:asciiTheme="majorBidi" w:hAnsiTheme="majorBidi" w:cstheme="majorBidi"/>
                        <w:b/>
                        <w:sz w:val="18"/>
                        <w:szCs w:val="18"/>
                      </w:rPr>
                    </w:pPr>
                    <w:r>
                      <w:rPr>
                        <w:rFonts w:asciiTheme="majorBidi" w:hAnsiTheme="majorBidi" w:cstheme="majorBidi"/>
                        <w:b/>
                        <w:sz w:val="18"/>
                        <w:szCs w:val="18"/>
                      </w:rPr>
                      <w:t>(Part-time)</w:t>
                    </w:r>
                  </w:p>
                  <w:p w:rsidR="003E1C85" w:rsidRDefault="003E1C85" w:rsidP="000D7B0B">
                    <w:pPr>
                      <w:spacing w:before="120"/>
                      <w:jc w:val="center"/>
                      <w:rPr>
                        <w:sz w:val="18"/>
                        <w:szCs w:val="18"/>
                      </w:rPr>
                    </w:pPr>
                  </w:p>
                </w:txbxContent>
              </v:textbox>
            </v:rect>
            <v:rect id="Rectangle 113" o:spid="_x0000_s1033" style="position:absolute;left:2660;top:39363;width:18288;height:5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sWsEA&#10;AADcAAAADwAAAGRycy9kb3ducmV2LnhtbERPTWvCQBC9C/6HZYRepG4UDBJdpYgF660a79PsmIRm&#10;Z8Pu1qT59d2C4G0e73M2u9404k7O15YVzGcJCOLC6ppLBfnl/XUFwgdkjY1lUvBLHnbb8WiDmbYd&#10;f9L9HEoRQ9hnqKAKoc2k9EVFBv3MtsSRu1lnMEToSqkddjHcNHKRJKk0WHNsqLClfUXF9/nHKBi+&#10;TrJoXbfMh495jQeH0+GaKvUy6d/WIAL14Sl+uI86zk9S+H8mXiC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gbFrBAAAA3AAAAA8AAAAAAAAAAAAAAAAAmAIAAGRycy9kb3du&#10;cmV2LnhtbFBLBQYAAAAABAAEAPUAAACGAwAAAAA=&#10;" fillcolor="#fbd4b4 [1305]" strokecolor="#e36c0a [2409]" strokeweight="1.5pt">
              <v:shadow opacity=".5" offset="6pt,6pt"/>
              <v:textbox>
                <w:txbxContent>
                  <w:p w:rsidR="003E1C85" w:rsidRPr="006807C5" w:rsidRDefault="003E1C85" w:rsidP="0051618E">
                    <w:pPr>
                      <w:jc w:val="center"/>
                      <w:rPr>
                        <w:b/>
                        <w:sz w:val="20"/>
                        <w:szCs w:val="20"/>
                      </w:rPr>
                    </w:pPr>
                    <w:r w:rsidRPr="006807C5">
                      <w:rPr>
                        <w:rFonts w:asciiTheme="majorBidi" w:hAnsiTheme="majorBidi" w:cstheme="majorBidi"/>
                        <w:bCs/>
                        <w:sz w:val="18"/>
                        <w:szCs w:val="18"/>
                      </w:rPr>
                      <w:t xml:space="preserve">International and local consultants </w:t>
                    </w:r>
                  </w:p>
                  <w:p w:rsidR="003E1C85" w:rsidRPr="00EB563F" w:rsidRDefault="003E1C85" w:rsidP="000D7B0B">
                    <w:pPr>
                      <w:jc w:val="center"/>
                      <w:rPr>
                        <w:sz w:val="20"/>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21" o:spid="_x0000_s1034" type="#_x0000_t34" style="position:absolute;left:16618;top:26317;width:8134;height:1776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ld6MAAAADcAAAADwAAAGRycy9kb3ducmV2LnhtbERPS4vCMBC+C/sfwizsTVOX9UE1iiwI&#10;e/TRg96GZmyLyaQ00dR/vxEEb/PxPWe57q0Rd+p841jBeJSBIC6dbrhSUBy3wzkIH5A1Gsek4EEe&#10;1quPwRJz7SLv6X4IlUgh7HNUUIfQ5lL6siaLfuRa4sRdXGcxJNhVUncYU7g18jvLptJiw6mhxpZ+&#10;ayqvh5tVYB9ozmauT+f97meCxSTGTR+V+vrsNwsQgfrwFr/cfzrNz2bwfCZdIF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7pXejAAAAA3AAAAA8AAAAAAAAAAAAAAAAA&#10;oQIAAGRycy9kb3ducmV2LnhtbFBLBQYAAAAABAAEAPkAAACOAwAAAAA=&#10;" adj="10792" strokecolor="#002060" strokeweight="1pt">
              <v:stroke endarrow="block"/>
            </v:shape>
            <v:shape id="AutoShape 132" o:spid="_x0000_s1035" type="#_x0000_t34" style="position:absolute;left:18110;top:24250;width:3397;height:4077;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uQ5MYAAADcAAAADwAAAGRycy9kb3ducmV2LnhtbESPQWvCQBCF7wX/wzKCt7qxB5HUVdqi&#10;UCqCtS3tcciOSTA7m+6uSfz3zqHQ2wzvzXvfLNeDa1RHIdaeDcymGSjiwtuaSwOfH9v7BaiYkC02&#10;nsnAlSKsV6O7JebW9/xO3TGVSkI45migSqnNtY5FRQ7j1LfEop18cJhkDaW2AXsJd41+yLK5dliz&#10;NFTY0ktFxfl4cQb2m+/Ov/2Uftc/fx3Cafjd1Oe5MZPx8PQIKtGQ/s1/169W8DOhlWdkAr2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4bkOTGAAAA3AAAAA8AAAAAAAAA&#10;AAAAAAAAoQIAAGRycy9kb3ducmV2LnhtbFBLBQYAAAAABAAEAPkAAACUAwAAAAA=&#10;" adj="10780" strokecolor="#484329 [814]" strokeweight="2.25pt">
              <v:stroke endarrow="block"/>
            </v:shape>
            <v:rect id="Rectangle 133" o:spid="_x0000_s1036" style="position:absolute;top:4819;width:59436;height:137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fy/L8A&#10;AADcAAAADwAAAGRycy9kb3ducmV2LnhtbERPzYrCMBC+C/sOYRb2punuYdFqFBEWtBex+gBDM7bF&#10;ZhKTWLtvbwTB23x8v7NYDaYTPfnQWlbwPclAEFdWt1wrOB3/xlMQISJr7CyTgn8KsFp+jBaYa3vn&#10;A/VlrEUK4ZCjgiZGl0sZqoYMhol1xIk7W28wJuhrqT3eU7jp5E+W/UqDLaeGBh1tGqou5c0oKKUJ&#10;vth17lxci73btb0/Xnulvj6H9RxEpCG+xS/3Vqf52Qyez6QL5PI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d/L8vwAAANwAAAAPAAAAAAAAAAAAAAAAAJgCAABkcnMvZG93bnJl&#10;di54bWxQSwUGAAAAAAQABAD1AAAAhAMAAAAA&#10;" fillcolor="#92cddc [1944]" strokecolor="#205867 [1608]" strokeweight="1.5pt"/>
            <v:rect id="Rectangle 134" o:spid="_x0000_s1037" style="position:absolute;left:39852;top:9213;width:19203;height:7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x4qsQA&#10;AADcAAAADwAAAGRycy9kb3ducmV2LnhtbESPQWsCQQyF7wX/w5BCL1JnLdKWraOIIBRvWi/e0p10&#10;Z+lOZtmJ6/rvm4PQW8J7ee/Lcj3G1gzU5yaxg/msAENcJd9w7eD0tXt+B5MF2WObmBzcKMN6NXlY&#10;YunTlQ80HKU2GsK5RAdBpCutzVWgiHmWOmLVflIfUXTta+t7vGp4bO1LUbzaiA1rQ8COtoGq3+Ml&#10;Ori8yWIx5H24Tb+bPN2cT7I9FM49PY6bDzBCo/yb79efXvHniq/P6AR2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ceKrEAAAA3AAAAA8AAAAAAAAAAAAAAAAAmAIAAGRycy9k&#10;b3ducmV2LnhtbFBLBQYAAAAABAAEAPUAAACJAwAAAAA=&#10;" fillcolor="#ffdf57" strokecolor="#d2a000" strokeweight="1pt">
              <v:shadow opacity=".5" offset="6pt,6pt"/>
              <v:textbox>
                <w:txbxContent>
                  <w:p w:rsidR="003E1C85" w:rsidRPr="00765C3E" w:rsidRDefault="003E1C85" w:rsidP="000D7B0B">
                    <w:pPr>
                      <w:jc w:val="center"/>
                      <w:rPr>
                        <w:rFonts w:asciiTheme="majorBidi" w:hAnsiTheme="majorBidi" w:cstheme="majorBidi"/>
                        <w:b/>
                        <w:bCs/>
                        <w:szCs w:val="22"/>
                      </w:rPr>
                    </w:pPr>
                    <w:r>
                      <w:rPr>
                        <w:rFonts w:asciiTheme="majorBidi" w:hAnsiTheme="majorBidi" w:cstheme="majorBidi"/>
                        <w:b/>
                        <w:bCs/>
                        <w:szCs w:val="22"/>
                      </w:rPr>
                      <w:t>Senior Supplier</w:t>
                    </w:r>
                  </w:p>
                  <w:p w:rsidR="003E1C85" w:rsidRDefault="003E1C85" w:rsidP="000D7B0B">
                    <w:pPr>
                      <w:jc w:val="center"/>
                      <w:rPr>
                        <w:rFonts w:asciiTheme="majorBidi" w:hAnsiTheme="majorBidi" w:cstheme="majorBidi"/>
                        <w:sz w:val="18"/>
                        <w:szCs w:val="18"/>
                      </w:rPr>
                    </w:pPr>
                  </w:p>
                  <w:p w:rsidR="003E1C85" w:rsidRPr="009C16AC" w:rsidRDefault="003E1C85" w:rsidP="000D7B0B">
                    <w:pPr>
                      <w:jc w:val="center"/>
                      <w:rPr>
                        <w:rFonts w:asciiTheme="majorBidi" w:hAnsiTheme="majorBidi" w:cstheme="majorBidi"/>
                        <w:sz w:val="18"/>
                        <w:szCs w:val="18"/>
                      </w:rPr>
                    </w:pPr>
                    <w:r>
                      <w:rPr>
                        <w:rFonts w:asciiTheme="majorBidi" w:hAnsiTheme="majorBidi" w:cstheme="majorBidi"/>
                        <w:sz w:val="18"/>
                        <w:szCs w:val="18"/>
                      </w:rPr>
                      <w:t xml:space="preserve">UNDP ARR, </w:t>
                    </w:r>
                    <w:r>
                      <w:rPr>
                        <w:rFonts w:asciiTheme="majorBidi" w:hAnsiTheme="majorBidi" w:cstheme="majorBidi"/>
                        <w:sz w:val="20"/>
                        <w:szCs w:val="20"/>
                      </w:rPr>
                      <w:t>MoENRP</w:t>
                    </w:r>
                  </w:p>
                  <w:p w:rsidR="003E1C85" w:rsidRPr="00765C3E" w:rsidRDefault="003E1C85" w:rsidP="000D7B0B">
                    <w:pPr>
                      <w:jc w:val="center"/>
                      <w:rPr>
                        <w:rFonts w:asciiTheme="majorBidi" w:hAnsiTheme="majorBidi" w:cstheme="majorBidi"/>
                        <w:sz w:val="20"/>
                        <w:szCs w:val="20"/>
                      </w:rPr>
                    </w:pPr>
                  </w:p>
                </w:txbxContent>
              </v:textbox>
            </v:rect>
            <v:rect id="Rectangle 135" o:spid="_x0000_s1038" style="position:absolute;left:412;top:5568;width:5866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1Bn8IA&#10;AADcAAAADwAAAGRycy9kb3ducmV2LnhtbERPyWrDMBC9F/IPYgq91bJTKMGJYkJLofQQiBvIdbCm&#10;lhtr5FiKl7+vAoHe5vHW2RSTbcVAvW8cK8iSFARx5XTDtYLj98fzCoQPyBpbx6RgJg/FdvGwwVy7&#10;kQ80lKEWMYR9jgpMCF0upa8MWfSJ64gj9+N6iyHCvpa6xzGG21Yu0/RVWmw4Nhjs6M1QdS6vVsFL&#10;qb+We7MfT/WF5mH1a67D+0Gpp8dptwYRaAr/4rv7U8f5WQa3Z+IF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LUGfwgAAANwAAAAPAAAAAAAAAAAAAAAAAJgCAABkcnMvZG93&#10;bnJldi54bWxQSwUGAAAAAAQABAD1AAAAhwMAAAAA&#10;" fillcolor="#c57115" strokecolor="#a47d00" strokeweight="1pt">
              <v:shadow color="#974706 [1609]" offset="1pt"/>
              <v:textbox>
                <w:txbxContent>
                  <w:p w:rsidR="003E1C85" w:rsidRPr="00765C3E" w:rsidRDefault="003E1C85" w:rsidP="000D7B0B">
                    <w:pPr>
                      <w:jc w:val="center"/>
                      <w:rPr>
                        <w:rFonts w:asciiTheme="majorBidi" w:hAnsiTheme="majorBidi" w:cstheme="majorBidi"/>
                        <w:b/>
                        <w:sz w:val="24"/>
                      </w:rPr>
                    </w:pPr>
                    <w:r>
                      <w:rPr>
                        <w:rFonts w:asciiTheme="majorBidi" w:hAnsiTheme="majorBidi" w:cstheme="majorBidi"/>
                        <w:b/>
                        <w:sz w:val="24"/>
                      </w:rPr>
                      <w:t xml:space="preserve">Project </w:t>
                    </w:r>
                    <w:r w:rsidRPr="00765C3E">
                      <w:rPr>
                        <w:rFonts w:asciiTheme="majorBidi" w:hAnsiTheme="majorBidi" w:cstheme="majorBidi"/>
                        <w:b/>
                        <w:sz w:val="24"/>
                      </w:rPr>
                      <w:t>Board</w:t>
                    </w:r>
                  </w:p>
                </w:txbxContent>
              </v:textbox>
            </v:rect>
            <v:rect id="Rectangle 136" o:spid="_x0000_s1039" style="position:absolute;left:413;top:20987;width:17602;height:94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zKMcAA&#10;AADcAAAADwAAAGRycy9kb3ducmV2LnhtbERPTYvCMBC9L/gfwgje1lSFpVSjiCAKnrYuPY/N2FSb&#10;SWlirf/eLCzsbR7vc1abwTaip87XjhXMpgkI4tLpmisFP+f9ZwrCB2SNjWNS8CIPm/XoY4WZdk/+&#10;pj4PlYgh7DNUYEJoMyl9aciin7qWOHJX11kMEXaV1B0+Y7ht5DxJvqTFmmODwZZ2hsp7/rAKzsXB&#10;JentaPL0VAzFXl4WTX9SajIetksQgYbwL/5zH3WcP5vD7zPxAr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WzKMcAAAADcAAAADwAAAAAAAAAAAAAAAACYAgAAZHJzL2Rvd25y&#10;ZXYueG1sUEsFBgAAAAAEAAQA9QAAAIUDAAAAAA==&#10;" fillcolor="#ffdf57" strokecolor="#d2a000" strokeweight="1.5pt">
              <v:shadow on="t" opacity=".5" offset="6pt,6pt"/>
              <v:textbox>
                <w:txbxContent>
                  <w:p w:rsidR="003E1C85" w:rsidRPr="00A45A8C" w:rsidRDefault="003E1C85" w:rsidP="000D7B0B">
                    <w:pPr>
                      <w:jc w:val="center"/>
                      <w:rPr>
                        <w:rFonts w:asciiTheme="majorBidi" w:hAnsiTheme="majorBidi" w:cstheme="majorBidi"/>
                        <w:b/>
                        <w:sz w:val="20"/>
                        <w:szCs w:val="20"/>
                      </w:rPr>
                    </w:pPr>
                    <w:r w:rsidRPr="00A45A8C">
                      <w:rPr>
                        <w:rFonts w:asciiTheme="majorBidi" w:hAnsiTheme="majorBidi" w:cstheme="majorBidi"/>
                        <w:b/>
                        <w:sz w:val="20"/>
                        <w:szCs w:val="20"/>
                      </w:rPr>
                      <w:t>Programme Assurance</w:t>
                    </w:r>
                  </w:p>
                  <w:p w:rsidR="003E1C85" w:rsidRPr="00A45A8C" w:rsidRDefault="003E1C85" w:rsidP="000D7B0B">
                    <w:pPr>
                      <w:jc w:val="center"/>
                      <w:rPr>
                        <w:rFonts w:asciiTheme="majorBidi" w:hAnsiTheme="majorBidi" w:cstheme="majorBidi"/>
                        <w:sz w:val="18"/>
                        <w:szCs w:val="18"/>
                      </w:rPr>
                    </w:pPr>
                  </w:p>
                  <w:p w:rsidR="003E1C85" w:rsidRDefault="003E1C85" w:rsidP="000D7B0B">
                    <w:pPr>
                      <w:jc w:val="center"/>
                      <w:rPr>
                        <w:rFonts w:asciiTheme="majorBidi" w:hAnsiTheme="majorBidi" w:cstheme="majorBidi"/>
                        <w:sz w:val="18"/>
                        <w:szCs w:val="18"/>
                      </w:rPr>
                    </w:pPr>
                    <w:r w:rsidRPr="00A45A8C">
                      <w:rPr>
                        <w:rFonts w:asciiTheme="majorBidi" w:hAnsiTheme="majorBidi" w:cstheme="majorBidi"/>
                        <w:sz w:val="18"/>
                        <w:szCs w:val="18"/>
                      </w:rPr>
                      <w:t>UNDP</w:t>
                    </w:r>
                    <w:r>
                      <w:rPr>
                        <w:rFonts w:asciiTheme="majorBidi" w:hAnsiTheme="majorBidi" w:cstheme="majorBidi"/>
                        <w:sz w:val="18"/>
                        <w:szCs w:val="18"/>
                      </w:rPr>
                      <w:t xml:space="preserve"> Energy and Environment</w:t>
                    </w:r>
                    <w:r w:rsidRPr="00A45A8C">
                      <w:rPr>
                        <w:rFonts w:asciiTheme="majorBidi" w:hAnsiTheme="majorBidi" w:cstheme="majorBidi"/>
                        <w:sz w:val="18"/>
                        <w:szCs w:val="18"/>
                      </w:rPr>
                      <w:t xml:space="preserve"> Team </w:t>
                    </w:r>
                  </w:p>
                  <w:p w:rsidR="003E1C85" w:rsidRDefault="003E1C85" w:rsidP="000D7B0B">
                    <w:pPr>
                      <w:jc w:val="center"/>
                      <w:rPr>
                        <w:rFonts w:asciiTheme="majorBidi" w:hAnsiTheme="majorBidi" w:cstheme="majorBidi"/>
                        <w:sz w:val="18"/>
                        <w:szCs w:val="18"/>
                      </w:rPr>
                    </w:pPr>
                    <w:r>
                      <w:rPr>
                        <w:rFonts w:asciiTheme="majorBidi" w:hAnsiTheme="majorBidi" w:cstheme="majorBidi"/>
                        <w:sz w:val="18"/>
                        <w:szCs w:val="18"/>
                      </w:rPr>
                      <w:t>UNDP Regional Technical Adviser</w:t>
                    </w:r>
                  </w:p>
                  <w:p w:rsidR="003E1C85" w:rsidRPr="00A45A8C" w:rsidRDefault="003E1C85" w:rsidP="000D7B0B">
                    <w:pPr>
                      <w:jc w:val="center"/>
                      <w:rPr>
                        <w:rFonts w:asciiTheme="majorBidi" w:hAnsiTheme="majorBidi" w:cstheme="majorBidi"/>
                        <w:sz w:val="18"/>
                        <w:szCs w:val="18"/>
                      </w:rPr>
                    </w:pPr>
                  </w:p>
                  <w:p w:rsidR="003E1C85" w:rsidRPr="0086371F" w:rsidRDefault="003E1C85" w:rsidP="000D7B0B">
                    <w:pPr>
                      <w:jc w:val="center"/>
                      <w:rPr>
                        <w:sz w:val="16"/>
                        <w:szCs w:val="16"/>
                      </w:rPr>
                    </w:pPr>
                  </w:p>
                  <w:p w:rsidR="003E1C85" w:rsidRPr="00EB563F" w:rsidRDefault="003E1C85" w:rsidP="000D7B0B">
                    <w:pPr>
                      <w:pStyle w:val="BodyText3"/>
                      <w:jc w:val="center"/>
                      <w:rPr>
                        <w:b/>
                        <w:bCs/>
                      </w:rPr>
                    </w:pPr>
                  </w:p>
                </w:txbxContent>
              </v:textbox>
            </v:rect>
            <v:rect id="Rectangle 137" o:spid="_x0000_s1040" style="position:absolute;left:41306;top:20466;width:17444;height:39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aIw8AA&#10;AADcAAAADwAAAGRycy9kb3ducmV2LnhtbERPTYvCMBC9L/gfwgje1rQuyFKNoqJQb64KXodmbIrN&#10;pDTZWv31RljY2zze58yXva1FR62vHCtIxwkI4sLpiksF59Pu8xuED8gaa8ek4EEelovBxxwz7e78&#10;Q90xlCKGsM9QgQmhyaT0hSGLfuwa4shdXWsxRNiWUrd4j+G2lpMkmUqLFccGgw1tDBW3469VcCmf&#10;h12wXb7OH3vdT0062Sa1UqNhv5qBCNSHf/GfO9dxfvoF72fiB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HaIw8AAAADcAAAADwAAAAAAAAAAAAAAAACYAgAAZHJzL2Rvd25y&#10;ZXYueG1sUEsFBgAAAAAEAAQA9QAAAIUDAAAAAA==&#10;" fillcolor="#fbd4b4 [1305]" strokecolor="#484329 [814]" strokeweight="1pt">
              <v:shadow on="t" color="#974706 [1609]" opacity=".5" offset="6pt,6pt"/>
              <v:textbox>
                <w:txbxContent>
                  <w:p w:rsidR="003E1C85" w:rsidRPr="004F1DC5" w:rsidRDefault="003E1C85" w:rsidP="000D7B0B">
                    <w:pPr>
                      <w:jc w:val="center"/>
                      <w:rPr>
                        <w:rFonts w:asciiTheme="majorBidi" w:hAnsiTheme="majorBidi" w:cstheme="majorBidi"/>
                        <w:b/>
                        <w:sz w:val="20"/>
                        <w:szCs w:val="20"/>
                      </w:rPr>
                    </w:pPr>
                    <w:r>
                      <w:rPr>
                        <w:rFonts w:asciiTheme="majorBidi" w:hAnsiTheme="majorBidi" w:cstheme="majorBidi"/>
                        <w:b/>
                        <w:sz w:val="20"/>
                        <w:szCs w:val="20"/>
                      </w:rPr>
                      <w:t>Chief Technical Advisor</w:t>
                    </w:r>
                  </w:p>
                  <w:p w:rsidR="003E1C85" w:rsidRPr="00FC78E7" w:rsidRDefault="003E1C85" w:rsidP="000D7B0B">
                    <w:pPr>
                      <w:jc w:val="center"/>
                      <w:rPr>
                        <w:sz w:val="20"/>
                        <w:szCs w:val="20"/>
                        <w:lang w:val="fr-BE"/>
                      </w:rPr>
                    </w:pPr>
                  </w:p>
                </w:txbxContent>
              </v:textbox>
            </v:rect>
            <v:rect id="Rectangle 138" o:spid="_x0000_s1041" style="position:absolute;left:21602;top:25615;width:15926;height:54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Zy/cMA&#10;AADcAAAADwAAAGRycy9kb3ducmV2LnhtbERPTYvCMBC9C/6HMMLeNFWsSNcoIgruHkTrIuxtaMa2&#10;bDMpTdS6v94Igrd5vM+ZLVpTiSs1rrSsYDiIQBBnVpecK/g5bvpTEM4ja6wsk4I7OVjMu50ZJtre&#10;+EDX1OcihLBLUEHhfZ1I6bKCDLqBrYkDd7aNQR9gk0vd4C2Em0qOomgiDZYcGgqsaVVQ9pdejILv&#10;tD6btS73p/j/K/49+V2c3XdKffTa5ScIT61/i1/urQ7zh2N4PhMu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Zy/cMAAADcAAAADwAAAAAAAAAAAAAAAACYAgAAZHJzL2Rv&#10;d25yZXYueG1sUEsFBgAAAAAEAAQA9QAAAIgDAAAAAA==&#10;" fillcolor="#ddd8c2 [2894]" strokecolor="#484329 [814]" strokeweight="1.5pt">
              <v:shadow on="t" opacity=".5" offset="6pt,6pt"/>
              <v:textbox>
                <w:txbxContent>
                  <w:p w:rsidR="003E1C85" w:rsidRDefault="003E1C85" w:rsidP="000D7B0B">
                    <w:pPr>
                      <w:jc w:val="center"/>
                      <w:rPr>
                        <w:rFonts w:asciiTheme="majorBidi" w:hAnsiTheme="majorBidi" w:cstheme="majorBidi"/>
                        <w:b/>
                        <w:sz w:val="20"/>
                        <w:szCs w:val="20"/>
                      </w:rPr>
                    </w:pPr>
                    <w:r>
                      <w:rPr>
                        <w:rFonts w:asciiTheme="majorBidi" w:hAnsiTheme="majorBidi" w:cstheme="majorBidi"/>
                        <w:b/>
                        <w:sz w:val="20"/>
                        <w:szCs w:val="20"/>
                      </w:rPr>
                      <w:t>Project Manager</w:t>
                    </w:r>
                  </w:p>
                  <w:p w:rsidR="003E1C85" w:rsidRDefault="003E1C85" w:rsidP="000D7B0B">
                    <w:pPr>
                      <w:jc w:val="center"/>
                      <w:rPr>
                        <w:rFonts w:asciiTheme="majorBidi" w:hAnsiTheme="majorBidi" w:cstheme="majorBidi"/>
                        <w:bCs/>
                        <w:sz w:val="20"/>
                        <w:szCs w:val="20"/>
                      </w:rPr>
                    </w:pPr>
                    <w:r>
                      <w:rPr>
                        <w:rFonts w:asciiTheme="majorBidi" w:hAnsiTheme="majorBidi" w:cstheme="majorBidi"/>
                        <w:b/>
                        <w:sz w:val="20"/>
                        <w:szCs w:val="20"/>
                      </w:rPr>
                      <w:t>Full-time</w:t>
                    </w:r>
                  </w:p>
                  <w:p w:rsidR="003E1C85" w:rsidRPr="0086371F" w:rsidRDefault="003E1C85" w:rsidP="000D7B0B">
                    <w:pPr>
                      <w:rPr>
                        <w:sz w:val="16"/>
                        <w:szCs w:val="16"/>
                      </w:rPr>
                    </w:pPr>
                  </w:p>
                  <w:p w:rsidR="003E1C85" w:rsidRPr="00EB563F" w:rsidRDefault="003E1C85" w:rsidP="000D7B0B">
                    <w:pPr>
                      <w:pStyle w:val="BodyText3"/>
                      <w:jc w:val="center"/>
                      <w:rPr>
                        <w:b/>
                        <w:bCs/>
                      </w:rPr>
                    </w:pPr>
                  </w:p>
                </w:txbxContent>
              </v:textbox>
            </v:rect>
            <v:rect id="Rectangle 139" o:spid="_x0000_s1042" style="position:absolute;left:20027;top:9271;width:19203;height:9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xKSsMA&#10;AADcAAAADwAAAGRycy9kb3ducmV2LnhtbERP22oCMRB9L/gPYQTfalZBqatRxF4oQkVtfR+ScXdx&#10;M9luorv69U1B8G0O5zqzRWtLcaHaF44VDPoJCGLtTMGZgp/v9+cXED4gGywdk4IreVjMO08zTI1r&#10;eEeXfchEDGGfooI8hCqV0uucLPq+q4gjd3S1xRBhnUlTYxPDbSmHSTKWFguODTlWtMpJn/Znq2By&#10;K3fNlg6Tr3Yz/F2PPvTba6OV6nXb5RREoDY8xHf3p4nzByP4fyZe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xKSsMAAADcAAAADwAAAAAAAAAAAAAAAACYAgAAZHJzL2Rv&#10;d25yZXYueG1sUEsFBgAAAAAEAAQA9QAAAIgDAAAAAA==&#10;" fillcolor="#ffdf57" strokecolor="#d2a000">
              <v:shadow opacity=".5" offset="6pt,6pt"/>
              <v:textbox>
                <w:txbxContent>
                  <w:p w:rsidR="003E1C85" w:rsidRPr="00765C3E" w:rsidRDefault="003E1C85" w:rsidP="000D7B0B">
                    <w:pPr>
                      <w:jc w:val="center"/>
                      <w:rPr>
                        <w:rFonts w:asciiTheme="majorBidi" w:hAnsiTheme="majorBidi" w:cstheme="majorBidi"/>
                        <w:szCs w:val="22"/>
                      </w:rPr>
                    </w:pPr>
                    <w:r>
                      <w:rPr>
                        <w:rFonts w:asciiTheme="majorBidi" w:hAnsiTheme="majorBidi" w:cstheme="majorBidi"/>
                        <w:b/>
                        <w:bCs/>
                        <w:szCs w:val="22"/>
                      </w:rPr>
                      <w:t>Senior Executive</w:t>
                    </w:r>
                    <w:r>
                      <w:rPr>
                        <w:rFonts w:ascii="Myriad Pro" w:hAnsi="Myriad Pro"/>
                        <w:bCs/>
                        <w:sz w:val="16"/>
                        <w:szCs w:val="16"/>
                      </w:rPr>
                      <w:t xml:space="preserve"> National Project Director (appointed by the MoENRP)</w:t>
                    </w:r>
                  </w:p>
                  <w:p w:rsidR="003E1C85" w:rsidRPr="009C16AC" w:rsidRDefault="003E1C85" w:rsidP="000D7B0B">
                    <w:pPr>
                      <w:jc w:val="center"/>
                      <w:rPr>
                        <w:rFonts w:asciiTheme="majorBidi" w:hAnsiTheme="majorBidi" w:cstheme="majorBidi"/>
                        <w:sz w:val="20"/>
                        <w:szCs w:val="20"/>
                      </w:rPr>
                    </w:pPr>
                  </w:p>
                  <w:p w:rsidR="003E1C85" w:rsidRPr="0049125A" w:rsidRDefault="003E1C85" w:rsidP="000D7B0B">
                    <w:pPr>
                      <w:jc w:val="center"/>
                      <w:rPr>
                        <w:b/>
                        <w:sz w:val="16"/>
                        <w:szCs w:val="16"/>
                      </w:rPr>
                    </w:pPr>
                  </w:p>
                </w:txbxContent>
              </v:textbox>
            </v:rect>
            <v:rect id="Rectangle 140" o:spid="_x0000_s1043" style="position:absolute;left:431;top:9296;width:19203;height:7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7UPcMA&#10;AADcAAAADwAAAGRycy9kb3ducmV2LnhtbERP22oCMRB9L/gPYYS+1axCRVejiFUpBYvX9yEZdxc3&#10;k+0mutt+fVMo+DaHc53pvLWluFPtC8cK+r0EBLF2puBMwem4fhmB8AHZYOmYFHyTh/ms8zTF1LiG&#10;93Q/hEzEEPYpKshDqFIpvc7Jou+5ijhyF1dbDBHWmTQ1NjHclnKQJENpseDYkGNFy5z09XCzCsY/&#10;5b7Z0Xm8bT8HXx+vG716a7RSz912MQERqA0P8b/73cT5/SH8PRMv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7UPcMAAADcAAAADwAAAAAAAAAAAAAAAACYAgAAZHJzL2Rv&#10;d25yZXYueG1sUEsFBgAAAAAEAAQA9QAAAIgDAAAAAA==&#10;" fillcolor="#ffdf57" strokecolor="#d2a000">
              <v:shadow opacity=".5" offset="6pt,6pt"/>
              <v:textbox>
                <w:txbxContent>
                  <w:p w:rsidR="003E1C85" w:rsidRDefault="003E1C85" w:rsidP="000D7B0B">
                    <w:pPr>
                      <w:jc w:val="center"/>
                      <w:rPr>
                        <w:rFonts w:asciiTheme="majorBidi" w:hAnsiTheme="majorBidi" w:cstheme="majorBidi"/>
                        <w:b/>
                        <w:bCs/>
                        <w:szCs w:val="22"/>
                      </w:rPr>
                    </w:pPr>
                    <w:r>
                      <w:rPr>
                        <w:rFonts w:asciiTheme="majorBidi" w:hAnsiTheme="majorBidi" w:cstheme="majorBidi"/>
                        <w:b/>
                        <w:bCs/>
                        <w:szCs w:val="22"/>
                      </w:rPr>
                      <w:t xml:space="preserve">Senior </w:t>
                    </w:r>
                    <w:r w:rsidRPr="00A64C4D">
                      <w:rPr>
                        <w:rFonts w:asciiTheme="majorBidi" w:hAnsiTheme="majorBidi" w:cstheme="majorBidi"/>
                        <w:b/>
                        <w:bCs/>
                        <w:szCs w:val="22"/>
                      </w:rPr>
                      <w:t>Beneficiary</w:t>
                    </w:r>
                  </w:p>
                  <w:p w:rsidR="003E1C85" w:rsidRPr="00A64C4D" w:rsidRDefault="003E1C85" w:rsidP="000D7B0B">
                    <w:pPr>
                      <w:jc w:val="center"/>
                      <w:rPr>
                        <w:rFonts w:asciiTheme="majorBidi" w:hAnsiTheme="majorBidi" w:cstheme="majorBidi"/>
                        <w:b/>
                        <w:bCs/>
                        <w:szCs w:val="22"/>
                      </w:rPr>
                    </w:pPr>
                  </w:p>
                  <w:p w:rsidR="003E1C85" w:rsidRDefault="003E1C85" w:rsidP="000D7B0B">
                    <w:pPr>
                      <w:jc w:val="center"/>
                      <w:rPr>
                        <w:rFonts w:asciiTheme="majorBidi" w:hAnsiTheme="majorBidi" w:cstheme="majorBidi"/>
                        <w:sz w:val="20"/>
                        <w:szCs w:val="20"/>
                      </w:rPr>
                    </w:pPr>
                    <w:r>
                      <w:rPr>
                        <w:rFonts w:asciiTheme="majorBidi" w:hAnsiTheme="majorBidi" w:cstheme="majorBidi"/>
                        <w:sz w:val="20"/>
                        <w:szCs w:val="20"/>
                      </w:rPr>
                      <w:t xml:space="preserve">MENRP, NEA, </w:t>
                    </w:r>
                  </w:p>
                  <w:p w:rsidR="003E1C85" w:rsidRDefault="003E1C85" w:rsidP="00A8245D">
                    <w:pPr>
                      <w:jc w:val="center"/>
                      <w:rPr>
                        <w:rFonts w:asciiTheme="majorBidi" w:hAnsiTheme="majorBidi" w:cstheme="majorBidi"/>
                        <w:sz w:val="20"/>
                        <w:szCs w:val="20"/>
                      </w:rPr>
                    </w:pPr>
                    <w:r>
                      <w:rPr>
                        <w:rFonts w:asciiTheme="majorBidi" w:hAnsiTheme="majorBidi" w:cstheme="majorBidi"/>
                        <w:sz w:val="20"/>
                        <w:szCs w:val="20"/>
                      </w:rPr>
                      <w:t>MA, ME, MESD</w:t>
                    </w:r>
                  </w:p>
                </w:txbxContent>
              </v:textbox>
            </v:re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142" o:spid="_x0000_s1044" type="#_x0000_t68" style="position:absolute;left:8451;top:18529;width:1245;height:24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wzZ8MA&#10;AADcAAAADwAAAGRycy9kb3ducmV2LnhtbERPTWvCQBC9C/6HZQQvohs9tCF1FREKpUKx2orHITtN&#10;gtnZNDs16b93CwVv83ifs1z3rlZXakPl2cB8loAizr2tuDDwcXyepqCCIFusPZOBXwqwXg0HS8ys&#10;7/idrgcpVAzhkKGBUqTJtA55SQ7DzDfEkfvyrUOJsC20bbGL4a7WiyR50A4rjg0lNrQtKb8cfpwB&#10;/Pw+neXttOt1uu0m+1R2r06MGY/6zRMooV7u4n/3i43z54/w90y8QK9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wzZ8MAAADcAAAADwAAAAAAAAAAAAAAAACYAgAAZHJzL2Rv&#10;d25yZXYueG1sUEsFBgAAAAAEAAQA9QAAAIgDAAAAAA==&#10;" fillcolor="#484329 [814]">
              <v:textbox style="layout-flow:vertical-ideographic"/>
            </v:shape>
            <v:shapetype id="_x0000_t32" coordsize="21600,21600" o:spt="32" o:oned="t" path="m,l21600,21600e" filled="f">
              <v:path arrowok="t" fillok="f" o:connecttype="none"/>
              <o:lock v:ext="edit" shapetype="t"/>
            </v:shapetype>
            <v:shape id="AutoShape 143" o:spid="_x0000_s1045" type="#_x0000_t32" style="position:absolute;left:29622;top:16586;width:7;height:885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0hecUAAADcAAAADwAAAGRycy9kb3ducmV2LnhtbESPQWvCQBCF74L/YRmhN91oQWzqKkUQ&#10;hCJiLIXehuw0Cc3Ohuxq0vx65yB4m+G9ee+b9bZ3tbpRGyrPBuazBBRx7m3FhYGvy366AhUissXa&#10;Mxn4pwDbzXi0xtT6js90y2KhJIRDigbKGJtU65CX5DDMfEMs2q9vHUZZ20LbFjsJd7VeJMlSO6xY&#10;GkpsaFdS/pddnYFhWB5On93PKjsO9kpvCe+/61djXib9xzuoSH18mh/XByv4c6GVZ2QCvb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c0hecUAAADcAAAADwAAAAAAAAAA&#10;AAAAAAChAgAAZHJzL2Rvd25yZXYueG1sUEsFBgAAAAAEAAQA+QAAAJMDAAAAAA==&#10;" strokecolor="#484329 [814]" strokeweight="2.25pt">
              <v:stroke endarrow="block"/>
            </v:shape>
            <v:shape id="AutoShape 149" o:spid="_x0000_s1046" type="#_x0000_t34" style="position:absolute;left:37623;top:22421;width:3683;height:5906;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CUqcMAAADcAAAADwAAAGRycy9kb3ducmV2LnhtbERPTWvCQBC9F/oflil4azZ6KJpmlSqY&#10;CraIqeB1yE6TYHY2Ztck/ffdQsHbPN7npKvRNKKnztWWFUyjGARxYXXNpYLT1/Z5DsJ5ZI2NZVLw&#10;Qw5Wy8eHFBNtBz5Sn/tShBB2CSqovG8TKV1RkUEX2ZY4cN+2M+gD7EqpOxxCuGnkLI5fpMGaQ0OF&#10;LW0qKi75zSjImvXC3DJLGV7zj8+4PezP7welJk/j2ysIT6O/i//dOx3mTxfw90y4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RwlKnDAAAA3AAAAA8AAAAAAAAAAAAA&#10;AAAAoQIAAGRycy9kb3ducmV2LnhtbFBLBQYAAAAABAAEAPkAAACRAwAAAAA=&#10;" adj="10502">
              <v:stroke endarrow="block"/>
              <v:shadow opacity=".5" offset="6pt,6pt"/>
            </v:shape>
            <v:shapetype id="_x0000_t33" coordsize="21600,21600" o:spt="33" o:oned="t" path="m,l21600,r,21600e" filled="f">
              <v:stroke joinstyle="miter"/>
              <v:path arrowok="t" fillok="f" o:connecttype="none"/>
              <o:lock v:ext="edit" shapetype="t"/>
            </v:shapetype>
            <v:shape id="AutoShape 151" o:spid="_x0000_s1047" type="#_x0000_t33" style="position:absolute;left:29660;top:35134;width:15907;height:5086;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a1wsQAAADcAAAADwAAAGRycy9kb3ducmV2LnhtbESPT2vDMAzF74N+B6PBLmN1lkMoWd0y&#10;Ch2jl/7LpTdhq0loLIfYa7NvXx0KvUm8p/d+mi9H36krDbENbOBzmoEitsG1XBuojuuPGaiYkB12&#10;gcnAP0VYLiYvcyxduPGerodUKwnhWKKBJqW+1DrahjzGaeiJRTuHwWOSdai1G/Am4b7TeZYV2mPL&#10;0tBgT6uG7OXw5w2cdquf96pjvRtt4XW+jZtNYY15ex2/v0AlGtPT/Lj+dYKfC748IxPo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VrXCxAAAANwAAAAPAAAAAAAAAAAA&#10;AAAAAKECAABkcnMvZG93bnJldi54bWxQSwUGAAAAAAQABAD5AAAAkgMAAAAA&#10;" strokecolor="#17365d [2415]" strokeweight="1pt">
              <v:stroke endarrow="block"/>
              <v:shadow opacity=".5" offset="6pt,6pt"/>
            </v:shape>
            <v:shape id="AutoShape 153" o:spid="_x0000_s1048" type="#_x0000_t32" style="position:absolute;left:29565;top:31134;width:102;height:158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rZX8IAAADcAAAADwAAAGRycy9kb3ducmV2LnhtbERPTWvCQBC9C/6HZQRvzUYPJY3ZSKm0&#10;eLCH2kJ7HLJjNpqdjdmtSf99VxC8zeN9TrEebSsu1PvGsYJFkoIgrpxuuFbw9fn6kIHwAVlj65gU&#10;/JGHdTmdFJhrN/AHXfahFjGEfY4KTAhdLqWvDFn0ieuII3dwvcUQYV9L3eMQw20rl2n6KC02HBsM&#10;dvRiqDrtf62C4wZxJ7M3xu/zz7Y11TsdT09KzWfj8wpEoDHcxTf3Vsf5ywVcn4kXyPI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rrZX8IAAADcAAAADwAAAAAAAAAAAAAA&#10;AAChAgAAZHJzL2Rvd25yZXYueG1sUEsFBgAAAAAEAAQA+QAAAJADAAAAAA==&#10;" strokecolor="#17365d [2415]" strokeweight="1pt">
              <v:stroke endarrow="block"/>
              <v:shadow opacity=".5" offset="6pt,6pt"/>
            </v:shape>
            <v:rect id="Rectangle 115" o:spid="_x0000_s1049" style="position:absolute;left:36423;top:40316;width:18288;height:4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42OcEA&#10;AADcAAAADwAAAGRycy9kb3ducmV2LnhtbERPTYvCMBC9C/6HMMJeZE0tKEs1ioiCelvXvY/NbFu2&#10;mZQk2m5/vVkQvM3jfc5y3Zla3Mn5yrKC6SQBQZxbXXGh4PK1f/8A4QOyxtoyKfgjD+vVcLDETNuW&#10;P+l+DoWIIewzVFCG0GRS+rwkg35iG+LI/VhnMEToCqkdtjHc1DJNkrk0WHFsKLGhbUn57/lmFPTX&#10;k8wb184u/XFa4c7huP+eK/U26jYLEIG68BI/3Qcd56cp/D8TL5Cr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uNjnBAAAA3AAAAA8AAAAAAAAAAAAAAAAAmAIAAGRycy9kb3du&#10;cmV2LnhtbFBLBQYAAAAABAAEAPUAAACGAwAAAAA=&#10;" fillcolor="#fbd4b4 [1305]" strokecolor="#e36c0a [2409]" strokeweight="1.5pt">
              <v:shadow opacity=".5" offset="6pt,6pt"/>
              <v:textbox>
                <w:txbxContent>
                  <w:p w:rsidR="003E1C85" w:rsidRPr="006807C5" w:rsidRDefault="003E1C85" w:rsidP="006807C5">
                    <w:pPr>
                      <w:jc w:val="center"/>
                      <w:rPr>
                        <w:sz w:val="20"/>
                        <w:szCs w:val="20"/>
                      </w:rPr>
                    </w:pPr>
                    <w:r>
                      <w:rPr>
                        <w:rFonts w:asciiTheme="majorBidi" w:hAnsiTheme="majorBidi" w:cstheme="majorBidi"/>
                        <w:bCs/>
                        <w:sz w:val="18"/>
                        <w:szCs w:val="18"/>
                      </w:rPr>
                      <w:t xml:space="preserve">Technical </w:t>
                    </w:r>
                    <w:r w:rsidRPr="006807C5">
                      <w:rPr>
                        <w:rFonts w:asciiTheme="majorBidi" w:hAnsiTheme="majorBidi" w:cstheme="majorBidi"/>
                        <w:bCs/>
                        <w:sz w:val="18"/>
                        <w:szCs w:val="18"/>
                      </w:rPr>
                      <w:t>Working Group for Project Components</w:t>
                    </w:r>
                  </w:p>
                </w:txbxContent>
              </v:textbox>
            </v:rect>
            <w10:wrap type="none"/>
            <w10:anchorlock/>
          </v:group>
        </w:pict>
      </w:r>
    </w:p>
    <w:p w:rsidR="007B7EA1" w:rsidRPr="00A43E92" w:rsidRDefault="007B7EA1" w:rsidP="004234E1">
      <w:pPr>
        <w:pStyle w:val="Caption"/>
        <w:jc w:val="center"/>
        <w:rPr>
          <w:rFonts w:asciiTheme="majorBidi" w:hAnsiTheme="majorBidi" w:cstheme="majorBidi"/>
        </w:rPr>
      </w:pPr>
      <w:bookmarkStart w:id="315" w:name="_Toc402690727"/>
      <w:r w:rsidRPr="00A43E92">
        <w:rPr>
          <w:rFonts w:asciiTheme="majorBidi" w:hAnsiTheme="majorBidi" w:cstheme="majorBidi"/>
        </w:rPr>
        <w:t xml:space="preserve">Figure </w:t>
      </w:r>
      <w:r w:rsidR="004234E1">
        <w:rPr>
          <w:rFonts w:asciiTheme="majorBidi" w:hAnsiTheme="majorBidi" w:cstheme="majorBidi"/>
        </w:rPr>
        <w:t>1</w:t>
      </w:r>
      <w:r w:rsidRPr="00A43E92">
        <w:rPr>
          <w:rFonts w:asciiTheme="majorBidi" w:hAnsiTheme="majorBidi" w:cstheme="majorBidi"/>
        </w:rPr>
        <w:t>: Proposed Organizational Structure</w:t>
      </w:r>
      <w:bookmarkEnd w:id="315"/>
    </w:p>
    <w:p w:rsidR="007B7EA1" w:rsidRPr="00A43E92" w:rsidRDefault="007B7EA1" w:rsidP="007B7EA1">
      <w:pPr>
        <w:rPr>
          <w:rFonts w:asciiTheme="majorBidi" w:hAnsiTheme="majorBidi" w:cstheme="majorBidi"/>
        </w:rPr>
      </w:pPr>
    </w:p>
    <w:p w:rsidR="006B5694" w:rsidRPr="00A43E92" w:rsidRDefault="006B5694">
      <w:pPr>
        <w:rPr>
          <w:rFonts w:asciiTheme="majorBidi" w:hAnsiTheme="majorBidi" w:cstheme="majorBidi"/>
          <w:b/>
          <w:caps/>
          <w:noProof/>
        </w:rPr>
      </w:pPr>
      <w:bookmarkStart w:id="316" w:name="_Toc403397240"/>
      <w:r w:rsidRPr="00A43E92">
        <w:rPr>
          <w:rFonts w:asciiTheme="majorBidi" w:hAnsiTheme="majorBidi" w:cstheme="majorBidi"/>
        </w:rPr>
        <w:br w:type="page"/>
      </w:r>
    </w:p>
    <w:p w:rsidR="003256F2" w:rsidRPr="00A43E92" w:rsidRDefault="003256F2" w:rsidP="008C4FA3">
      <w:pPr>
        <w:pStyle w:val="Heading2"/>
        <w:numPr>
          <w:ilvl w:val="0"/>
          <w:numId w:val="60"/>
        </w:numPr>
        <w:ind w:left="720"/>
        <w:rPr>
          <w:rFonts w:asciiTheme="majorBidi" w:hAnsiTheme="majorBidi" w:cstheme="majorBidi"/>
        </w:rPr>
      </w:pPr>
      <w:bookmarkStart w:id="317" w:name="_Toc408597070"/>
      <w:r w:rsidRPr="00A43E92">
        <w:rPr>
          <w:rFonts w:asciiTheme="majorBidi" w:hAnsiTheme="majorBidi" w:cstheme="majorBidi"/>
        </w:rPr>
        <w:lastRenderedPageBreak/>
        <w:t>Legal Context</w:t>
      </w:r>
      <w:bookmarkEnd w:id="316"/>
      <w:bookmarkEnd w:id="317"/>
    </w:p>
    <w:p w:rsidR="006E70EE" w:rsidRPr="00A43E92" w:rsidRDefault="003256F2" w:rsidP="0016499B">
      <w:pPr>
        <w:widowControl w:val="0"/>
        <w:numPr>
          <w:ilvl w:val="0"/>
          <w:numId w:val="4"/>
        </w:numPr>
        <w:tabs>
          <w:tab w:val="num" w:pos="540"/>
        </w:tabs>
        <w:autoSpaceDE w:val="0"/>
        <w:autoSpaceDN w:val="0"/>
        <w:adjustRightInd w:val="0"/>
        <w:spacing w:before="120" w:after="120"/>
        <w:ind w:left="0" w:firstLine="0"/>
        <w:jc w:val="both"/>
        <w:rPr>
          <w:rFonts w:asciiTheme="majorBidi" w:hAnsiTheme="majorBidi" w:cstheme="majorBidi"/>
          <w:szCs w:val="22"/>
        </w:rPr>
      </w:pPr>
      <w:r w:rsidRPr="00A43E92">
        <w:rPr>
          <w:rFonts w:asciiTheme="majorBidi" w:hAnsiTheme="majorBidi" w:cstheme="majorBidi"/>
          <w:szCs w:val="22"/>
          <w:lang w:val="en-GB"/>
        </w:rPr>
        <w:t>This document together with the CPAP signed by the Government and UNDP which is incorporated by reference constitute together a Project Document as referred to in the SBAA (or other appropriate governing agreement) and all CPAP provisions apply to this document.</w:t>
      </w:r>
    </w:p>
    <w:p w:rsidR="003256F2" w:rsidRPr="00A43E92" w:rsidRDefault="003256F2" w:rsidP="0016499B">
      <w:pPr>
        <w:widowControl w:val="0"/>
        <w:numPr>
          <w:ilvl w:val="0"/>
          <w:numId w:val="4"/>
        </w:numPr>
        <w:tabs>
          <w:tab w:val="num" w:pos="540"/>
        </w:tabs>
        <w:autoSpaceDE w:val="0"/>
        <w:autoSpaceDN w:val="0"/>
        <w:adjustRightInd w:val="0"/>
        <w:spacing w:before="120" w:after="120"/>
        <w:ind w:left="0" w:firstLine="0"/>
        <w:jc w:val="both"/>
        <w:rPr>
          <w:rFonts w:asciiTheme="majorBidi" w:hAnsiTheme="majorBidi" w:cstheme="majorBidi"/>
          <w:szCs w:val="22"/>
        </w:rPr>
      </w:pPr>
      <w:r w:rsidRPr="00A43E92">
        <w:rPr>
          <w:rFonts w:asciiTheme="majorBidi" w:hAnsiTheme="majorBidi" w:cstheme="majorBidi"/>
          <w:szCs w:val="22"/>
          <w:lang w:val="en-GB"/>
        </w:rPr>
        <w:t>Consistent with the Article III of the Standard Basic Assistance Agreement, the responsibility for the safety and security of the implementing partner and its personnel and property, and of UNDP’s property in the implementing partner’s custody, rests with the implementing partner.</w:t>
      </w:r>
    </w:p>
    <w:p w:rsidR="006E70EE" w:rsidRPr="00A43E92" w:rsidRDefault="003256F2" w:rsidP="0016499B">
      <w:pPr>
        <w:widowControl w:val="0"/>
        <w:numPr>
          <w:ilvl w:val="0"/>
          <w:numId w:val="4"/>
        </w:numPr>
        <w:tabs>
          <w:tab w:val="num" w:pos="540"/>
        </w:tabs>
        <w:autoSpaceDE w:val="0"/>
        <w:autoSpaceDN w:val="0"/>
        <w:adjustRightInd w:val="0"/>
        <w:spacing w:before="120" w:after="120"/>
        <w:ind w:left="0" w:firstLine="0"/>
        <w:jc w:val="both"/>
        <w:rPr>
          <w:rFonts w:asciiTheme="majorBidi" w:hAnsiTheme="majorBidi" w:cstheme="majorBidi"/>
          <w:szCs w:val="22"/>
        </w:rPr>
      </w:pPr>
      <w:r w:rsidRPr="00A43E92">
        <w:rPr>
          <w:rFonts w:asciiTheme="majorBidi" w:hAnsiTheme="majorBidi" w:cstheme="majorBidi"/>
          <w:szCs w:val="22"/>
          <w:lang w:val="en-GB"/>
        </w:rPr>
        <w:t xml:space="preserve">The implementing partner </w:t>
      </w:r>
      <w:r w:rsidR="006E70EE" w:rsidRPr="00A43E92">
        <w:rPr>
          <w:rFonts w:asciiTheme="majorBidi" w:hAnsiTheme="majorBidi" w:cstheme="majorBidi"/>
          <w:szCs w:val="22"/>
          <w:lang w:val="en-GB"/>
        </w:rPr>
        <w:t>shall:</w:t>
      </w:r>
    </w:p>
    <w:p w:rsidR="006E70EE" w:rsidRPr="00A43E92" w:rsidRDefault="003256F2" w:rsidP="0016499B">
      <w:pPr>
        <w:pStyle w:val="ListParagraph"/>
        <w:widowControl w:val="0"/>
        <w:numPr>
          <w:ilvl w:val="3"/>
          <w:numId w:val="16"/>
        </w:numPr>
        <w:autoSpaceDE w:val="0"/>
        <w:autoSpaceDN w:val="0"/>
        <w:adjustRightInd w:val="0"/>
        <w:spacing w:before="120" w:after="120"/>
        <w:ind w:left="1440" w:hanging="720"/>
        <w:jc w:val="both"/>
        <w:rPr>
          <w:rFonts w:asciiTheme="majorBidi" w:hAnsiTheme="majorBidi" w:cstheme="majorBidi"/>
          <w:szCs w:val="22"/>
        </w:rPr>
      </w:pPr>
      <w:r w:rsidRPr="00A43E92">
        <w:rPr>
          <w:rFonts w:asciiTheme="majorBidi" w:hAnsiTheme="majorBidi" w:cstheme="majorBidi"/>
          <w:szCs w:val="22"/>
          <w:lang w:val="en-GB"/>
        </w:rPr>
        <w:t xml:space="preserve"> put in place an appropriate security plan and maintain the security plan, taking into account the security situation in the country where the project is being carried; </w:t>
      </w:r>
    </w:p>
    <w:p w:rsidR="003256F2" w:rsidRPr="00A43E92" w:rsidRDefault="003256F2" w:rsidP="0016499B">
      <w:pPr>
        <w:pStyle w:val="ListParagraph"/>
        <w:widowControl w:val="0"/>
        <w:numPr>
          <w:ilvl w:val="3"/>
          <w:numId w:val="16"/>
        </w:numPr>
        <w:autoSpaceDE w:val="0"/>
        <w:autoSpaceDN w:val="0"/>
        <w:adjustRightInd w:val="0"/>
        <w:spacing w:before="120" w:after="120"/>
        <w:ind w:left="1440" w:hanging="720"/>
        <w:jc w:val="both"/>
        <w:rPr>
          <w:rFonts w:asciiTheme="majorBidi" w:hAnsiTheme="majorBidi" w:cstheme="majorBidi"/>
          <w:szCs w:val="22"/>
        </w:rPr>
      </w:pPr>
      <w:r w:rsidRPr="00A43E92">
        <w:rPr>
          <w:rFonts w:asciiTheme="majorBidi" w:hAnsiTheme="majorBidi" w:cstheme="majorBidi"/>
          <w:szCs w:val="22"/>
          <w:lang w:val="en-GB"/>
        </w:rPr>
        <w:t>assume all risks and liabilities related to the implementing partner’s security, and the full implementation of the security plan.</w:t>
      </w:r>
    </w:p>
    <w:p w:rsidR="003256F2" w:rsidRPr="00A43E92" w:rsidRDefault="003256F2" w:rsidP="0016499B">
      <w:pPr>
        <w:widowControl w:val="0"/>
        <w:numPr>
          <w:ilvl w:val="0"/>
          <w:numId w:val="4"/>
        </w:numPr>
        <w:tabs>
          <w:tab w:val="num" w:pos="540"/>
        </w:tabs>
        <w:autoSpaceDE w:val="0"/>
        <w:autoSpaceDN w:val="0"/>
        <w:adjustRightInd w:val="0"/>
        <w:spacing w:before="120" w:after="120"/>
        <w:ind w:left="0" w:firstLine="0"/>
        <w:jc w:val="both"/>
        <w:rPr>
          <w:rFonts w:asciiTheme="majorBidi" w:hAnsiTheme="majorBidi" w:cstheme="majorBidi"/>
          <w:szCs w:val="22"/>
        </w:rPr>
      </w:pPr>
      <w:r w:rsidRPr="00A43E92">
        <w:rPr>
          <w:rFonts w:asciiTheme="majorBidi" w:hAnsiTheme="majorBidi" w:cstheme="majorBidi"/>
          <w:szCs w:val="22"/>
          <w:lang w:val="en-GB"/>
        </w:rPr>
        <w:t>UNDP reserves the right to verify whether such a plan is in place, and to suggest modifications to the plan when necessary.Failure to maintain and implement an appropriate security plan as required hereunder shall be deemed a breach of this agreement.</w:t>
      </w:r>
    </w:p>
    <w:p w:rsidR="003256F2" w:rsidRPr="00A43E92" w:rsidRDefault="003256F2" w:rsidP="0016499B">
      <w:pPr>
        <w:widowControl w:val="0"/>
        <w:numPr>
          <w:ilvl w:val="0"/>
          <w:numId w:val="4"/>
        </w:numPr>
        <w:tabs>
          <w:tab w:val="num" w:pos="540"/>
        </w:tabs>
        <w:autoSpaceDE w:val="0"/>
        <w:autoSpaceDN w:val="0"/>
        <w:adjustRightInd w:val="0"/>
        <w:spacing w:before="120" w:after="120"/>
        <w:ind w:left="0" w:firstLine="0"/>
        <w:jc w:val="both"/>
        <w:rPr>
          <w:rFonts w:asciiTheme="majorBidi" w:hAnsiTheme="majorBidi" w:cstheme="majorBidi"/>
          <w:szCs w:val="22"/>
        </w:rPr>
      </w:pPr>
      <w:r w:rsidRPr="00A43E92">
        <w:rPr>
          <w:rFonts w:asciiTheme="majorBidi" w:hAnsiTheme="majorBidi" w:cstheme="majorBidi"/>
          <w:szCs w:val="22"/>
          <w:lang w:val="en-GB"/>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Committee established pursuant to resolution 1267 (1999).This provision must be included in all sub-contracts or sub-agreements entered i</w:t>
      </w:r>
      <w:r w:rsidR="006E70EE" w:rsidRPr="00A43E92">
        <w:rPr>
          <w:rFonts w:asciiTheme="majorBidi" w:hAnsiTheme="majorBidi" w:cstheme="majorBidi"/>
          <w:szCs w:val="22"/>
          <w:lang w:val="en-GB"/>
        </w:rPr>
        <w:t xml:space="preserve">nto under this Project Document.  </w:t>
      </w:r>
      <w:r w:rsidRPr="00A43E92">
        <w:rPr>
          <w:rFonts w:asciiTheme="majorBidi" w:hAnsiTheme="majorBidi" w:cstheme="majorBidi"/>
          <w:szCs w:val="22"/>
          <w:lang w:val="en-GB"/>
        </w:rPr>
        <w:t>The list can be accessed via:</w:t>
      </w:r>
    </w:p>
    <w:p w:rsidR="003256F2" w:rsidRPr="00A43E92" w:rsidRDefault="0028608A" w:rsidP="0016499B">
      <w:pPr>
        <w:spacing w:before="120" w:after="120"/>
        <w:rPr>
          <w:rFonts w:asciiTheme="majorBidi" w:hAnsiTheme="majorBidi" w:cstheme="majorBidi"/>
          <w:b/>
          <w:highlight w:val="yellow"/>
        </w:rPr>
      </w:pPr>
      <w:hyperlink r:id="rId29" w:history="1">
        <w:r w:rsidR="00EA5C06" w:rsidRPr="00A43E92">
          <w:rPr>
            <w:rStyle w:val="Hyperlink"/>
            <w:rFonts w:asciiTheme="majorBidi" w:hAnsiTheme="majorBidi" w:cstheme="majorBidi"/>
            <w:b/>
            <w:szCs w:val="22"/>
            <w:lang w:val="en-GB"/>
          </w:rPr>
          <w:t>http://www.un.org/Docs/sc/committees/1267/1267ListEng.htm</w:t>
        </w:r>
      </w:hyperlink>
    </w:p>
    <w:p w:rsidR="00531DEB" w:rsidRPr="00A43E92" w:rsidRDefault="00531DEB" w:rsidP="0016499B">
      <w:pPr>
        <w:pStyle w:val="AProd"/>
        <w:spacing w:before="120"/>
        <w:rPr>
          <w:rFonts w:asciiTheme="majorBidi" w:hAnsiTheme="majorBidi" w:cstheme="majorBidi"/>
          <w:highlight w:val="yellow"/>
        </w:rPr>
      </w:pPr>
      <w:r w:rsidRPr="00A43E92">
        <w:rPr>
          <w:rFonts w:asciiTheme="majorBidi" w:hAnsiTheme="majorBidi" w:cstheme="majorBidi"/>
          <w:highlight w:val="yellow"/>
        </w:rPr>
        <w:br w:type="page"/>
      </w:r>
    </w:p>
    <w:p w:rsidR="009C46D1" w:rsidRPr="00A43E92" w:rsidRDefault="0098364E" w:rsidP="0098364E">
      <w:pPr>
        <w:pStyle w:val="Heading1"/>
        <w:rPr>
          <w:rFonts w:asciiTheme="majorBidi" w:hAnsiTheme="majorBidi" w:cstheme="majorBidi"/>
        </w:rPr>
        <w:sectPr w:rsidR="009C46D1" w:rsidRPr="00A43E92" w:rsidSect="00FC7A16">
          <w:pgSz w:w="12240" w:h="15840" w:code="1"/>
          <w:pgMar w:top="1152" w:right="1440" w:bottom="1152" w:left="1440" w:header="576" w:footer="576" w:gutter="0"/>
          <w:cols w:space="720"/>
          <w:docGrid w:linePitch="360"/>
        </w:sectPr>
      </w:pPr>
      <w:bookmarkStart w:id="318" w:name="_Toc379541420"/>
      <w:bookmarkStart w:id="319" w:name="_Toc381476878"/>
      <w:bookmarkStart w:id="320" w:name="_Toc403397241"/>
      <w:bookmarkStart w:id="321" w:name="_Toc408597071"/>
      <w:r w:rsidRPr="00A43E92">
        <w:rPr>
          <w:rFonts w:asciiTheme="majorBidi" w:hAnsiTheme="majorBidi" w:cstheme="majorBidi"/>
        </w:rPr>
        <w:lastRenderedPageBreak/>
        <w:t xml:space="preserve">PART II: </w:t>
      </w:r>
      <w:r w:rsidR="00531DEB" w:rsidRPr="00A43E92">
        <w:rPr>
          <w:rFonts w:asciiTheme="majorBidi" w:hAnsiTheme="majorBidi" w:cstheme="majorBidi"/>
        </w:rPr>
        <w:t>ANNEXES</w:t>
      </w:r>
      <w:bookmarkEnd w:id="318"/>
      <w:bookmarkEnd w:id="319"/>
      <w:bookmarkEnd w:id="320"/>
      <w:bookmarkEnd w:id="321"/>
    </w:p>
    <w:p w:rsidR="00D21A6D" w:rsidRPr="00A43E92" w:rsidRDefault="00D21A6D" w:rsidP="00DC7096">
      <w:pPr>
        <w:pStyle w:val="Heading4"/>
        <w:rPr>
          <w:rFonts w:asciiTheme="majorBidi" w:hAnsiTheme="majorBidi" w:cstheme="majorBidi"/>
        </w:rPr>
      </w:pPr>
      <w:bookmarkStart w:id="322" w:name="_Toc403397242"/>
      <w:bookmarkStart w:id="323" w:name="_Toc408597072"/>
      <w:bookmarkStart w:id="324" w:name="annex2"/>
      <w:bookmarkStart w:id="325" w:name="_Toc373549808"/>
      <w:bookmarkStart w:id="326" w:name="_Toc372749988"/>
      <w:bookmarkStart w:id="327" w:name="_Toc120956138"/>
      <w:bookmarkStart w:id="328" w:name="_Toc127348766"/>
      <w:r w:rsidRPr="00A43E92">
        <w:rPr>
          <w:rFonts w:asciiTheme="majorBidi" w:hAnsiTheme="majorBidi" w:cstheme="majorBidi"/>
        </w:rPr>
        <w:lastRenderedPageBreak/>
        <w:t xml:space="preserve">Annex 1: </w:t>
      </w:r>
      <w:bookmarkEnd w:id="322"/>
      <w:r w:rsidR="00DC7096" w:rsidRPr="00A43E92">
        <w:rPr>
          <w:rFonts w:asciiTheme="majorBidi" w:hAnsiTheme="majorBidi" w:cstheme="majorBidi"/>
        </w:rPr>
        <w:t>Capacity Development Scorecard</w:t>
      </w:r>
      <w:bookmarkEnd w:id="323"/>
    </w:p>
    <w:p w:rsidR="00D21A6D" w:rsidRPr="00A43E92" w:rsidRDefault="00D21A6D" w:rsidP="00016B2D">
      <w:pPr>
        <w:pStyle w:val="Heading1"/>
        <w:spacing w:before="0" w:after="0"/>
        <w:rPr>
          <w:rFonts w:asciiTheme="majorBidi" w:hAnsiTheme="majorBidi" w:cstheme="majorBidi"/>
          <w:u w:val="none"/>
        </w:rPr>
      </w:pPr>
    </w:p>
    <w:tbl>
      <w:tblPr>
        <w:tblStyle w:val="TableGrid"/>
        <w:tblW w:w="0" w:type="auto"/>
        <w:tblInd w:w="-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10404"/>
      </w:tblGrid>
      <w:tr w:rsidR="007B049C" w:rsidTr="007B049C">
        <w:tc>
          <w:tcPr>
            <w:tcW w:w="3420" w:type="dxa"/>
          </w:tcPr>
          <w:p w:rsidR="007B049C" w:rsidRDefault="007B049C" w:rsidP="00DC7096">
            <w:pPr>
              <w:rPr>
                <w:rFonts w:asciiTheme="majorBidi" w:hAnsiTheme="majorBidi" w:cstheme="majorBidi"/>
              </w:rPr>
            </w:pPr>
            <w:r w:rsidRPr="00A43E92">
              <w:rPr>
                <w:rFonts w:asciiTheme="majorBidi" w:hAnsiTheme="majorBidi" w:cstheme="majorBidi"/>
              </w:rPr>
              <w:t>Project/Programme Name:</w:t>
            </w:r>
          </w:p>
        </w:tc>
        <w:tc>
          <w:tcPr>
            <w:tcW w:w="10404" w:type="dxa"/>
          </w:tcPr>
          <w:p w:rsidR="007B049C" w:rsidRPr="007B049C" w:rsidRDefault="007B049C" w:rsidP="00DC7096">
            <w:pPr>
              <w:rPr>
                <w:rFonts w:asciiTheme="majorBidi" w:hAnsiTheme="majorBidi" w:cstheme="majorBidi"/>
              </w:rPr>
            </w:pPr>
            <w:r w:rsidRPr="007B049C">
              <w:rPr>
                <w:rFonts w:asciiTheme="majorBidi" w:hAnsiTheme="majorBidi" w:cstheme="majorBidi"/>
                <w:b/>
                <w:bCs/>
              </w:rPr>
              <w:t>Harmonization of information management for improved knowledge and monitoring of the global environment in Georgia</w:t>
            </w:r>
          </w:p>
        </w:tc>
      </w:tr>
      <w:tr w:rsidR="007B049C" w:rsidTr="007B049C">
        <w:tc>
          <w:tcPr>
            <w:tcW w:w="3420" w:type="dxa"/>
          </w:tcPr>
          <w:p w:rsidR="007B049C" w:rsidRDefault="007B049C" w:rsidP="00DC7096">
            <w:pPr>
              <w:rPr>
                <w:rFonts w:asciiTheme="majorBidi" w:hAnsiTheme="majorBidi" w:cstheme="majorBidi"/>
              </w:rPr>
            </w:pPr>
            <w:r w:rsidRPr="00A43E92">
              <w:rPr>
                <w:rFonts w:asciiTheme="majorBidi" w:hAnsiTheme="majorBidi" w:cstheme="majorBidi"/>
              </w:rPr>
              <w:t xml:space="preserve">Project/Programme Cycle Phase:  </w:t>
            </w:r>
          </w:p>
        </w:tc>
        <w:tc>
          <w:tcPr>
            <w:tcW w:w="10404" w:type="dxa"/>
          </w:tcPr>
          <w:p w:rsidR="007B049C" w:rsidRPr="007B049C" w:rsidRDefault="007B049C" w:rsidP="00DC7096">
            <w:pPr>
              <w:rPr>
                <w:rFonts w:asciiTheme="majorBidi" w:hAnsiTheme="majorBidi" w:cstheme="majorBidi"/>
              </w:rPr>
            </w:pPr>
            <w:r w:rsidRPr="007B049C">
              <w:rPr>
                <w:rFonts w:asciiTheme="majorBidi" w:hAnsiTheme="majorBidi" w:cstheme="majorBidi"/>
                <w:b/>
                <w:bCs/>
              </w:rPr>
              <w:t>Project development</w:t>
            </w:r>
            <w:r w:rsidRPr="007B049C">
              <w:rPr>
                <w:rFonts w:asciiTheme="majorBidi" w:hAnsiTheme="majorBidi" w:cstheme="majorBidi"/>
              </w:rPr>
              <w:tab/>
            </w:r>
          </w:p>
        </w:tc>
      </w:tr>
      <w:tr w:rsidR="007B049C" w:rsidTr="007B049C">
        <w:tc>
          <w:tcPr>
            <w:tcW w:w="3420" w:type="dxa"/>
          </w:tcPr>
          <w:p w:rsidR="007B049C" w:rsidRDefault="007B049C" w:rsidP="00DC7096">
            <w:pPr>
              <w:rPr>
                <w:rFonts w:asciiTheme="majorBidi" w:hAnsiTheme="majorBidi" w:cstheme="majorBidi"/>
              </w:rPr>
            </w:pPr>
            <w:r w:rsidRPr="00A43E92">
              <w:rPr>
                <w:rFonts w:asciiTheme="majorBidi" w:hAnsiTheme="majorBidi" w:cstheme="majorBidi"/>
              </w:rPr>
              <w:t>Date:</w:t>
            </w:r>
            <w:r w:rsidRPr="00A43E92">
              <w:rPr>
                <w:rFonts w:asciiTheme="majorBidi" w:hAnsiTheme="majorBidi" w:cstheme="majorBidi"/>
              </w:rPr>
              <w:tab/>
            </w:r>
          </w:p>
        </w:tc>
        <w:tc>
          <w:tcPr>
            <w:tcW w:w="10404" w:type="dxa"/>
          </w:tcPr>
          <w:p w:rsidR="007B049C" w:rsidRPr="007B049C" w:rsidRDefault="007B049C" w:rsidP="00DC7096">
            <w:pPr>
              <w:rPr>
                <w:rFonts w:asciiTheme="majorBidi" w:hAnsiTheme="majorBidi" w:cstheme="majorBidi"/>
              </w:rPr>
            </w:pPr>
            <w:r w:rsidRPr="007B049C">
              <w:rPr>
                <w:rFonts w:asciiTheme="majorBidi" w:hAnsiTheme="majorBidi" w:cstheme="majorBidi"/>
                <w:b/>
                <w:bCs/>
              </w:rPr>
              <w:t>November 2014</w:t>
            </w:r>
          </w:p>
        </w:tc>
      </w:tr>
    </w:tbl>
    <w:tbl>
      <w:tblPr>
        <w:tblW w:w="13983" w:type="dxa"/>
        <w:jc w:val="center"/>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1"/>
        <w:gridCol w:w="3168"/>
        <w:gridCol w:w="852"/>
        <w:gridCol w:w="742"/>
        <w:gridCol w:w="3103"/>
        <w:gridCol w:w="2716"/>
        <w:gridCol w:w="1451"/>
      </w:tblGrid>
      <w:tr w:rsidR="00DC7096" w:rsidRPr="00A43E92" w:rsidTr="007B049C">
        <w:trPr>
          <w:trHeight w:val="373"/>
          <w:tblHeader/>
          <w:jc w:val="center"/>
        </w:trPr>
        <w:tc>
          <w:tcPr>
            <w:tcW w:w="1951" w:type="dxa"/>
            <w:tcBorders>
              <w:bottom w:val="single" w:sz="4" w:space="0" w:color="auto"/>
            </w:tcBorders>
            <w:shd w:val="clear" w:color="auto" w:fill="000000"/>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Capacity Result / Indicator</w:t>
            </w:r>
          </w:p>
        </w:tc>
        <w:tc>
          <w:tcPr>
            <w:tcW w:w="3168" w:type="dxa"/>
            <w:tcBorders>
              <w:bottom w:val="single" w:sz="4" w:space="0" w:color="auto"/>
            </w:tcBorders>
            <w:shd w:val="clear" w:color="auto" w:fill="000000"/>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Staged Indicators</w:t>
            </w:r>
          </w:p>
        </w:tc>
        <w:tc>
          <w:tcPr>
            <w:tcW w:w="852" w:type="dxa"/>
            <w:tcBorders>
              <w:bottom w:val="single" w:sz="4" w:space="0" w:color="auto"/>
            </w:tcBorders>
            <w:shd w:val="clear" w:color="auto" w:fill="000000"/>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Rating</w:t>
            </w:r>
          </w:p>
        </w:tc>
        <w:tc>
          <w:tcPr>
            <w:tcW w:w="742" w:type="dxa"/>
            <w:tcBorders>
              <w:bottom w:val="single" w:sz="4" w:space="0" w:color="auto"/>
            </w:tcBorders>
            <w:shd w:val="clear" w:color="auto" w:fill="000000"/>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Score</w:t>
            </w:r>
          </w:p>
        </w:tc>
        <w:tc>
          <w:tcPr>
            <w:tcW w:w="3103" w:type="dxa"/>
            <w:tcBorders>
              <w:bottom w:val="single" w:sz="4" w:space="0" w:color="auto"/>
            </w:tcBorders>
            <w:shd w:val="clear" w:color="auto" w:fill="000000"/>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Comments</w:t>
            </w:r>
          </w:p>
        </w:tc>
        <w:tc>
          <w:tcPr>
            <w:tcW w:w="2716" w:type="dxa"/>
            <w:tcBorders>
              <w:bottom w:val="single" w:sz="4" w:space="0" w:color="auto"/>
            </w:tcBorders>
            <w:shd w:val="clear" w:color="auto" w:fill="000000"/>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Next Steps</w:t>
            </w:r>
          </w:p>
        </w:tc>
        <w:tc>
          <w:tcPr>
            <w:tcW w:w="1451" w:type="dxa"/>
            <w:tcBorders>
              <w:bottom w:val="single" w:sz="4" w:space="0" w:color="auto"/>
            </w:tcBorders>
            <w:shd w:val="clear" w:color="auto" w:fill="000000"/>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Contribution to which Outcome</w:t>
            </w:r>
          </w:p>
        </w:tc>
      </w:tr>
      <w:tr w:rsidR="00DC7096" w:rsidRPr="00A43E92" w:rsidTr="007B049C">
        <w:trPr>
          <w:trHeight w:val="454"/>
          <w:jc w:val="center"/>
        </w:trPr>
        <w:tc>
          <w:tcPr>
            <w:tcW w:w="5971" w:type="dxa"/>
            <w:gridSpan w:val="3"/>
            <w:tcBorders>
              <w:bottom w:val="single" w:sz="4" w:space="0" w:color="auto"/>
              <w:right w:val="nil"/>
            </w:tcBorders>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CR 1: Capacities for engagement</w:t>
            </w:r>
          </w:p>
        </w:tc>
        <w:tc>
          <w:tcPr>
            <w:tcW w:w="742" w:type="dxa"/>
            <w:tcBorders>
              <w:left w:val="nil"/>
              <w:right w:val="nil"/>
            </w:tcBorders>
            <w:vAlign w:val="center"/>
          </w:tcPr>
          <w:p w:rsidR="00DC7096" w:rsidRPr="00A43E92" w:rsidRDefault="00DC7096" w:rsidP="00DC7096">
            <w:pPr>
              <w:rPr>
                <w:rFonts w:asciiTheme="majorBidi" w:hAnsiTheme="majorBidi" w:cstheme="majorBidi"/>
              </w:rPr>
            </w:pPr>
          </w:p>
        </w:tc>
        <w:tc>
          <w:tcPr>
            <w:tcW w:w="3103" w:type="dxa"/>
            <w:tcBorders>
              <w:left w:val="nil"/>
              <w:right w:val="nil"/>
            </w:tcBorders>
          </w:tcPr>
          <w:p w:rsidR="00DC7096" w:rsidRPr="00A43E92" w:rsidRDefault="00DC7096" w:rsidP="00DC7096">
            <w:pPr>
              <w:rPr>
                <w:rFonts w:asciiTheme="majorBidi" w:hAnsiTheme="majorBidi" w:cstheme="majorBidi"/>
              </w:rPr>
            </w:pPr>
          </w:p>
        </w:tc>
        <w:tc>
          <w:tcPr>
            <w:tcW w:w="2716" w:type="dxa"/>
            <w:tcBorders>
              <w:left w:val="nil"/>
              <w:right w:val="nil"/>
            </w:tcBorders>
          </w:tcPr>
          <w:p w:rsidR="00DC7096" w:rsidRPr="00A43E92" w:rsidRDefault="00DC7096" w:rsidP="00DC7096">
            <w:pPr>
              <w:rPr>
                <w:rFonts w:asciiTheme="majorBidi" w:hAnsiTheme="majorBidi" w:cstheme="majorBidi"/>
              </w:rPr>
            </w:pPr>
          </w:p>
        </w:tc>
        <w:tc>
          <w:tcPr>
            <w:tcW w:w="1451" w:type="dxa"/>
            <w:tcBorders>
              <w:left w:val="nil"/>
            </w:tcBorders>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val="restart"/>
            <w:tcBorders>
              <w:top w:val="single" w:sz="4" w:space="0" w:color="auto"/>
            </w:tcBorders>
          </w:tcPr>
          <w:p w:rsidR="00DC7096" w:rsidRPr="00A43E92" w:rsidRDefault="00DC7096" w:rsidP="00DC7096">
            <w:pPr>
              <w:rPr>
                <w:rFonts w:asciiTheme="majorBidi" w:hAnsiTheme="majorBidi" w:cstheme="majorBidi"/>
              </w:rPr>
            </w:pPr>
            <w:r w:rsidRPr="00A43E92">
              <w:rPr>
                <w:rFonts w:asciiTheme="majorBidi" w:hAnsiTheme="majorBidi" w:cstheme="majorBidi"/>
              </w:rPr>
              <w:t>Indicator 1 – Degree of legitimacy/mandate of lead environmental organizations</w:t>
            </w:r>
          </w:p>
        </w:tc>
        <w:tc>
          <w:tcPr>
            <w:tcW w:w="3168" w:type="dxa"/>
            <w:tcBorders>
              <w:top w:val="single" w:sz="4" w:space="0" w:color="auto"/>
            </w:tcBorders>
          </w:tcPr>
          <w:p w:rsidR="00DC7096" w:rsidRPr="00A43E92" w:rsidRDefault="00DC7096" w:rsidP="00DC7096">
            <w:pPr>
              <w:rPr>
                <w:rFonts w:asciiTheme="majorBidi" w:hAnsiTheme="majorBidi" w:cstheme="majorBidi"/>
              </w:rPr>
            </w:pPr>
            <w:r w:rsidRPr="00A43E92">
              <w:rPr>
                <w:rFonts w:asciiTheme="majorBidi" w:hAnsiTheme="majorBidi" w:cstheme="majorBidi"/>
              </w:rPr>
              <w:t>Institutional responsibilities for environmental management are not clearly defined</w:t>
            </w:r>
          </w:p>
        </w:tc>
        <w:tc>
          <w:tcPr>
            <w:tcW w:w="852" w:type="dxa"/>
            <w:tcBorders>
              <w:top w:val="single" w:sz="4" w:space="0" w:color="auto"/>
            </w:tcBorders>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Institutional responsibilities for environmental management are clearly defined. Mainly, stakeholders recognize authority and legitimacy of the lead environmental organizations. However, due to frequent turnover of the top management, high level decision-makers from the stakeholder agencies are not always aware of institutional responsibilities for environmental management. To this adds that stakeholder meetings and workshops are mostly attended by lower management staff from the stakeholder agencies.</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 capacity of lead environmental agencies will be strengthened. By the end of project, Georgia through its Ministry of Environment and Natural Resources Protection will have improved capacities and the needed mechanisms to coordinate environmental management in such a way that will create synergies for the national implementation of Rio Conventions. </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1, 2</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Institutional responsibilities for environmental management are identified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b/>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Authority and legitimacy of all lead organizations responsible for environmental management are partially recognized by stakeholders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b/>
              </w:rPr>
              <w:t>2</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b/>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Authority and legitimacy of all lead organizations responsible for environmental management recognized by stakeholders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b/>
              </w:rPr>
            </w:pPr>
          </w:p>
        </w:tc>
      </w:tr>
      <w:tr w:rsidR="00DC7096" w:rsidRPr="00A43E92" w:rsidTr="007B049C">
        <w:trPr>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Indicator 2 – Existence of operational co-management mechanisms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No co-management mechanisms are in place</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There are no well-established formal co-management mechanisms between the responsible state agencies. Intergovernmental Commissions, mostly, have been ineffective and many of </w:t>
            </w:r>
            <w:r w:rsidRPr="00A43E92">
              <w:rPr>
                <w:rFonts w:asciiTheme="majorBidi" w:hAnsiTheme="majorBidi" w:cstheme="majorBidi"/>
              </w:rPr>
              <w:lastRenderedPageBreak/>
              <w:t xml:space="preserve">them have been abolished. Strategic documents, such as NEAP or NBSAP require involvement and collaboration of different responsible stakeholder agencies. However, this collaboration needs strengthening. In addition, MOUs have been established between the state agencies and scientific-research and other organizations, and further enhancement of such agreements is expected.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 xml:space="preserve">An inter-ministerial committee as well as two national committees dealing with Combating Desertification and Climate Change Conventions will be established. The three </w:t>
            </w:r>
            <w:r w:rsidRPr="00A43E92">
              <w:rPr>
                <w:rFonts w:asciiTheme="majorBidi" w:hAnsiTheme="majorBidi" w:cstheme="majorBidi"/>
              </w:rPr>
              <w:lastRenderedPageBreak/>
              <w:t>committees will engage representatives of the line ministries to be on the course of the benefits and priority activities committed by the Government on Rio conventions.</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1, 2</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Some co-management mechanisms are in place and operational</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Some co-management mechanisms are formally </w:t>
            </w:r>
            <w:r w:rsidRPr="00A43E92">
              <w:rPr>
                <w:rFonts w:asciiTheme="majorBidi" w:hAnsiTheme="majorBidi" w:cstheme="majorBidi"/>
              </w:rPr>
              <w:lastRenderedPageBreak/>
              <w:t>established through agreements, MOUs, etc.</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Comprehensive co-management mechanisms are formally established and are operational/functional</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Indicator 3 – Existence of cooperation with stakeholder</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Identification of stakeholders and their participation/involvement in decision-making is poor</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Stakeholder participation in environmental decision-making is still limited. However, the state agencies involve stakeholders during development of the strategic action plans and programmes as well as legislation.</w:t>
            </w:r>
          </w:p>
          <w:p w:rsidR="00DC7096" w:rsidRPr="00A43E92" w:rsidRDefault="00DC7096" w:rsidP="00DC7096">
            <w:pPr>
              <w:rPr>
                <w:rFonts w:asciiTheme="majorBidi" w:hAnsiTheme="majorBidi" w:cstheme="majorBidi"/>
              </w:rPr>
            </w:pP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Stakeholders will first participate in the project inception workshop, and later on the project will engage key decision-makers, experts and other multi-stakeholders to collaborate and discuss an integrated approach to deliver environmental information as well as global environmental benefits through improved interpretation, planning, and decision-making on environmental and sectoral policies, plans, reports and programmes derived from the Rio Conventions </w:t>
            </w:r>
            <w:r w:rsidRPr="00A43E92">
              <w:rPr>
                <w:rFonts w:asciiTheme="majorBidi" w:hAnsiTheme="majorBidi" w:cstheme="majorBidi"/>
              </w:rPr>
              <w:lastRenderedPageBreak/>
              <w:t>perspective.  Stakeholders will also participate in training workshops and national dialogues to appropriation of the type, format and frequency of the environmental information to better incorporate the best decision-making practices into the inter-ministerial committee meetings.</w:t>
            </w:r>
          </w:p>
        </w:tc>
        <w:tc>
          <w:tcPr>
            <w:tcW w:w="1451" w:type="dxa"/>
            <w:vMerge w:val="restart"/>
            <w:vAlign w:val="center"/>
          </w:tcPr>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r w:rsidRPr="00A43E92">
              <w:rPr>
                <w:rFonts w:asciiTheme="majorBidi" w:hAnsiTheme="majorBidi" w:cstheme="majorBidi"/>
              </w:rPr>
              <w:t>2</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Stakeholders are identified but their participation in decision-making is limited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Stakeholders are identified and regular consultations mechanisms are established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Borders>
              <w:bottom w:val="single" w:sz="4" w:space="0" w:color="auto"/>
            </w:tcBorders>
          </w:tcPr>
          <w:p w:rsidR="00DC7096" w:rsidRPr="00A43E92" w:rsidRDefault="00DC7096" w:rsidP="00DC7096">
            <w:pPr>
              <w:rPr>
                <w:rFonts w:asciiTheme="majorBidi" w:hAnsiTheme="majorBidi" w:cstheme="majorBidi"/>
              </w:rPr>
            </w:pPr>
          </w:p>
        </w:tc>
        <w:tc>
          <w:tcPr>
            <w:tcW w:w="3168" w:type="dxa"/>
            <w:tcBorders>
              <w:bottom w:val="single" w:sz="4" w:space="0" w:color="auto"/>
            </w:tcBorders>
          </w:tcPr>
          <w:p w:rsidR="00DC7096" w:rsidRPr="00A43E92" w:rsidRDefault="00DC7096" w:rsidP="00DC7096">
            <w:pPr>
              <w:rPr>
                <w:rFonts w:asciiTheme="majorBidi" w:hAnsiTheme="majorBidi" w:cstheme="majorBidi"/>
              </w:rPr>
            </w:pPr>
            <w:r w:rsidRPr="00A43E92">
              <w:rPr>
                <w:rFonts w:asciiTheme="majorBidi" w:hAnsiTheme="majorBidi" w:cstheme="majorBidi"/>
              </w:rPr>
              <w:t>Stakeholders are identified and they actively contribute to established participative decision-making processes</w:t>
            </w:r>
          </w:p>
        </w:tc>
        <w:tc>
          <w:tcPr>
            <w:tcW w:w="852" w:type="dxa"/>
            <w:tcBorders>
              <w:bottom w:val="single" w:sz="4" w:space="0" w:color="auto"/>
            </w:tcBorders>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Borders>
              <w:bottom w:val="single" w:sz="4" w:space="0" w:color="auto"/>
            </w:tcBorders>
          </w:tcPr>
          <w:p w:rsidR="00DC7096" w:rsidRPr="00A43E92" w:rsidRDefault="00DC7096" w:rsidP="00DC7096">
            <w:pPr>
              <w:rPr>
                <w:rFonts w:asciiTheme="majorBidi" w:hAnsiTheme="majorBidi" w:cstheme="majorBidi"/>
              </w:rPr>
            </w:pPr>
          </w:p>
        </w:tc>
        <w:tc>
          <w:tcPr>
            <w:tcW w:w="3103" w:type="dxa"/>
            <w:vMerge/>
            <w:tcBorders>
              <w:bottom w:val="single" w:sz="4" w:space="0" w:color="auto"/>
            </w:tcBorders>
          </w:tcPr>
          <w:p w:rsidR="00DC7096" w:rsidRPr="00A43E92" w:rsidRDefault="00DC7096" w:rsidP="00DC7096">
            <w:pPr>
              <w:rPr>
                <w:rFonts w:asciiTheme="majorBidi" w:hAnsiTheme="majorBidi" w:cstheme="majorBidi"/>
              </w:rPr>
            </w:pPr>
          </w:p>
        </w:tc>
        <w:tc>
          <w:tcPr>
            <w:tcW w:w="2716" w:type="dxa"/>
            <w:vMerge/>
            <w:tcBorders>
              <w:bottom w:val="single" w:sz="4" w:space="0" w:color="auto"/>
            </w:tcBorders>
          </w:tcPr>
          <w:p w:rsidR="00DC7096" w:rsidRPr="00A43E92" w:rsidRDefault="00DC7096" w:rsidP="00DC7096">
            <w:pPr>
              <w:rPr>
                <w:rFonts w:asciiTheme="majorBidi" w:hAnsiTheme="majorBidi" w:cstheme="majorBidi"/>
              </w:rPr>
            </w:pPr>
          </w:p>
        </w:tc>
        <w:tc>
          <w:tcPr>
            <w:tcW w:w="1451" w:type="dxa"/>
            <w:vMerge/>
            <w:tcBorders>
              <w:bottom w:val="single" w:sz="4" w:space="0" w:color="auto"/>
            </w:tcBorders>
            <w:vAlign w:val="center"/>
          </w:tcPr>
          <w:p w:rsidR="00DC7096" w:rsidRPr="00A43E92" w:rsidRDefault="00DC7096" w:rsidP="00DC7096">
            <w:pPr>
              <w:rPr>
                <w:rFonts w:asciiTheme="majorBidi" w:hAnsiTheme="majorBidi" w:cstheme="majorBidi"/>
              </w:rPr>
            </w:pPr>
          </w:p>
        </w:tc>
      </w:tr>
      <w:tr w:rsidR="00561903" w:rsidRPr="00A43E92" w:rsidTr="00D06FCC">
        <w:trPr>
          <w:trHeight w:val="444"/>
          <w:jc w:val="center"/>
        </w:trPr>
        <w:tc>
          <w:tcPr>
            <w:tcW w:w="13983" w:type="dxa"/>
            <w:gridSpan w:val="7"/>
            <w:vAlign w:val="center"/>
          </w:tcPr>
          <w:p w:rsidR="00561903" w:rsidRPr="00A43E92" w:rsidRDefault="00561903" w:rsidP="00DC7096">
            <w:pPr>
              <w:rPr>
                <w:rFonts w:asciiTheme="majorBidi" w:hAnsiTheme="majorBidi" w:cstheme="majorBidi"/>
              </w:rPr>
            </w:pPr>
            <w:r w:rsidRPr="00A43E92">
              <w:rPr>
                <w:rFonts w:asciiTheme="majorBidi" w:hAnsiTheme="majorBidi" w:cstheme="majorBidi"/>
              </w:rPr>
              <w:lastRenderedPageBreak/>
              <w:br w:type="page"/>
            </w:r>
            <w:r w:rsidRPr="00A43E92">
              <w:rPr>
                <w:rFonts w:asciiTheme="majorBidi" w:hAnsiTheme="majorBidi" w:cstheme="majorBidi"/>
                <w:b/>
              </w:rPr>
              <w:t>CR 2: Capacities to generate, access and use information and knowledge</w:t>
            </w:r>
          </w:p>
        </w:tc>
      </w:tr>
      <w:tr w:rsidR="00DC7096" w:rsidRPr="00A43E92" w:rsidTr="007B049C">
        <w:trPr>
          <w:trHeight w:val="440"/>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Indicator 4 – Degree of environmental awareness of stakeholders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Stakeholders are not aware about global environmental issues and their related possible solutions (MEAs)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Stakeholders are partially aware about global environmental issues. However, their involvement and participation is limited. Awareness of stakeholders on possible solutions affecting multiple sectors has been also limited. </w:t>
            </w: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 project will establish two technical committees to oversee the implementation of the two Rio Conventions; UNFCCC and UNCCD, while it is going to work intensively with the national committee to oversee the implementation of the UNCBD this will help to recommend best environmental information management and monitoring through improved decision-making practices. </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1,2</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Stakeholders are aware about global environmental issues but not about the possible solutions (MEAs)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Stakeholders are aware about global environmental issues and the possible solutions but do not know how to participate</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vAlign w:val="center"/>
          </w:tcPr>
          <w:p w:rsidR="00DC7096" w:rsidRPr="00A43E92" w:rsidRDefault="00DC7096" w:rsidP="00DC7096">
            <w:pPr>
              <w:rPr>
                <w:rFonts w:asciiTheme="majorBidi" w:hAnsiTheme="majorBidi" w:cstheme="majorBidi"/>
                <w:b/>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Borders>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Stakeholders are aware about global environmental issues and are actively participating in the implementation of related solutions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trHeight w:val="548"/>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Indicator 5 – Access and sharing </w:t>
            </w:r>
            <w:r w:rsidRPr="00A43E92">
              <w:rPr>
                <w:rFonts w:asciiTheme="majorBidi" w:hAnsiTheme="majorBidi" w:cstheme="majorBidi"/>
              </w:rPr>
              <w:lastRenderedPageBreak/>
              <w:t>of environmental information by stakeholders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 xml:space="preserve">The environmental information needs are not identified and the </w:t>
            </w:r>
            <w:r w:rsidRPr="00A43E92">
              <w:rPr>
                <w:rFonts w:asciiTheme="majorBidi" w:hAnsiTheme="majorBidi" w:cstheme="majorBidi"/>
              </w:rPr>
              <w:lastRenderedPageBreak/>
              <w:t>information management infrastructure is inadequate</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0</w:t>
            </w:r>
          </w:p>
        </w:tc>
        <w:tc>
          <w:tcPr>
            <w:tcW w:w="742" w:type="dxa"/>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 environmental information needs are identified but there are </w:t>
            </w:r>
            <w:r w:rsidRPr="00A43E92">
              <w:rPr>
                <w:rFonts w:asciiTheme="majorBidi" w:hAnsiTheme="majorBidi" w:cstheme="majorBidi"/>
              </w:rPr>
              <w:lastRenderedPageBreak/>
              <w:t xml:space="preserve">not enough human, technical and financial capacities to improve information systems. There are no systems to organize available data and information. Vast amount of historical data is in a paper format and needs to be digitalized. Sharing information between stakeholders is limited as well. There are no formalized rules for information sharing and information flow. Normally, information from a stakeholder agency is obtained upon written request.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 xml:space="preserve">The project will support the development of two </w:t>
            </w:r>
            <w:r w:rsidRPr="00A43E92">
              <w:rPr>
                <w:rFonts w:asciiTheme="majorBidi" w:hAnsiTheme="majorBidi" w:cstheme="majorBidi"/>
              </w:rPr>
              <w:lastRenderedPageBreak/>
              <w:t>systems for data gathering, analyses and sharing as well as for monitoring the implementation of the Rio Conventions. In order to run the two systems, the second outcome of the project will focus mainly on building the needed capacity at the targeted State’s agencies in addition to all stakeholders. The training component will assess the existed capacity, define the gaps, and develop and implement a comprehensive capacity development training programs that includes, training workshops, study tours, training courses, etc</w:t>
            </w:r>
          </w:p>
        </w:tc>
        <w:tc>
          <w:tcPr>
            <w:tcW w:w="1451" w:type="dxa"/>
            <w:vMerge w:val="restart"/>
            <w:vAlign w:val="center"/>
          </w:tcPr>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1,2</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environmental information needs are identified but the information management infrastructure is inadequate</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environmental information is partially available and shared among stakeholders but is not covering all focal areas and/or the information management infrastructure to manage and give information access to the public is limited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Borders>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Comprehensive environmental information is available and shared through an adequate information management infrastructure</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trHeight w:val="332"/>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Indicator 6 – Existence of environmental education programmes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No environmental education programmes are in place</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Based on the recent research by the MENRP, “assessment of environmental education in Georgia”, from 57 higher education institutions registered in Georgia, only 11 provides environment related degree, and environment related subjects are taught only in 28 universities which constitutes 49% of all universities. The study covered 57 universities, 69 public secondary schools, 57 </w:t>
            </w:r>
            <w:r w:rsidRPr="00A43E92">
              <w:rPr>
                <w:rFonts w:asciiTheme="majorBidi" w:hAnsiTheme="majorBidi" w:cstheme="majorBidi"/>
              </w:rPr>
              <w:lastRenderedPageBreak/>
              <w:t>preschools, 33 professional education establishments and 28 organizations. 47% of respondents believe that proper attention is not paid to environmental education and 23% responded that only partial attention is paid.</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Improve and established environmental information and knowledge systems to fully benefit stakeholders.</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Environmental education programmes are partially developed and partially delivered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Environmental education programmes are fully developed but partially delivered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Borders>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Comprehensive environmental education programmes exist and are being delivered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Indicator 7 – Extent of the linkage between environmental research/science and policy development</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No linkage exist between environmental policy development and science/research strategies and programmes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BF3DC0">
            <w:pPr>
              <w:rPr>
                <w:rFonts w:asciiTheme="majorBidi" w:hAnsiTheme="majorBidi" w:cstheme="majorBidi"/>
              </w:rPr>
            </w:pPr>
            <w:r w:rsidRPr="00A43E92">
              <w:rPr>
                <w:rFonts w:asciiTheme="majorBidi" w:hAnsiTheme="majorBidi" w:cstheme="majorBidi"/>
              </w:rPr>
              <w:t xml:space="preserve">Scientific-research institutions have been involved in policy development. Academy of Sciences and Academy of Agricultural Sciences are the formal advisors of the Government. In addition, the MENRP as well as the Ministry of Agriculture have signed the memorandum of understandings with the scientific-research institutions with the aim to strengthen collaboration and information sharing.  Even though the State Agencies share their vision and needs to the scientific-research institutions, there are no relevant research strategies and programmes, which would define specific directions of scientific research and enable integration of scientific knowledge into policy development.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Research Centers and other academic institutions will play a key role given their comparative advantage in identifying empirically valid best practice data and information needs, including methodologies</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r>
      <w:tr w:rsidR="00DC7096" w:rsidRPr="00A43E92" w:rsidTr="007B049C">
        <w:trPr>
          <w:jc w:val="center"/>
        </w:trPr>
        <w:tc>
          <w:tcPr>
            <w:tcW w:w="1951" w:type="dxa"/>
            <w:vMerge/>
            <w:tcBorders>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Research needs for environmental policy development are identified but are not translated into relevant research strategies and programmes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Relevant research strategies and programmes for environmental policy development exist but the research information is not responding fully to the policy research needs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vAlign w:val="center"/>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Relevant research results are available for environmental policy development</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val="restart"/>
            <w:tcBorders>
              <w:bottom w:val="nil"/>
            </w:tcBorders>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Indicator 8 – </w:t>
            </w:r>
            <w:r w:rsidRPr="00A43E92">
              <w:rPr>
                <w:rFonts w:asciiTheme="majorBidi" w:hAnsiTheme="majorBidi" w:cstheme="majorBidi"/>
              </w:rPr>
              <w:lastRenderedPageBreak/>
              <w:t>Extent of inclusion/use of traditional knowledge in environmental decision-making</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 xml:space="preserve">Traditional knowledge is ignored </w:t>
            </w:r>
            <w:r w:rsidRPr="00A43E92">
              <w:rPr>
                <w:rFonts w:asciiTheme="majorBidi" w:hAnsiTheme="majorBidi" w:cstheme="majorBidi"/>
              </w:rPr>
              <w:lastRenderedPageBreak/>
              <w:t>and not taken into account into relevant participative decision-making processes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0</w:t>
            </w:r>
          </w:p>
        </w:tc>
        <w:tc>
          <w:tcPr>
            <w:tcW w:w="742" w:type="dxa"/>
            <w:vAlign w:val="center"/>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There is no mechanism for </w:t>
            </w:r>
            <w:r w:rsidRPr="00A43E92">
              <w:rPr>
                <w:rFonts w:asciiTheme="majorBidi" w:hAnsiTheme="majorBidi" w:cstheme="majorBidi"/>
              </w:rPr>
              <w:lastRenderedPageBreak/>
              <w:t xml:space="preserve">collecting and use of traditional knowledge.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N/A</w:t>
            </w:r>
          </w:p>
        </w:tc>
        <w:tc>
          <w:tcPr>
            <w:tcW w:w="1451" w:type="dxa"/>
            <w:vMerge w:val="restart"/>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Traditional knowledge is identified and recognized as important but is not collected and used in relevant participative decision-making processes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Traditional knowledge is collected but is not used systematically into relevant participative decision-making processes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single" w:sz="4" w:space="0" w:color="auto"/>
            </w:tcBorders>
          </w:tcPr>
          <w:p w:rsidR="00DC7096" w:rsidRPr="00A43E92" w:rsidRDefault="00DC7096" w:rsidP="00DC7096">
            <w:pPr>
              <w:rPr>
                <w:rFonts w:asciiTheme="majorBidi" w:hAnsiTheme="majorBidi" w:cstheme="majorBidi"/>
              </w:rPr>
            </w:pPr>
          </w:p>
        </w:tc>
        <w:tc>
          <w:tcPr>
            <w:tcW w:w="3168" w:type="dxa"/>
            <w:tcBorders>
              <w:bottom w:val="single" w:sz="4" w:space="0" w:color="auto"/>
            </w:tcBorders>
          </w:tcPr>
          <w:p w:rsidR="00DC7096" w:rsidRPr="00A43E92" w:rsidRDefault="00DC7096" w:rsidP="00DC7096">
            <w:pPr>
              <w:rPr>
                <w:rFonts w:asciiTheme="majorBidi" w:hAnsiTheme="majorBidi" w:cstheme="majorBidi"/>
              </w:rPr>
            </w:pPr>
            <w:r w:rsidRPr="00A43E92">
              <w:rPr>
                <w:rFonts w:asciiTheme="majorBidi" w:hAnsiTheme="majorBidi" w:cstheme="majorBidi"/>
              </w:rPr>
              <w:t>Traditional knowledge is collected, used and shared for effective participative decision-making processes</w:t>
            </w:r>
          </w:p>
        </w:tc>
        <w:tc>
          <w:tcPr>
            <w:tcW w:w="852" w:type="dxa"/>
            <w:tcBorders>
              <w:bottom w:val="single" w:sz="4" w:space="0" w:color="auto"/>
            </w:tcBorders>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Borders>
              <w:bottom w:val="single" w:sz="4" w:space="0" w:color="auto"/>
            </w:tcBorders>
          </w:tcPr>
          <w:p w:rsidR="00DC7096" w:rsidRPr="00A43E92" w:rsidRDefault="00DC7096" w:rsidP="00DC7096">
            <w:pPr>
              <w:rPr>
                <w:rFonts w:asciiTheme="majorBidi" w:hAnsiTheme="majorBidi" w:cstheme="majorBidi"/>
              </w:rPr>
            </w:pPr>
          </w:p>
        </w:tc>
        <w:tc>
          <w:tcPr>
            <w:tcW w:w="3103" w:type="dxa"/>
            <w:vMerge/>
            <w:tcBorders>
              <w:bottom w:val="single" w:sz="4" w:space="0" w:color="auto"/>
            </w:tcBorders>
          </w:tcPr>
          <w:p w:rsidR="00DC7096" w:rsidRPr="00A43E92" w:rsidRDefault="00DC7096" w:rsidP="00DC7096">
            <w:pPr>
              <w:rPr>
                <w:rFonts w:asciiTheme="majorBidi" w:hAnsiTheme="majorBidi" w:cstheme="majorBidi"/>
              </w:rPr>
            </w:pPr>
          </w:p>
        </w:tc>
        <w:tc>
          <w:tcPr>
            <w:tcW w:w="2716" w:type="dxa"/>
            <w:vMerge/>
            <w:tcBorders>
              <w:bottom w:val="single" w:sz="4" w:space="0" w:color="auto"/>
            </w:tcBorders>
          </w:tcPr>
          <w:p w:rsidR="00DC7096" w:rsidRPr="00A43E92" w:rsidRDefault="00DC7096" w:rsidP="00DC7096">
            <w:pPr>
              <w:rPr>
                <w:rFonts w:asciiTheme="majorBidi" w:hAnsiTheme="majorBidi" w:cstheme="majorBidi"/>
              </w:rPr>
            </w:pPr>
          </w:p>
        </w:tc>
        <w:tc>
          <w:tcPr>
            <w:tcW w:w="1451" w:type="dxa"/>
            <w:vMerge/>
            <w:tcBorders>
              <w:bottom w:val="single" w:sz="4" w:space="0" w:color="auto"/>
            </w:tcBorders>
            <w:vAlign w:val="center"/>
          </w:tcPr>
          <w:p w:rsidR="00DC7096" w:rsidRPr="00A43E92" w:rsidRDefault="00DC7096" w:rsidP="00DC7096">
            <w:pPr>
              <w:rPr>
                <w:rFonts w:asciiTheme="majorBidi" w:hAnsiTheme="majorBidi" w:cstheme="majorBidi"/>
              </w:rPr>
            </w:pPr>
          </w:p>
        </w:tc>
      </w:tr>
      <w:tr w:rsidR="00561903" w:rsidRPr="00A43E92" w:rsidTr="00D06FCC">
        <w:trPr>
          <w:trHeight w:val="454"/>
          <w:jc w:val="center"/>
        </w:trPr>
        <w:tc>
          <w:tcPr>
            <w:tcW w:w="13983" w:type="dxa"/>
            <w:gridSpan w:val="7"/>
            <w:vAlign w:val="center"/>
          </w:tcPr>
          <w:p w:rsidR="00561903" w:rsidRPr="00A43E92" w:rsidRDefault="00561903" w:rsidP="00DC7096">
            <w:pPr>
              <w:rPr>
                <w:rFonts w:asciiTheme="majorBidi" w:hAnsiTheme="majorBidi" w:cstheme="majorBidi"/>
              </w:rPr>
            </w:pPr>
            <w:r w:rsidRPr="00A43E92">
              <w:rPr>
                <w:rFonts w:asciiTheme="majorBidi" w:hAnsiTheme="majorBidi" w:cstheme="majorBidi"/>
                <w:b/>
              </w:rPr>
              <w:t>CR 3: Capacities for strategy, policy and legislation development</w:t>
            </w:r>
          </w:p>
        </w:tc>
      </w:tr>
      <w:tr w:rsidR="00DC7096" w:rsidRPr="00A43E92" w:rsidTr="007B049C">
        <w:trPr>
          <w:jc w:val="center"/>
        </w:trPr>
        <w:tc>
          <w:tcPr>
            <w:tcW w:w="1951" w:type="dxa"/>
            <w:tcBorders>
              <w:bottom w:val="nil"/>
            </w:tcBorders>
          </w:tcPr>
          <w:p w:rsidR="00DC7096" w:rsidRPr="00A43E92" w:rsidRDefault="00DC7096" w:rsidP="00DC7096">
            <w:pPr>
              <w:rPr>
                <w:rFonts w:asciiTheme="majorBidi" w:hAnsiTheme="majorBidi" w:cstheme="majorBidi"/>
              </w:rPr>
            </w:pPr>
            <w:r w:rsidRPr="00A43E92">
              <w:rPr>
                <w:rFonts w:asciiTheme="majorBidi" w:hAnsiTheme="majorBidi" w:cstheme="majorBidi"/>
              </w:rPr>
              <w:t>Indicator 9 – Extend of the environmental planning and strategy development process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environmental planning and strategy development process is not coordinated and does not produce adequate environmental plans and strategies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In some cases existing environmental strategies and plans lack specific implementation mechanisms, such as integration into the national policies and legislation, which would enable their effective implementation. In addition, strategies and plans often do not envisage sufficient financial resources. Mostly, implementation of the activities is funded by the international donors.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 development of the needed systems for data collection, analysis and sharing will support all stakeholders in providing and getting the needed data on a timely manner that will help in mainstreaming environmental priorities in the development’s policies and strategies, as well as in developing the needed indicators, projects and programs and seeking the </w:t>
            </w:r>
            <w:r w:rsidRPr="00A43E92">
              <w:rPr>
                <w:rFonts w:asciiTheme="majorBidi" w:hAnsiTheme="majorBidi" w:cstheme="majorBidi"/>
              </w:rPr>
              <w:lastRenderedPageBreak/>
              <w:t xml:space="preserve">needed funds from international development partners.  </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1</w:t>
            </w: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environmental planning and strategy development process does produce adequate environmental plans and strategies but there are not implemented/used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Adequate environmental plans </w:t>
            </w:r>
            <w:r w:rsidRPr="00A43E92">
              <w:rPr>
                <w:rFonts w:asciiTheme="majorBidi" w:hAnsiTheme="majorBidi" w:cstheme="majorBidi"/>
              </w:rPr>
              <w:lastRenderedPageBreak/>
              <w:t>and strategies are produced but there are only partially implemented because of funding constraints and/or other problems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2</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2</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environmental planning and strategy development process is well coordinated by the lead environmental organizations and produces the required environmental plans and strategies; which are being implemented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trHeight w:val="657"/>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Indicator 10 – Existence of an adequate environmental policy and regulatory frameworks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environmental policy and regulatory frameworks are insufficient; they do not provide an enabling environment</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Even through relevant legislative framework exists, in some cases improvement as well as update is needed. E.g. The Law on Soil Protection (1994) already needs update; there is no specific legislation on Climate Change; legislation related to Biodiversity Protection needs improvement and alignment with the EU directives. At the same time, there are implementation problems, which in many cases relate to lack of effective legal implementation mechanisms.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The project will develop a clear legal framework for the two information and data collection and sharing systems this will improve the information management as well as integrate Rio Conventions provisions. Policy and legislative amendments will be submitted to the Parliament review and approval.</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Some relevant environmental policies and laws exist but few are implemented and enforced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Adequate environmental policy and legislation frameworks exist but there are problems in implementing and enforcing them</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b/>
              </w:rPr>
              <w:t>2</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Borders>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Adequate policy and legislation frameworks are implemented and provide an adequate enabling environment; a compliance and enforcement mechanism is established and functions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val="restart"/>
            <w:tcBorders>
              <w:bottom w:val="nil"/>
            </w:tcBorders>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Indicator 11 – Adequacy of the environmental </w:t>
            </w:r>
            <w:r w:rsidRPr="00A43E92">
              <w:rPr>
                <w:rFonts w:asciiTheme="majorBidi" w:hAnsiTheme="majorBidi" w:cstheme="majorBidi"/>
              </w:rPr>
              <w:lastRenderedPageBreak/>
              <w:t>information available for decision-making</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The availability of environmental information for decision-making is lacking</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Availability of sufficient, updated environmental information is a problem almost </w:t>
            </w:r>
            <w:r w:rsidRPr="00A43E92">
              <w:rPr>
                <w:rFonts w:asciiTheme="majorBidi" w:hAnsiTheme="majorBidi" w:cstheme="majorBidi"/>
              </w:rPr>
              <w:lastRenderedPageBreak/>
              <w:t xml:space="preserve">in all sectors. In some cases vast historical data exists in a paper format, which needs digitalization and update. </w:t>
            </w:r>
          </w:p>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There have been attempts to establish and improve data collection systems. However, almost in all cases, these systems are still developing and more time and effort is needed for accumulation of sufficient data and information. </w:t>
            </w:r>
          </w:p>
          <w:p w:rsidR="00DC7096" w:rsidRPr="00A43E92" w:rsidRDefault="00DC7096" w:rsidP="00DC7096">
            <w:pPr>
              <w:rPr>
                <w:rFonts w:asciiTheme="majorBidi" w:hAnsiTheme="majorBidi" w:cstheme="majorBidi"/>
              </w:rPr>
            </w:pPr>
          </w:p>
        </w:tc>
        <w:tc>
          <w:tcPr>
            <w:tcW w:w="2716" w:type="dxa"/>
            <w:vMerge w:val="restart"/>
          </w:tcPr>
          <w:p w:rsidR="00DC7096" w:rsidRPr="00A43E92" w:rsidRDefault="00DC7096" w:rsidP="00ED08D1">
            <w:pPr>
              <w:rPr>
                <w:rFonts w:asciiTheme="majorBidi" w:hAnsiTheme="majorBidi" w:cstheme="majorBidi"/>
              </w:rPr>
            </w:pPr>
            <w:r w:rsidRPr="00A43E92">
              <w:rPr>
                <w:rFonts w:asciiTheme="majorBidi" w:hAnsiTheme="majorBidi" w:cstheme="majorBidi"/>
              </w:rPr>
              <w:lastRenderedPageBreak/>
              <w:t xml:space="preserve">Develop environmental information data base at the EIEC as well as a system </w:t>
            </w:r>
            <w:r w:rsidRPr="00A43E92">
              <w:rPr>
                <w:rFonts w:asciiTheme="majorBidi" w:hAnsiTheme="majorBidi" w:cstheme="majorBidi"/>
              </w:rPr>
              <w:lastRenderedPageBreak/>
              <w:t xml:space="preserve">for monitoring the implementation of the Rio Conventions and reporting on their progress.  </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1</w:t>
            </w:r>
          </w:p>
        </w:tc>
      </w:tr>
      <w:tr w:rsidR="00DC7096" w:rsidRPr="00A43E92" w:rsidTr="007B049C">
        <w:trPr>
          <w:jc w:val="center"/>
        </w:trPr>
        <w:tc>
          <w:tcPr>
            <w:tcW w:w="1951" w:type="dxa"/>
            <w:vMerge/>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Some environmental information exists but it is not sufficient to support environmental decision-making processes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Relevant environmental information is made available to environmental decision-makers but the process to update this information is not functioning properly</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single" w:sz="4" w:space="0" w:color="auto"/>
            </w:tcBorders>
          </w:tcPr>
          <w:p w:rsidR="00DC7096" w:rsidRPr="00A43E92" w:rsidRDefault="00DC7096" w:rsidP="00DC7096">
            <w:pPr>
              <w:rPr>
                <w:rFonts w:asciiTheme="majorBidi" w:hAnsiTheme="majorBidi" w:cstheme="majorBidi"/>
              </w:rPr>
            </w:pPr>
          </w:p>
        </w:tc>
        <w:tc>
          <w:tcPr>
            <w:tcW w:w="3168" w:type="dxa"/>
            <w:tcBorders>
              <w:bottom w:val="single" w:sz="4" w:space="0" w:color="auto"/>
            </w:tcBorders>
          </w:tcPr>
          <w:p w:rsidR="00DC7096" w:rsidRPr="00A43E92" w:rsidRDefault="00DC7096" w:rsidP="00DC7096">
            <w:pPr>
              <w:rPr>
                <w:rFonts w:asciiTheme="majorBidi" w:hAnsiTheme="majorBidi" w:cstheme="majorBidi"/>
              </w:rPr>
            </w:pPr>
            <w:r w:rsidRPr="00A43E92">
              <w:rPr>
                <w:rFonts w:asciiTheme="majorBidi" w:hAnsiTheme="majorBidi" w:cstheme="majorBidi"/>
              </w:rPr>
              <w:t>Political and administrative decision-makers obtain and use updated environmental information to make environmental decisions</w:t>
            </w:r>
          </w:p>
        </w:tc>
        <w:tc>
          <w:tcPr>
            <w:tcW w:w="852" w:type="dxa"/>
            <w:tcBorders>
              <w:bottom w:val="single" w:sz="4" w:space="0" w:color="auto"/>
            </w:tcBorders>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Borders>
              <w:bottom w:val="single" w:sz="4" w:space="0" w:color="auto"/>
            </w:tcBorders>
          </w:tcPr>
          <w:p w:rsidR="00DC7096" w:rsidRPr="00A43E92" w:rsidRDefault="00DC7096" w:rsidP="00DC7096">
            <w:pPr>
              <w:rPr>
                <w:rFonts w:asciiTheme="majorBidi" w:hAnsiTheme="majorBidi" w:cstheme="majorBidi"/>
              </w:rPr>
            </w:pPr>
          </w:p>
        </w:tc>
        <w:tc>
          <w:tcPr>
            <w:tcW w:w="3103" w:type="dxa"/>
            <w:vMerge/>
            <w:tcBorders>
              <w:bottom w:val="single" w:sz="4" w:space="0" w:color="auto"/>
            </w:tcBorders>
          </w:tcPr>
          <w:p w:rsidR="00DC7096" w:rsidRPr="00A43E92" w:rsidRDefault="00DC7096" w:rsidP="00DC7096">
            <w:pPr>
              <w:rPr>
                <w:rFonts w:asciiTheme="majorBidi" w:hAnsiTheme="majorBidi" w:cstheme="majorBidi"/>
              </w:rPr>
            </w:pPr>
          </w:p>
        </w:tc>
        <w:tc>
          <w:tcPr>
            <w:tcW w:w="2716" w:type="dxa"/>
            <w:vMerge/>
            <w:tcBorders>
              <w:bottom w:val="single" w:sz="4" w:space="0" w:color="auto"/>
            </w:tcBorders>
          </w:tcPr>
          <w:p w:rsidR="00DC7096" w:rsidRPr="00A43E92" w:rsidRDefault="00DC7096" w:rsidP="00DC7096">
            <w:pPr>
              <w:rPr>
                <w:rFonts w:asciiTheme="majorBidi" w:hAnsiTheme="majorBidi" w:cstheme="majorBidi"/>
              </w:rPr>
            </w:pPr>
          </w:p>
        </w:tc>
        <w:tc>
          <w:tcPr>
            <w:tcW w:w="1451" w:type="dxa"/>
            <w:vMerge/>
            <w:tcBorders>
              <w:bottom w:val="single" w:sz="4" w:space="0" w:color="auto"/>
            </w:tcBorders>
            <w:vAlign w:val="center"/>
          </w:tcPr>
          <w:p w:rsidR="00DC7096" w:rsidRPr="00A43E92" w:rsidRDefault="00DC7096" w:rsidP="00DC7096">
            <w:pPr>
              <w:rPr>
                <w:rFonts w:asciiTheme="majorBidi" w:hAnsiTheme="majorBidi" w:cstheme="majorBidi"/>
              </w:rPr>
            </w:pPr>
          </w:p>
        </w:tc>
      </w:tr>
      <w:tr w:rsidR="00DC7096" w:rsidRPr="00A43E92" w:rsidTr="007B049C">
        <w:trPr>
          <w:trHeight w:val="454"/>
          <w:jc w:val="center"/>
        </w:trPr>
        <w:tc>
          <w:tcPr>
            <w:tcW w:w="5971" w:type="dxa"/>
            <w:gridSpan w:val="3"/>
            <w:tcBorders>
              <w:right w:val="nil"/>
            </w:tcBorders>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CR 4: Capacities for management and implementation</w:t>
            </w:r>
          </w:p>
        </w:tc>
        <w:tc>
          <w:tcPr>
            <w:tcW w:w="742" w:type="dxa"/>
            <w:tcBorders>
              <w:left w:val="nil"/>
              <w:right w:val="nil"/>
            </w:tcBorders>
          </w:tcPr>
          <w:p w:rsidR="00DC7096" w:rsidRPr="00A43E92" w:rsidRDefault="00DC7096" w:rsidP="00DC7096">
            <w:pPr>
              <w:rPr>
                <w:rFonts w:asciiTheme="majorBidi" w:hAnsiTheme="majorBidi" w:cstheme="majorBidi"/>
              </w:rPr>
            </w:pPr>
          </w:p>
        </w:tc>
        <w:tc>
          <w:tcPr>
            <w:tcW w:w="3103" w:type="dxa"/>
            <w:tcBorders>
              <w:left w:val="nil"/>
              <w:right w:val="nil"/>
            </w:tcBorders>
          </w:tcPr>
          <w:p w:rsidR="00DC7096" w:rsidRPr="00A43E92" w:rsidRDefault="00DC7096" w:rsidP="00DC7096">
            <w:pPr>
              <w:rPr>
                <w:rFonts w:asciiTheme="majorBidi" w:hAnsiTheme="majorBidi" w:cstheme="majorBidi"/>
              </w:rPr>
            </w:pPr>
          </w:p>
        </w:tc>
        <w:tc>
          <w:tcPr>
            <w:tcW w:w="2716" w:type="dxa"/>
            <w:tcBorders>
              <w:left w:val="nil"/>
              <w:right w:val="nil"/>
            </w:tcBorders>
          </w:tcPr>
          <w:p w:rsidR="00DC7096" w:rsidRPr="00A43E92" w:rsidRDefault="00DC7096" w:rsidP="00DC7096">
            <w:pPr>
              <w:rPr>
                <w:rFonts w:asciiTheme="majorBidi" w:hAnsiTheme="majorBidi" w:cstheme="majorBidi"/>
              </w:rPr>
            </w:pPr>
          </w:p>
        </w:tc>
        <w:tc>
          <w:tcPr>
            <w:tcW w:w="1451" w:type="dxa"/>
            <w:tcBorders>
              <w:left w:val="nil"/>
            </w:tcBorders>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bottom w:val="nil"/>
            </w:tcBorders>
          </w:tcPr>
          <w:p w:rsidR="00DC7096" w:rsidRPr="00A43E92" w:rsidRDefault="00DC7096" w:rsidP="00DC7096">
            <w:pPr>
              <w:rPr>
                <w:rFonts w:asciiTheme="majorBidi" w:hAnsiTheme="majorBidi" w:cstheme="majorBidi"/>
              </w:rPr>
            </w:pPr>
            <w:r w:rsidRPr="00A43E92">
              <w:rPr>
                <w:rFonts w:asciiTheme="majorBidi" w:hAnsiTheme="majorBidi" w:cstheme="majorBidi"/>
              </w:rPr>
              <w:t>Indicator 12 – Existence and mobilization of resources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environmental organizations don’t have adequate resources for their programmes and projects and the requirements have not been assessed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Lack of financial resources is one of the major obstacles for implementation of the strategies, plans and programmes. Resource requirements are more or less identified and funds are partially mobilized from the state budget, but mostly through the international donor organizations.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 Ministry of Finance is collaborating with the MENRP and will be supporting the team in designing and setting up a new system for data collection, analysis and sharing. The project will contribute with comprehensive training modules of civil servants on best practices and innovations for easing a sharing mechanism for environmental information. Also, a communication plan </w:t>
            </w:r>
            <w:r w:rsidRPr="00A43E92">
              <w:rPr>
                <w:rFonts w:asciiTheme="majorBidi" w:hAnsiTheme="majorBidi" w:cstheme="majorBidi"/>
              </w:rPr>
              <w:lastRenderedPageBreak/>
              <w:t>and strategy will be formulated to help address financial constraints.</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1, 2</w:t>
            </w: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resource requirements are known but are not being addressed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funding sources for these resource requirements are partially identified and the resource requirements are partially addressed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2</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Adequate resources are mobilized and available for the functioning of the lead </w:t>
            </w:r>
            <w:r w:rsidRPr="00A43E92">
              <w:rPr>
                <w:rFonts w:asciiTheme="majorBidi" w:hAnsiTheme="majorBidi" w:cstheme="majorBidi"/>
              </w:rPr>
              <w:lastRenderedPageBreak/>
              <w:t>environmental organizations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val="restart"/>
            <w:tcBorders>
              <w:bottom w:val="nil"/>
            </w:tcBorders>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Indicator 13 – Availability of required technical skills and technology transfer</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necessary required skills and technology are not available and the needs are not identified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tcPr>
          <w:p w:rsidR="00DC7096" w:rsidRPr="00A43E92" w:rsidRDefault="00DC7096" w:rsidP="00DC7096">
            <w:pPr>
              <w:rPr>
                <w:rFonts w:asciiTheme="majorBidi" w:hAnsiTheme="majorBidi" w:cstheme="majorBidi"/>
              </w:rPr>
            </w:pP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Needed skills and technologies are mostly identified so as their sources.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The project will support an extensive and extended program of training, information dissemination and advocacy to ensure adherence and involvement of concerned stakeholders in the policy and institutional reforms.</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r>
      <w:tr w:rsidR="00DC7096" w:rsidRPr="00A43E92" w:rsidTr="007B049C">
        <w:trPr>
          <w:jc w:val="center"/>
        </w:trPr>
        <w:tc>
          <w:tcPr>
            <w:tcW w:w="1951" w:type="dxa"/>
            <w:vMerge/>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required skills and technologies needs are identified as well as their sources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1</w:t>
            </w: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The required skills and technologies are obtained but their access depend on foreign sources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single" w:sz="4" w:space="0" w:color="auto"/>
            </w:tcBorders>
          </w:tcPr>
          <w:p w:rsidR="00DC7096" w:rsidRPr="00A43E92" w:rsidRDefault="00DC7096" w:rsidP="00DC7096">
            <w:pPr>
              <w:rPr>
                <w:rFonts w:asciiTheme="majorBidi" w:hAnsiTheme="majorBidi" w:cstheme="majorBidi"/>
              </w:rPr>
            </w:pPr>
          </w:p>
        </w:tc>
        <w:tc>
          <w:tcPr>
            <w:tcW w:w="3168" w:type="dxa"/>
            <w:tcBorders>
              <w:bottom w:val="single" w:sz="4" w:space="0" w:color="auto"/>
            </w:tcBorders>
          </w:tcPr>
          <w:p w:rsidR="00DC7096" w:rsidRPr="00A43E92" w:rsidRDefault="00DC7096" w:rsidP="00DC7096">
            <w:pPr>
              <w:rPr>
                <w:rFonts w:asciiTheme="majorBidi" w:hAnsiTheme="majorBidi" w:cstheme="majorBidi"/>
              </w:rPr>
            </w:pPr>
            <w:r w:rsidRPr="00A43E92">
              <w:rPr>
                <w:rFonts w:asciiTheme="majorBidi" w:hAnsiTheme="majorBidi" w:cstheme="majorBidi"/>
              </w:rPr>
              <w:t>The required skills and technologies are available and there is a national-based mechanism for updating the required skills and for upgrading the technologies</w:t>
            </w:r>
          </w:p>
        </w:tc>
        <w:tc>
          <w:tcPr>
            <w:tcW w:w="852" w:type="dxa"/>
            <w:tcBorders>
              <w:bottom w:val="single" w:sz="4" w:space="0" w:color="auto"/>
            </w:tcBorders>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Borders>
              <w:bottom w:val="single" w:sz="4" w:space="0" w:color="auto"/>
            </w:tcBorders>
          </w:tcPr>
          <w:p w:rsidR="00DC7096" w:rsidRPr="00A43E92" w:rsidRDefault="00DC7096" w:rsidP="00DC7096">
            <w:pPr>
              <w:rPr>
                <w:rFonts w:asciiTheme="majorBidi" w:hAnsiTheme="majorBidi" w:cstheme="majorBidi"/>
              </w:rPr>
            </w:pPr>
          </w:p>
        </w:tc>
        <w:tc>
          <w:tcPr>
            <w:tcW w:w="3103" w:type="dxa"/>
            <w:vMerge/>
            <w:tcBorders>
              <w:bottom w:val="single" w:sz="4" w:space="0" w:color="auto"/>
            </w:tcBorders>
          </w:tcPr>
          <w:p w:rsidR="00DC7096" w:rsidRPr="00A43E92" w:rsidRDefault="00DC7096" w:rsidP="00DC7096">
            <w:pPr>
              <w:rPr>
                <w:rFonts w:asciiTheme="majorBidi" w:hAnsiTheme="majorBidi" w:cstheme="majorBidi"/>
              </w:rPr>
            </w:pPr>
          </w:p>
        </w:tc>
        <w:tc>
          <w:tcPr>
            <w:tcW w:w="2716" w:type="dxa"/>
            <w:vMerge/>
            <w:tcBorders>
              <w:bottom w:val="single" w:sz="4" w:space="0" w:color="auto"/>
            </w:tcBorders>
          </w:tcPr>
          <w:p w:rsidR="00DC7096" w:rsidRPr="00A43E92" w:rsidRDefault="00DC7096" w:rsidP="00DC7096">
            <w:pPr>
              <w:rPr>
                <w:rFonts w:asciiTheme="majorBidi" w:hAnsiTheme="majorBidi" w:cstheme="majorBidi"/>
              </w:rPr>
            </w:pPr>
          </w:p>
        </w:tc>
        <w:tc>
          <w:tcPr>
            <w:tcW w:w="1451" w:type="dxa"/>
            <w:vMerge/>
            <w:tcBorders>
              <w:bottom w:val="single" w:sz="4" w:space="0" w:color="auto"/>
            </w:tcBorders>
            <w:vAlign w:val="center"/>
          </w:tcPr>
          <w:p w:rsidR="00DC7096" w:rsidRPr="00A43E92" w:rsidRDefault="00DC7096" w:rsidP="00DC7096">
            <w:pPr>
              <w:rPr>
                <w:rFonts w:asciiTheme="majorBidi" w:hAnsiTheme="majorBidi" w:cstheme="majorBidi"/>
              </w:rPr>
            </w:pPr>
          </w:p>
        </w:tc>
      </w:tr>
      <w:tr w:rsidR="00561903" w:rsidRPr="00A43E92" w:rsidTr="00D06FCC">
        <w:trPr>
          <w:trHeight w:val="454"/>
          <w:jc w:val="center"/>
        </w:trPr>
        <w:tc>
          <w:tcPr>
            <w:tcW w:w="13983" w:type="dxa"/>
            <w:gridSpan w:val="7"/>
            <w:vAlign w:val="center"/>
          </w:tcPr>
          <w:p w:rsidR="00561903" w:rsidRPr="00A43E92" w:rsidRDefault="00561903" w:rsidP="00DC7096">
            <w:pPr>
              <w:rPr>
                <w:rFonts w:asciiTheme="majorBidi" w:hAnsiTheme="majorBidi" w:cstheme="majorBidi"/>
              </w:rPr>
            </w:pPr>
            <w:r w:rsidRPr="00A43E92">
              <w:rPr>
                <w:rFonts w:asciiTheme="majorBidi" w:hAnsiTheme="majorBidi" w:cstheme="majorBidi"/>
                <w:b/>
              </w:rPr>
              <w:t>CR 5: Capacities to monitor and evaluate</w:t>
            </w:r>
          </w:p>
        </w:tc>
      </w:tr>
      <w:tr w:rsidR="00DC7096" w:rsidRPr="00A43E92" w:rsidTr="007B049C">
        <w:trPr>
          <w:jc w:val="center"/>
        </w:trPr>
        <w:tc>
          <w:tcPr>
            <w:tcW w:w="1951" w:type="dxa"/>
            <w:tcBorders>
              <w:bottom w:val="nil"/>
            </w:tcBorders>
          </w:tcPr>
          <w:p w:rsidR="00DC7096" w:rsidRPr="00A43E92" w:rsidRDefault="00DC7096" w:rsidP="00DC7096">
            <w:pPr>
              <w:rPr>
                <w:rFonts w:asciiTheme="majorBidi" w:hAnsiTheme="majorBidi" w:cstheme="majorBidi"/>
              </w:rPr>
            </w:pPr>
            <w:r w:rsidRPr="00A43E92">
              <w:rPr>
                <w:rFonts w:asciiTheme="majorBidi" w:hAnsiTheme="majorBidi" w:cstheme="majorBidi"/>
              </w:rPr>
              <w:t>Indicator 14 – Adequacy of the project/programme monitoring process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Irregular project monitoring is being done without an adequate monitoring framework detailing what and how to monitor the particular project or programme</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0</w:t>
            </w: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There is no formal framework for project/program monitoring. It has been planned to establish a commission for monitoring of implementation of the Second NBSAP 2014-2020.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 project will establish three national committees (inter-ministerial, CCC and CCD) and support the existed national committee to oversee the implementation of the CBD. These four committee will monitor the development of the data sharing and management systems </w:t>
            </w:r>
          </w:p>
          <w:p w:rsidR="00DC7096" w:rsidRPr="00A43E92" w:rsidRDefault="00DC7096" w:rsidP="00DC7096">
            <w:pPr>
              <w:rPr>
                <w:rFonts w:asciiTheme="majorBidi" w:hAnsiTheme="majorBidi" w:cstheme="majorBidi"/>
              </w:rPr>
            </w:pP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2</w:t>
            </w: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An adequate resourced monitoring framework is in place but project monitoring is irregularly conducted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nil"/>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Regular participative monitoring of results in being conducted but this information is only partially </w:t>
            </w:r>
            <w:r w:rsidRPr="00A43E92">
              <w:rPr>
                <w:rFonts w:asciiTheme="majorBidi" w:hAnsiTheme="majorBidi" w:cstheme="majorBidi"/>
              </w:rPr>
              <w:lastRenderedPageBreak/>
              <w:t>used by the project/programme implementation team</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lastRenderedPageBreak/>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tcBorders>
              <w:top w:val="nil"/>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Monitoring information is produced timely and accurately and is used by the implementation team to learn and possibly to change the course of action</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trHeight w:val="548"/>
          <w:jc w:val="center"/>
        </w:trPr>
        <w:tc>
          <w:tcPr>
            <w:tcW w:w="1951"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Indicator 15 – Adequacy of the project/programme monitoring and evaluation process</w:t>
            </w: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None or ineffective evaluations are being conducted without an adequate evaluation plan; including the necessary resources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0</w:t>
            </w:r>
          </w:p>
        </w:tc>
        <w:tc>
          <w:tcPr>
            <w:tcW w:w="742" w:type="dxa"/>
            <w:vAlign w:val="center"/>
          </w:tcPr>
          <w:p w:rsidR="00DC7096" w:rsidRPr="00A43E92" w:rsidRDefault="00DC7096" w:rsidP="00DC7096">
            <w:pPr>
              <w:rPr>
                <w:rFonts w:asciiTheme="majorBidi" w:hAnsiTheme="majorBidi" w:cstheme="majorBidi"/>
                <w:b/>
              </w:rPr>
            </w:pPr>
            <w:r w:rsidRPr="00A43E92">
              <w:rPr>
                <w:rFonts w:asciiTheme="majorBidi" w:hAnsiTheme="majorBidi" w:cstheme="majorBidi"/>
                <w:b/>
              </w:rPr>
              <w:t>0</w:t>
            </w:r>
          </w:p>
        </w:tc>
        <w:tc>
          <w:tcPr>
            <w:tcW w:w="3103"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There is no evaluation plan to conduct project/programme evaluation. However, qualitative evaluation of the strategic programmes and plans has been done. </w:t>
            </w:r>
          </w:p>
        </w:tc>
        <w:tc>
          <w:tcPr>
            <w:tcW w:w="2716" w:type="dxa"/>
            <w:vMerge w:val="restart"/>
          </w:tcPr>
          <w:p w:rsidR="00DC7096" w:rsidRPr="00A43E92" w:rsidRDefault="00DC7096" w:rsidP="00DC7096">
            <w:pPr>
              <w:rPr>
                <w:rFonts w:asciiTheme="majorBidi" w:hAnsiTheme="majorBidi" w:cstheme="majorBidi"/>
              </w:rPr>
            </w:pPr>
            <w:r w:rsidRPr="00A43E92">
              <w:rPr>
                <w:rFonts w:asciiTheme="majorBidi" w:hAnsiTheme="majorBidi" w:cstheme="majorBidi"/>
              </w:rPr>
              <w:t xml:space="preserve">Projects progress reports will be prepared on a quarterly basis and shared with BP.  Annual reports will be prepared by the end of the year and discussed on the annual review meetings. A midterm review and a final evaluation to evaluate the project’s progress towards its original pre-identified outcomes will be conducted. </w:t>
            </w:r>
          </w:p>
        </w:tc>
        <w:tc>
          <w:tcPr>
            <w:tcW w:w="1451" w:type="dxa"/>
            <w:vMerge w:val="restart"/>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An adequate evaluation plan is in place but evaluation activities are irregularly conducted</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1</w:t>
            </w:r>
          </w:p>
        </w:tc>
        <w:tc>
          <w:tcPr>
            <w:tcW w:w="742" w:type="dxa"/>
            <w:vAlign w:val="center"/>
          </w:tcPr>
          <w:p w:rsidR="00DC7096" w:rsidRPr="00A43E92" w:rsidRDefault="00DC7096" w:rsidP="00DC7096">
            <w:pPr>
              <w:rPr>
                <w:rFonts w:asciiTheme="majorBidi" w:hAnsiTheme="majorBidi" w:cstheme="majorBidi"/>
                <w:b/>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Evaluations are being conducted as per an adequate evaluation plan but the evaluation results are only partially used by the project/programme implementation team</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2</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r w:rsidR="00DC7096" w:rsidRPr="00A43E92" w:rsidTr="007B049C">
        <w:trPr>
          <w:jc w:val="center"/>
        </w:trPr>
        <w:tc>
          <w:tcPr>
            <w:tcW w:w="1951" w:type="dxa"/>
            <w:vMerge/>
            <w:tcBorders>
              <w:bottom w:val="single" w:sz="4" w:space="0" w:color="auto"/>
            </w:tcBorders>
          </w:tcPr>
          <w:p w:rsidR="00DC7096" w:rsidRPr="00A43E92" w:rsidRDefault="00DC7096" w:rsidP="00DC7096">
            <w:pPr>
              <w:rPr>
                <w:rFonts w:asciiTheme="majorBidi" w:hAnsiTheme="majorBidi" w:cstheme="majorBidi"/>
              </w:rPr>
            </w:pPr>
          </w:p>
        </w:tc>
        <w:tc>
          <w:tcPr>
            <w:tcW w:w="3168" w:type="dxa"/>
          </w:tcPr>
          <w:p w:rsidR="00DC7096" w:rsidRPr="00A43E92" w:rsidRDefault="00DC7096" w:rsidP="00DC7096">
            <w:pPr>
              <w:rPr>
                <w:rFonts w:asciiTheme="majorBidi" w:hAnsiTheme="majorBidi" w:cstheme="majorBidi"/>
              </w:rPr>
            </w:pPr>
            <w:r w:rsidRPr="00A43E92">
              <w:rPr>
                <w:rFonts w:asciiTheme="majorBidi" w:hAnsiTheme="majorBidi" w:cstheme="majorBidi"/>
              </w:rPr>
              <w:t>Effective evaluations are conducted timely and accurately and are used by the implementation team and the Agencies and GEF Staff to correct the course of action if needed and to learn for further planning activities</w:t>
            </w:r>
          </w:p>
        </w:tc>
        <w:tc>
          <w:tcPr>
            <w:tcW w:w="852" w:type="dxa"/>
            <w:vAlign w:val="center"/>
          </w:tcPr>
          <w:p w:rsidR="00DC7096" w:rsidRPr="00A43E92" w:rsidRDefault="00DC7096" w:rsidP="00DC7096">
            <w:pPr>
              <w:rPr>
                <w:rFonts w:asciiTheme="majorBidi" w:hAnsiTheme="majorBidi" w:cstheme="majorBidi"/>
              </w:rPr>
            </w:pPr>
            <w:r w:rsidRPr="00A43E92">
              <w:rPr>
                <w:rFonts w:asciiTheme="majorBidi" w:hAnsiTheme="majorBidi" w:cstheme="majorBidi"/>
              </w:rPr>
              <w:t>3</w:t>
            </w:r>
          </w:p>
        </w:tc>
        <w:tc>
          <w:tcPr>
            <w:tcW w:w="742" w:type="dxa"/>
          </w:tcPr>
          <w:p w:rsidR="00DC7096" w:rsidRPr="00A43E92" w:rsidRDefault="00DC7096" w:rsidP="00DC7096">
            <w:pPr>
              <w:rPr>
                <w:rFonts w:asciiTheme="majorBidi" w:hAnsiTheme="majorBidi" w:cstheme="majorBidi"/>
              </w:rPr>
            </w:pPr>
          </w:p>
        </w:tc>
        <w:tc>
          <w:tcPr>
            <w:tcW w:w="3103" w:type="dxa"/>
            <w:vMerge/>
          </w:tcPr>
          <w:p w:rsidR="00DC7096" w:rsidRPr="00A43E92" w:rsidRDefault="00DC7096" w:rsidP="00DC7096">
            <w:pPr>
              <w:rPr>
                <w:rFonts w:asciiTheme="majorBidi" w:hAnsiTheme="majorBidi" w:cstheme="majorBidi"/>
              </w:rPr>
            </w:pPr>
          </w:p>
        </w:tc>
        <w:tc>
          <w:tcPr>
            <w:tcW w:w="2716" w:type="dxa"/>
            <w:vMerge/>
          </w:tcPr>
          <w:p w:rsidR="00DC7096" w:rsidRPr="00A43E92" w:rsidRDefault="00DC7096" w:rsidP="00DC7096">
            <w:pPr>
              <w:rPr>
                <w:rFonts w:asciiTheme="majorBidi" w:hAnsiTheme="majorBidi" w:cstheme="majorBidi"/>
              </w:rPr>
            </w:pPr>
          </w:p>
        </w:tc>
        <w:tc>
          <w:tcPr>
            <w:tcW w:w="1451" w:type="dxa"/>
            <w:vMerge/>
            <w:vAlign w:val="center"/>
          </w:tcPr>
          <w:p w:rsidR="00DC7096" w:rsidRPr="00A43E92" w:rsidRDefault="00DC7096" w:rsidP="00DC7096">
            <w:pPr>
              <w:rPr>
                <w:rFonts w:asciiTheme="majorBidi" w:hAnsiTheme="majorBidi" w:cstheme="majorBidi"/>
              </w:rPr>
            </w:pPr>
          </w:p>
        </w:tc>
      </w:tr>
    </w:tbl>
    <w:p w:rsidR="00DC7096" w:rsidRPr="00A43E92" w:rsidRDefault="00DC7096" w:rsidP="00DC7096">
      <w:pPr>
        <w:rPr>
          <w:rFonts w:asciiTheme="majorBidi" w:hAnsiTheme="majorBidi" w:cstheme="majorBidi"/>
          <w:b/>
          <w:bCs/>
          <w:u w:val="single"/>
        </w:rPr>
      </w:pPr>
    </w:p>
    <w:p w:rsidR="00DC7096" w:rsidRPr="00A43E92" w:rsidRDefault="00DC7096" w:rsidP="00DC7096">
      <w:pPr>
        <w:rPr>
          <w:rFonts w:asciiTheme="majorBidi" w:hAnsiTheme="majorBidi" w:cstheme="majorBidi"/>
          <w:i/>
          <w:lang w:val="en-GB"/>
        </w:rPr>
        <w:sectPr w:rsidR="00DC7096" w:rsidRPr="00A43E92" w:rsidSect="00AD4D69">
          <w:pgSz w:w="15840" w:h="12240" w:orient="landscape" w:code="1"/>
          <w:pgMar w:top="1440" w:right="1152" w:bottom="1440" w:left="1152" w:header="576" w:footer="576" w:gutter="0"/>
          <w:cols w:space="720"/>
          <w:docGrid w:linePitch="360"/>
        </w:sectPr>
      </w:pPr>
    </w:p>
    <w:p w:rsidR="00DC7096" w:rsidRPr="00A43E92" w:rsidRDefault="00DC7096" w:rsidP="00DC7096">
      <w:pPr>
        <w:pStyle w:val="Heading4"/>
        <w:rPr>
          <w:rFonts w:asciiTheme="majorBidi" w:hAnsiTheme="majorBidi" w:cstheme="majorBidi"/>
        </w:rPr>
      </w:pPr>
      <w:bookmarkStart w:id="329" w:name="_Toc408597073"/>
      <w:r w:rsidRPr="00A43E92">
        <w:rPr>
          <w:rFonts w:asciiTheme="majorBidi" w:hAnsiTheme="majorBidi" w:cstheme="majorBidi"/>
        </w:rPr>
        <w:lastRenderedPageBreak/>
        <w:t>Annex 2: Ministry of Environment and Natural Resources Protection Organogram</w:t>
      </w:r>
      <w:bookmarkEnd w:id="329"/>
    </w:p>
    <w:p w:rsidR="00DC7096" w:rsidRPr="00A43E92" w:rsidRDefault="00DC7096" w:rsidP="00DC7096">
      <w:pPr>
        <w:rPr>
          <w:rFonts w:asciiTheme="majorBidi" w:hAnsiTheme="majorBidi" w:cstheme="majorBidi"/>
        </w:rPr>
      </w:pPr>
    </w:p>
    <w:p w:rsidR="00D21A6D" w:rsidRPr="00A43E92" w:rsidRDefault="00D21A6D">
      <w:pPr>
        <w:rPr>
          <w:rFonts w:asciiTheme="majorBidi" w:hAnsiTheme="majorBidi" w:cstheme="majorBidi"/>
          <w:b/>
          <w:bCs/>
        </w:rPr>
      </w:pPr>
      <w:r w:rsidRPr="00A43E92">
        <w:rPr>
          <w:rFonts w:asciiTheme="majorBidi" w:hAnsiTheme="majorBidi" w:cstheme="majorBidi"/>
          <w:noProof/>
        </w:rPr>
        <w:drawing>
          <wp:inline distT="0" distB="0" distL="0" distR="0">
            <wp:extent cx="8587882" cy="5172075"/>
            <wp:effectExtent l="19050" t="0" r="3668" b="0"/>
            <wp:docPr id="2" name="Picture 3" descr="C:\Users\Amal Dababseh\Desktop\004_UNDP Georgia2014\003_Technical work\007_Georgia's National Documents\MOE Stru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mal Dababseh\Desktop\004_UNDP Georgia2014\003_Technical work\007_Georgia's National Documents\MOE Structure.jpg"/>
                    <pic:cNvPicPr>
                      <a:picLocks noChangeAspect="1" noChangeArrowheads="1"/>
                    </pic:cNvPicPr>
                  </pic:nvPicPr>
                  <pic:blipFill>
                    <a:blip r:embed="rId30"/>
                    <a:srcRect/>
                    <a:stretch>
                      <a:fillRect/>
                    </a:stretch>
                  </pic:blipFill>
                  <pic:spPr bwMode="auto">
                    <a:xfrm>
                      <a:off x="0" y="0"/>
                      <a:ext cx="8595360" cy="5176579"/>
                    </a:xfrm>
                    <a:prstGeom prst="rect">
                      <a:avLst/>
                    </a:prstGeom>
                    <a:noFill/>
                    <a:ln w="9525">
                      <a:noFill/>
                      <a:miter lim="800000"/>
                      <a:headEnd/>
                      <a:tailEnd/>
                    </a:ln>
                  </pic:spPr>
                </pic:pic>
              </a:graphicData>
            </a:graphic>
          </wp:inline>
        </w:drawing>
      </w:r>
      <w:r w:rsidRPr="00A43E92">
        <w:rPr>
          <w:rFonts w:asciiTheme="majorBidi" w:hAnsiTheme="majorBidi" w:cstheme="majorBidi"/>
        </w:rPr>
        <w:br w:type="page"/>
      </w:r>
    </w:p>
    <w:p w:rsidR="00B50359" w:rsidRPr="00A43E92" w:rsidRDefault="00B50359" w:rsidP="00016B2D">
      <w:pPr>
        <w:pStyle w:val="Heading1"/>
        <w:spacing w:before="0" w:after="0"/>
        <w:rPr>
          <w:rFonts w:asciiTheme="majorBidi" w:hAnsiTheme="majorBidi" w:cstheme="majorBidi"/>
          <w:u w:val="none"/>
        </w:rPr>
        <w:sectPr w:rsidR="00B50359" w:rsidRPr="00A43E92" w:rsidSect="00AD4D69">
          <w:footerReference w:type="even" r:id="rId31"/>
          <w:pgSz w:w="15840" w:h="12240" w:orient="landscape" w:code="1"/>
          <w:pgMar w:top="1440" w:right="1152" w:bottom="1440" w:left="1152" w:header="576" w:footer="576" w:gutter="0"/>
          <w:cols w:space="720"/>
          <w:docGrid w:linePitch="360"/>
        </w:sectPr>
      </w:pPr>
    </w:p>
    <w:p w:rsidR="00E70528" w:rsidRPr="00A43E92" w:rsidRDefault="00E70528" w:rsidP="00DC7096">
      <w:pPr>
        <w:pStyle w:val="Heading4"/>
        <w:rPr>
          <w:rFonts w:asciiTheme="majorBidi" w:hAnsiTheme="majorBidi" w:cstheme="majorBidi"/>
        </w:rPr>
      </w:pPr>
      <w:bookmarkStart w:id="330" w:name="_Toc403397243"/>
      <w:bookmarkStart w:id="331" w:name="_Toc408597074"/>
      <w:r w:rsidRPr="00A43E92">
        <w:rPr>
          <w:rFonts w:asciiTheme="majorBidi" w:hAnsiTheme="majorBidi" w:cstheme="majorBidi"/>
        </w:rPr>
        <w:lastRenderedPageBreak/>
        <w:t xml:space="preserve">Annex </w:t>
      </w:r>
      <w:r w:rsidR="00DC7096" w:rsidRPr="00A43E92">
        <w:rPr>
          <w:rFonts w:asciiTheme="majorBidi" w:hAnsiTheme="majorBidi" w:cstheme="majorBidi"/>
        </w:rPr>
        <w:t>3</w:t>
      </w:r>
      <w:r w:rsidRPr="00A43E92">
        <w:rPr>
          <w:rFonts w:asciiTheme="majorBidi" w:hAnsiTheme="majorBidi" w:cstheme="majorBidi"/>
        </w:rPr>
        <w:t>: National Environmental Agency</w:t>
      </w:r>
      <w:bookmarkEnd w:id="330"/>
      <w:bookmarkEnd w:id="331"/>
    </w:p>
    <w:p w:rsidR="00B50359" w:rsidRPr="00A43E92" w:rsidRDefault="0028608A" w:rsidP="00B50359">
      <w:pPr>
        <w:rPr>
          <w:rFonts w:asciiTheme="majorBidi" w:hAnsiTheme="majorBidi" w:cstheme="majorBidi"/>
        </w:rPr>
      </w:pPr>
      <w:r>
        <w:rPr>
          <w:rFonts w:asciiTheme="majorBidi" w:hAnsiTheme="majorBidi" w:cstheme="majorBidi"/>
          <w:noProof/>
        </w:rPr>
        <w:pict>
          <v:group id="Group 77" o:spid="_x0000_s1050" style="position:absolute;margin-left:.5pt;margin-top:8.2pt;width:459.95pt;height:672.55pt;z-index:251786752;mso-width-relative:margin;mso-height-relative:margin" coordorigin="7664,952" coordsize="57321,97726" wrapcoords="8774 -24 8668 0 8598 361 8598 722 8774 746 10818 746 6519 915 5391 987 5391 1758 7576 1902 10818 1902 740 2047 -35 2071 0 3443 141 3829 35 3925 -35 4214 -35 5249 775 5370 2537 5370 423 5514 70 5563 70 10740 388 10764 5532 10764 634 10860 70 10884 -35 11920 -35 16086 35 21167 106 21552 176 21576 4792 21576 4863 21552 4898 16543 5039 16158 5074 15773 5145 13076 12298 13076 15962 12955 15892 11968 15856 11920 15997 11197 15927 10764 19838 10764 21565 10643 21565 8693 21459 8500 21353 8452 21494 8115 21565 5563 21107 5490 19098 5370 20931 5370 21635 5274 21635 1951 20790 1926 13883 1902 15892 1758 15927 987 10818 746 12474 746 12685 698 12579 0 12474 -24 8774 -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&#1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lternate Process 3" o:spid="_x0000_s1051" type="#_x0000_t176" style="position:absolute;left:30714;top:952;width:10287;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jSOsEA&#10;AADbAAAADwAAAGRycy9kb3ducmV2LnhtbESP3YrCMBSE7xd8h3AE79ZUwbJWo4ggCL2yuw9wbE5/&#10;sDmpSbT17c3Cwl4OM/MNs92PphNPcr61rGAxT0AQl1a3XCv4+T59foHwAVljZ5kUvMjDfjf52GKm&#10;7cAXehahFhHCPkMFTQh9JqUvGzLo57Ynjl5lncEQpauldjhEuOnkMklSabDluNBgT8eGylvxMApS&#10;m99X7lUO/DhWeVHxur/mQanZdDxsQAQaw3/4r33WClYp/H6JP0D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40jr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sidRPr="005F3E8C">
                      <w:rPr>
                        <w:sz w:val="20"/>
                        <w:szCs w:val="20"/>
                      </w:rPr>
                      <w:t>Agency Head</w:t>
                    </w:r>
                  </w:p>
                </w:txbxContent>
              </v:textbox>
            </v:shape>
            <v:shape id="Alternate Process 4" o:spid="_x0000_s1052" type="#_x0000_t176" style="position:absolute;left:7828;top:10477;width:13536;height:66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R3ocEA&#10;AADbAAAADwAAAGRycy9kb3ducmV2LnhtbESP3YrCMBSE74V9h3CEvdNUwZ+tRhFBEHq11Qc425z+&#10;YHPSTaKtb79ZELwcZuYbZrsfTCse5HxjWcFsmoAgLqxuuFJwvZwmaxA+IGtsLZOCJ3nY7z5GW0y1&#10;7fmbHnmoRISwT1FBHUKXSumLmgz6qe2Io1daZzBE6SqpHfYRblo5T5KlNNhwXKixo2NNxS2/GwVL&#10;m/0u3LPo+X4ss7zkr+4nC0p9jofDBkSgIbzDr/ZZK1is4P9L/AFy9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0d6H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International Relations Division</w:t>
                    </w:r>
                  </w:p>
                  <w:p w:rsidR="003E1C85" w:rsidRPr="005F3E8C" w:rsidRDefault="003E1C85" w:rsidP="00B50359">
                    <w:pPr>
                      <w:jc w:val="center"/>
                      <w:rPr>
                        <w:sz w:val="20"/>
                        <w:szCs w:val="20"/>
                      </w:rPr>
                    </w:pPr>
                  </w:p>
                </w:txbxContent>
              </v:textbox>
            </v:shape>
            <v:shape id="Alternate Process 5" o:spid="_x0000_s1053" type="#_x0000_t176" style="position:absolute;left:36863;top:10477;width:13536;height:66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vj070A&#10;AADbAAAADwAAAGRycy9kb3ducmV2LnhtbERPy4rCMBTdC/5DuII7TRUUpxpFBEHoaqofcKe5fWBz&#10;U5No69+bxYDLw3nvDoNpxYucbywrWMwTEMSF1Q1XCm7X82wDwgdkja1lUvAmD4f9eLTDVNuef+mV&#10;h0rEEPYpKqhD6FIpfVGTQT+3HXHkSusMhghdJbXDPoabVi6TZC0NNhwbauzoVFNxz59Gwdpmj5V7&#10;Fz0/T2WWl/zT/WVBqelkOG5BBBrCV/zvvmgFqzg2fok/QO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evj070AAADbAAAADwAAAAAAAAAAAAAAAACYAgAAZHJzL2Rvd25yZXYu&#10;eG1sUEsFBgAAAAAEAAQA9QAAAIIDA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sidRPr="005F3E8C">
                      <w:rPr>
                        <w:sz w:val="20"/>
                        <w:szCs w:val="20"/>
                      </w:rPr>
                      <w:t>Fisheries and Black Sea Monitoring Service</w:t>
                    </w:r>
                  </w:p>
                </w:txbxContent>
              </v:textbox>
            </v:shape>
            <v:shape id="Alternate Process 6" o:spid="_x0000_s1054" type="#_x0000_t176" style="position:absolute;left:51277;top:9906;width:13537;height:72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dGSMIA&#10;AADbAAAADwAAAGRycy9kb3ducmV2LnhtbESPzWrDMBCE74W8g9hAb42cgEPjRgkhECj4FLcPsJXW&#10;P9RauZJiO28fFQo9DjPzDbM/zrYXI/nQOVawXmUgiLUzHTcKPj8uL68gQkQ22DsmBXcKcDwsnvZY&#10;GDfxlcYqNiJBOBSooI1xKKQMuiWLYeUG4uTVzluMSfpGGo9TgttebrJsKy12nBZaHOjckv6ublbB&#10;1pU/ub/riW/nuqxq3g1fZVTqeTmf3kBEmuN/+K/9bhTkO/j9kn6AP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p0ZI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Strategic Planning and System Management Department</w:t>
                    </w:r>
                  </w:p>
                </w:txbxContent>
              </v:textbox>
            </v:shape>
            <v:shape id="Alternate Process 7" o:spid="_x0000_s1055" type="#_x0000_t176" style="position:absolute;left:22268;top:10457;width:13537;height:66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ElaL4A&#10;AADbAAAADwAAAGRycy9kb3ducmV2LnhtbERPzWrCQBC+C32HZQredFOh0qauUgShkFNjH2DMTn4w&#10;Oxt3VxPf3jkUPH58/5vd5Hp1oxA7zwbelhko4srbjhsDf8fD4gNUTMgWe89k4E4RdtuX2QZz60f+&#10;pVuZGiUhHHM00KY05FrHqiWHcekHYuFqHxwmgaHRNuAo4a7Xqyxba4cdS0OLA+1bqs7l1RlY++Ly&#10;Hu7VyNd9XZQ1fw6nIhkzf52+v0AlmtJT/O/+seKT9fJFfoDe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nxJWi+AAAA2wAAAA8AAAAAAAAAAAAAAAAAmAIAAGRycy9kb3ducmV2&#10;LnhtbFBLBQYAAAAABAAEAPUAAACD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Licensing Department</w:t>
                    </w:r>
                  </w:p>
                  <w:p w:rsidR="003E1C85" w:rsidRPr="005F3E8C" w:rsidRDefault="003E1C85" w:rsidP="00B50359">
                    <w:pPr>
                      <w:jc w:val="center"/>
                      <w:rPr>
                        <w:sz w:val="20"/>
                        <w:szCs w:val="20"/>
                      </w:rPr>
                    </w:pPr>
                  </w:p>
                </w:txbxContent>
              </v:textbox>
            </v:shape>
            <v:shape id="Alternate Process 8" o:spid="_x0000_s1056" type="#_x0000_t176" style="position:absolute;left:39350;top:5524;width:10287;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2A88AA&#10;AADbAAAADwAAAGRycy9kb3ducmV2LnhtbESP3YrCMBSE74V9h3CEvdumCiu7XaOIsCD0yuoDHJvT&#10;H2xOahJtfXsjCF4OM98Ms1yPphM3cr61rGCWpCCIS6tbrhUcD/9fPyB8QNbYWSYFd/KwXn1Mlphp&#10;O/CebkWoRSxhn6GCJoQ+k9KXDRn0ie2Jo1dZZzBE6WqpHQ6x3HRynqYLabDluNBgT9uGynNxNQoW&#10;Nr98u3s58HVb5UXFv/0pD0p9TsfNH4hAY3iHX/ROR24Gzy/xB8jV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2A88AAAADbAAAADwAAAAAAAAAAAAAAAACYAgAAZHJzL2Rvd25y&#10;ZXYueG1sUEsFBgAAAAAEAAQA9QAAAIUDA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sidRPr="005F3E8C">
                      <w:rPr>
                        <w:sz w:val="20"/>
                        <w:szCs w:val="20"/>
                      </w:rPr>
                      <w:t>Second Deputy</w:t>
                    </w:r>
                  </w:p>
                </w:txbxContent>
              </v:textbox>
            </v:shape>
            <v:shape id="Alternate Process 9" o:spid="_x0000_s1057" type="#_x0000_t176" style="position:absolute;left:22205;top:5524;width:10287;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8ehMAA&#10;AADbAAAADwAAAGRycy9kb3ducmV2LnhtbESP3YrCMBSE7xd8h3AE79ZUQVmrUUQQhF5ZfYBjc/rD&#10;NifdJNr69kYQ9nKY+WaYzW4wrXiQ841lBbNpAoK4sLrhSsH1cvz+AeEDssbWMil4kofddvS1wVTb&#10;ns/0yEMlYgn7FBXUIXSplL6oyaCf2o44eqV1BkOUrpLaYR/LTSvnSbKUBhuOCzV2dKip+M3vRsHS&#10;Zn8L9yx6vh/KLC951d2yoNRkPOzXIAIN4T/8oU86cnN4f4k/QG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m8ehMAAAADbAAAADwAAAAAAAAAAAAAAAACYAgAAZHJzL2Rvd25y&#10;ZXYueG1sUEsFBgAAAAAEAAQA9QAAAIUDA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sidRPr="005F3E8C">
                      <w:rPr>
                        <w:sz w:val="20"/>
                        <w:szCs w:val="20"/>
                      </w:rPr>
                      <w:t>First Deputy</w:t>
                    </w:r>
                  </w:p>
                </w:txbxContent>
              </v:textbox>
            </v:shape>
            <v:group id="Group 76" o:spid="_x0000_s1058" style="position:absolute;left:7664;top:18288;width:57321;height:80391" coordorigin="7664,2286" coordsize="57321,803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group id="Group 75" o:spid="_x0000_s1059" style="position:absolute;left:7664;top:2286;width:57321;height:80391" coordorigin="7664,2286" coordsize="57321,803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line id="Straight Connector 72" o:spid="_x0000_s1060" style="position:absolute;visibility:visible;mso-wrap-style:square" from="29044,8953" to="29044,10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Ft3cIAAADbAAAADwAAAGRycy9kb3ducmV2LnhtbESP0YrCMBRE3wX/IVxh3zRd0bJbjVIE&#10;WfVJu/sBl+ba1m1uShNr/XsjCD4OM3OGWa57U4uOWldZVvA5iUAQ51ZXXCj4+92Ov0A4j6yxtkwK&#10;7uRgvRoOlphoe+MTdZkvRICwS1BB6X2TSOnykgy6iW2Ig3e2rUEfZFtI3eItwE0tp1EUS4MVh4US&#10;G9qUlP9nV6Pg+zCL0to26dH+XPYU5118mUmlPkZ9ugDhqffv8Ku90wriOTy/hB8gV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kFt3cIAAADbAAAADwAAAAAAAAAAAAAA&#10;AAChAgAAZHJzL2Rvd25yZXYueG1sUEsFBgAAAAAEAAQA+QAAAJADAAAAAA==&#10;" strokecolor="#4f81bd [3204]" strokeweight="2pt">
                  <v:shadow on="t" opacity="24903f" origin=",.5" offset="0,.55556mm"/>
                </v:line>
                <v:line id="Straight Connector 73" o:spid="_x0000_s1061" style="position:absolute;visibility:visible;mso-wrap-style:square" from="43586,8953" to="43586,10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PzqsEAAADbAAAADwAAAGRycy9kb3ducmV2LnhtbESP0YrCMBRE3wX/IVzBN01dJKzVKEVY&#10;dH3aVT/g0lzbanNTmli7f28EYR+HmTnDrDa9rUVHra8ca5hNExDEuTMVFxrOp6/JJwgfkA3WjknD&#10;H3nYrIeDFabGPfiXumMoRISwT1FDGUKTSunzkiz6qWuIo3dxrcUQZVtI0+Ijwm0tP5JESYsVx4US&#10;G9qWlN+Od6thcZgnWe2a7Mftrt+k8k5d51Lr8ajPliAC9eE//G7vjQal4PUl/gC5f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k/OqwQAAANsAAAAPAAAAAAAAAAAAAAAA&#10;AKECAABkcnMvZG93bnJldi54bWxQSwUGAAAAAAQABAD5AAAAjwMAAAAA&#10;" strokecolor="#4f81bd [3204]" strokeweight="2pt">
                  <v:shadow on="t" opacity="24903f" origin=",.5" offset="0,.55556mm"/>
                </v:line>
                <v:line id="Straight Connector 74" o:spid="_x0000_s1062" style="position:absolute;visibility:visible;mso-wrap-style:square" from="58191,8953" to="58191,10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9WMcMAAADbAAAADwAAAGRycy9kb3ducmV2LnhtbESPzWrDMBCE74W+g9hCbrXcEpzUsRJM&#10;ISTpKT99gMXa2E6tlbAUx3n7qFDocZiZb5hiNZpODNT71rKCtyQFQVxZ3XKt4Pu0fp2D8AFZY2eZ&#10;FNzJw2r5/FRgru2NDzQcQy0ihH2OCpoQXC6lrxoy6BPriKN3tr3BEGVfS93jLcJNJ9/TNJMGW44L&#10;DTr6bKj6OV6Ngo+vaVp21pV7u7nsKKuG7DKVSk1exnIBItAY/sN/7a1WkM3g90v8AX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3fVjHDAAAA2wAAAA8AAAAAAAAAAAAA&#10;AAAAoQIAAGRycy9kb3ducmV2LnhtbFBLBQYAAAAABAAEAPkAAACRAwAAAAA=&#10;" strokecolor="#4f81bd [3204]" strokeweight="2pt">
                  <v:shadow on="t" opacity="24903f" origin=",.5" offset="0,.55556mm"/>
                </v:line>
                <v:line id="Straight Connector 71" o:spid="_x0000_s1063" style="position:absolute;visibility:visible;mso-wrap-style:square" from="14693,8953" to="14693,10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DCQ8AAAADbAAAADwAAAGRycy9kb3ducmV2LnhtbERPy2qDQBTdF/oPwy1kF8eGIKl1FCmU&#10;Nl0lph9wcW591LkjzkTN32cWhS4P550VqxnETJPrLCt4jmIQxLXVHTcKvi/v2wMI55E1DpZJwY0c&#10;FPnjQ4aptgufaa58I0IIuxQVtN6PqZSubsmgi+xIHLgfOxn0AU6N1BMuIdwMchfHiTTYcWhocaS3&#10;lurf6moUvHzt43KwY3myH/2RknpO+r1UavO0lq8gPK3+X/zn/tQKkjA2fAk/QOZ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xAwkPAAAAA2wAAAA8AAAAAAAAAAAAAAAAA&#10;oQIAAGRycy9kb3ducmV2LnhtbFBLBQYAAAAABAAEAPkAAACOAwAAAAA=&#10;" strokecolor="#4f81bd [3204]" strokeweight="2pt">
                  <v:shadow on="t" opacity="24903f" origin=",.5" offset="0,.55556mm"/>
                </v:line>
                <v:group id="Group 63" o:spid="_x0000_s1064" style="position:absolute;left:7664;top:2286;width:57321;height:80391" coordorigin="7664,2286" coordsize="57321,803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shape id="Alternate Process 35" o:spid="_x0000_s1065" type="#_x0000_t176" style="position:absolute;left:37236;top:9969;width:12600;height:74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iztb4A&#10;AADbAAAADwAAAGRycy9kb3ducmV2LnhtbERPy4rCMBTdC/MP4Q64s+kIOk41igiC0JUdP+BOc/vA&#10;5qaTRFv/3iwEl4fz3uxG04k7Od9aVvCVpCCIS6tbrhVcfo+zFQgfkDV2lknBgzzsth+TDWbaDnym&#10;exFqEUPYZ6igCaHPpPRlQwZ9YnviyFXWGQwRulpqh0MMN52cp+lSGmw5NjTY06Gh8lrcjIKlzf8X&#10;7lEOfDtUeVHxT/+XB6Wmn+N+DSLQGN7il/ukFXzH9fFL/A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wos7W+AAAA2wAAAA8AAAAAAAAAAAAAAAAAmAIAAGRycy9kb3ducmV2&#10;LnhtbFBLBQYAAAAABAAEAPUAAACD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Anthropogenic Impact Assessment and Expedition Service</w:t>
                          </w:r>
                        </w:p>
                      </w:txbxContent>
                    </v:textbox>
                  </v:shape>
                  <v:shape id="Alternate Process 36" o:spid="_x0000_s1066" type="#_x0000_t176" style="position:absolute;left:37236;top:17970;width:12600;height:75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QWLsEA&#10;AADbAAAADwAAAGRycy9kb3ducmV2LnhtbESP3YrCMBSE7xd8h3CEvVtTBXXtGkUEQeiVdR/g2Jz+&#10;sM1JTaKtb78RBC+HmfmGWW8H04o7Od9YVjCdJCCIC6sbrhT8ng9f3yB8QNbYWiYFD/Kw3Yw+1phq&#10;2/OJ7nmoRISwT1FBHUKXSumLmgz6ie2Io1daZzBE6SqpHfYRblo5S5KFNNhwXKixo31NxV9+MwoW&#10;NrvO3aPo+bYvs7zkVXfJglKf42H3AyLQEN7hV/uoFSyn8PwSf4D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NkFi7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Environmental Pollution Monitoring Regional Division</w:t>
                          </w:r>
                        </w:p>
                      </w:txbxContent>
                    </v:textbox>
                  </v:shape>
                  <v:group id="Group 51" o:spid="_x0000_s1067" style="position:absolute;left:7664;top:2286;width:57321;height:80391" coordorigin="7664,2286" coordsize="57321,803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3wcVsQAAADbAAAADwAAAGRycy9kb3ducmV2LnhtbESPQYvCMBSE78L+h/AW&#10;vGlaF12pRhHZFQ8iqAvi7dE822LzUppsW/+9EQSPw8x8w8yXnSlFQ7UrLCuIhxEI4tTqgjMFf6ff&#10;wRSE88gaS8uk4E4OlouP3hwTbVs+UHP0mQgQdgkqyL2vEildmpNBN7QVcfCutjbog6wzqWtsA9yU&#10;chRFE2mw4LCQY0XrnNLb8d8o2LTYrr7in2Z3u67vl9N4f97FpFT/s1vNQHjq/Dv8am+1gu8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3wcVsQAAADbAAAA&#10;DwAAAAAAAAAAAAAAAACqAgAAZHJzL2Rvd25yZXYueG1sUEsFBgAAAAAEAAQA+gAAAJsDAAAAAA==&#10;">
                    <v:shape id="Alternate Process 47" o:spid="_x0000_s1068" type="#_x0000_t176" style="position:absolute;left:22656;top:28111;width:12600;height:31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otwsMA&#10;AADbAAAADwAAAGRycy9kb3ducmV2LnhtbESP3WrCQBSE7wXfYTlC73SjUm1T1yCCUMhV0z7AMXvy&#10;Q7Nn4+7GxLfvFgq9HGbmG+aQTaYTd3K+taxgvUpAEJdWt1wr+Pq8LF9A+ICssbNMCh7kITvOZwdM&#10;tR35g+5FqEWEsE9RQRNCn0rpy4YM+pXtiaNXWWcwROlqqR2OEW46uUmSnTTYclxosKdzQ+V3MRgF&#10;O5vfnt2jHHk4V3lR8Wt/zYNST4vp9AYi0BT+w3/td61gv4XfL/EHyO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otwsMAAADbAAAADwAAAAAAAAAAAAAAAACYAgAAZHJzL2Rv&#10;d25yZXYueG1sUEsFBgAAAAAEAAQA9QAAAIgDA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Marketing Division</w:t>
                            </w:r>
                          </w:p>
                        </w:txbxContent>
                      </v:textbox>
                    </v:shape>
                    <v:group id="Group 45" o:spid="_x0000_s1069" style="position:absolute;left:7664;top:2286;width:57321;height:80391" coordorigin="7664,2286" coordsize="57321,803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9khucYAAADbAAAADwAAAGRycy9kb3ducmV2LnhtbESPW2vCQBSE3wv+h+UI&#10;faub2FYlZhURW/ogghcQ3w7Zkwtmz4bsNon/vlso9HGYmW+YdD2YWnTUusqygngSgSDOrK64UHA5&#10;f7wsQDiPrLG2TAoe5GC9Gj2lmGjb85G6ky9EgLBLUEHpfZNI6bKSDLqJbYiDl9vWoA+yLaRusQ9w&#10;U8tpFM2kwYrDQokNbUvK7qdvo+Czx37zGu+6/T3fPm7n98N1H5NSz+NhswThafD/4b/2l1Ywf4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2SG5xgAAANsA&#10;AAAPAAAAAAAAAAAAAAAAAKoCAABkcnMvZG93bnJldi54bWxQSwUGAAAAAAQABAD6AAAAnQMAAAAA&#10;">
                      <v:shape id="Alternate Process 2" o:spid="_x0000_s1070" type="#_x0000_t176" style="position:absolute;left:7835;top:2286;width:13526;height:66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8QLcEA&#10;AADbAAAADwAAAGRycy9kb3ducmV2LnhtbESP3YrCMBSE74V9h3CEvdNUwZ+tRhFBEHq11Qc425z+&#10;YHPSTaKtb79ZELwcZuYbZrsfTCse5HxjWcFsmoAgLqxuuFJwvZwmaxA+IGtsLZOCJ3nY7z5GW0y1&#10;7fmbHnmoRISwT1FBHUKXSumLmgz6qe2Io1daZzBE6SqpHfYRblo5T5KlNNhwXKixo2NNxS2/GwVL&#10;m/0u3LPo+X4ss7zkr+4nC0p9jofDBkSgIbzDr/ZZK1gt4P9L/AFy9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fEC3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sidRPr="005F3E8C">
                                <w:rPr>
                                  <w:sz w:val="20"/>
                                  <w:szCs w:val="20"/>
                                </w:rPr>
                                <w:t xml:space="preserve">Hydrometeorology Department </w:t>
                              </w:r>
                            </w:p>
                          </w:txbxContent>
                        </v:textbox>
                      </v:shape>
                      <v:shape id="Alternate Process 10" o:spid="_x0000_s1071" type="#_x0000_t176" style="position:absolute;left:51460;top:2286;width:13525;height:66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2OWsIA&#10;AADbAAAADwAAAGRycy9kb3ducmV2LnhtbESP3WrCQBSE7wu+w3IE7+rGgqlGVxGhIOSqqQ9wzJ78&#10;YPZs3F1NfHu3UOjlMDPfMNv9aDrxIOdbywoW8wQEcWl1y7WC88/X+wqED8gaO8uk4Eke9rvJ2xYz&#10;bQf+pkcRahEh7DNU0ITQZ1L6siGDfm574uhV1hkMUbpaaodDhJtOfiRJKg22HBca7OnYUHkt7kZB&#10;avPb0j3Lge/HKi8qXveXPCg1m46HDYhAY/gP/7VPWsFnCr9f4g+Qu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jY5a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Geology Department</w:t>
                              </w:r>
                            </w:p>
                          </w:txbxContent>
                        </v:textbox>
                      </v:shape>
                      <v:shape id="Alternate Process 11" o:spid="_x0000_s1072" type="#_x0000_t176" style="position:absolute;left:36918;top:2286;width:13526;height:66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ErwcEA&#10;AADbAAAADwAAAGRycy9kb3ducmV2LnhtbESP3YrCMBSE74V9h3AE7zRV8GerUURYWOiVXR/gbHP6&#10;g81JN4m2vr0RhL0cZuYbZncYTCvu5HxjWcF8loAgLqxuuFJw+fmabkD4gKyxtUwKHuThsP8Y7TDV&#10;tucz3fNQiQhhn6KCOoQuldIXNRn0M9sRR6+0zmCI0lVSO+wj3LRykSQrabDhuFBjR6eaimt+MwpW&#10;NvtbukfR8+1UZnnJn91vFpSajIfjFkSgIfyH3+1vrWC9hteX+APk/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PBK8H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sidRPr="005F3E8C">
                                <w:rPr>
                                  <w:sz w:val="20"/>
                                  <w:szCs w:val="20"/>
                                </w:rPr>
                                <w:t>Environmental Pollution Monitoring Department</w:t>
                              </w:r>
                            </w:p>
                          </w:txbxContent>
                        </v:textbox>
                      </v:shape>
                      <v:shape id="Alternate Process 12" o:spid="_x0000_s1073" type="#_x0000_t176" style="position:absolute;left:22313;top:2286;width:13526;height:66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6/s74A&#10;AADbAAAADwAAAGRycy9kb3ducmV2LnhtbERPy4rCMBTdC/MP4Q64s+kIOk41igiC0JUdP+BOc/vA&#10;5qaTRFv/3iwEl4fz3uxG04k7Od9aVvCVpCCIS6tbrhVcfo+zFQgfkDV2lknBgzzsth+TDWbaDnym&#10;exFqEUPYZ6igCaHPpPRlQwZ9YnviyFXWGQwRulpqh0MMN52cp+lSGmw5NjTY06Gh8lrcjIKlzf8X&#10;7lEOfDtUeVHxT/+XB6Wmn+N+DSLQGN7il/ukFXzHsfFL/A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Jev7O+AAAA2wAAAA8AAAAAAAAAAAAAAAAAmAIAAGRycy9kb3ducmV2&#10;LnhtbFBLBQYAAAAABAAEAPUAAACD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sidRPr="005F3E8C">
                                <w:rPr>
                                  <w:sz w:val="20"/>
                                  <w:szCs w:val="20"/>
                                </w:rPr>
                                <w:t>Administrative Department</w:t>
                              </w:r>
                            </w:p>
                          </w:txbxContent>
                        </v:textbox>
                      </v:shape>
                      <v:shape id="Alternate Process 14" o:spid="_x0000_s1074" type="#_x0000_t176" style="position:absolute;left:8153;top:14922;width:12600;height:4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Dkr8A&#10;AADbAAAADwAAAGRycy9kb3ducmV2LnhtbERPyWrDMBC9B/oPYgq9xXILDalr2YRAoeBT3H7A1Bov&#10;1Bo5kuLl76NDocfH2/NyNaOYyfnBsoLnJAVB3Fg9cKfg++tjfwThA7LG0TIp2MhDWTzscsy0XfhC&#10;cx06EUPYZ6igD2HKpPRNTwZ9YifiyLXWGQwRuk5qh0sMN6N8SdODNDhwbOhxonNPzW99MwoOtrq+&#10;uq1Z+HZuq7rlt+mnCko9Pa6ndxCB1vAv/nN/agXHuD5+iT9AFn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cOSvwAAANsAAAAPAAAAAAAAAAAAAAAAAJgCAABkcnMvZG93bnJl&#10;di54bWxQSwUGAAAAAAQABAD1AAAAhA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Short-term Weather Forecast Service</w:t>
                              </w:r>
                            </w:p>
                          </w:txbxContent>
                        </v:textbox>
                      </v:shape>
                      <v:shape id="Alternate Process 15" o:spid="_x0000_s1075" type="#_x0000_t176" style="position:absolute;left:8115;top:29362;width:12600;height:4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FmCcIA&#10;AADbAAAADwAAAGRycy9kb3ducmV2LnhtbESPzWrDMBCE74W8g9hAbo2cQI3rRgklECj4FLcPsLXW&#10;P9RauZLin7ePAoUeh5n5hjmcZtOLkZzvLCvYbRMQxJXVHTcKvj4vzxkIH5A19pZJwUIeTsfV0wFz&#10;bSe+0liGRkQI+xwVtCEMuZS+asmg39qBOHq1dQZDlK6R2uEU4aaX+yRJpcGO40KLA51bqn7Km1GQ&#10;2uL3xS3VxLdzXZQ1vw7fRVBqs57f30AEmsN/+K/9oRVkO3h8iT9AH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sWYJ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Land and Sea Hydrology Division</w:t>
                              </w:r>
                            </w:p>
                          </w:txbxContent>
                        </v:textbox>
                      </v:shape>
                      <v:shape id="Alternate Process 16" o:spid="_x0000_s1076" type="#_x0000_t176" style="position:absolute;left:8153;top:10096;width:12600;height:4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P4fsIA&#10;AADbAAAADwAAAGRycy9kb3ducmV2LnhtbESPzWrDMBCE74W8g9hAb42cQI3rRAklECj4FLcPsLXW&#10;P8RauZLin7evAoUeh5n5hjmcZtOLkZzvLCvYbhIQxJXVHTcKvj4vLxkIH5A19pZJwUIeTsfV0wFz&#10;bSe+0liGRkQI+xwVtCEMuZS+asmg39iBOHq1dQZDlK6R2uEU4aaXuyRJpcGO40KLA51bqm7l3ShI&#10;bfHz6pZq4vu5Lsqa34bvIij1vJ7f9yACzeE//Nf+0AqyHTy+xB8gj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Y/h+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Hydrometeorology Prognosis Service</w:t>
                              </w:r>
                            </w:p>
                          </w:txbxContent>
                        </v:textbox>
                      </v:shape>
                      <v:shape id="Alternate Process 17" o:spid="_x0000_s1077" type="#_x0000_t176" style="position:absolute;left:8115;top:24511;width:12600;height:4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9d5cIA&#10;AADbAAAADwAAAGRycy9kb3ducmV2LnhtbESPzWrDMBCE74G+g9hCb7GclhrHiRJKoFDwqW4eYGOt&#10;f4i1ciUltt++KhR6HGbmG2Z/nM0g7uR8b1nBJklBENdW99wqOH+9r3MQPiBrHCyTgoU8HA8Pqz0W&#10;2k78SfcqtCJC2BeooAthLKT0dUcGfWJH4ug11hkMUbpWaodThJtBPqdpJg32HBc6HOnUUX2tbkZB&#10;ZsvvV7fUE99OTVk1vB0vZVDq6XF+24EINIf/8F/7QyvIX+D3S/wB8vA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L13l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Hydrology Prognosis Division</w:t>
                              </w:r>
                            </w:p>
                          </w:txbxContent>
                        </v:textbox>
                      </v:shape>
                      <v:shape id="Alternate Process 18" o:spid="_x0000_s1078" type="#_x0000_t176" style="position:absolute;left:8153;top:19729;width:12600;height:4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bFkcIA&#10;AADbAAAADwAAAGRycy9kb3ducmV2LnhtbESPzWrDMBCE74G+g9hCb7Gc0hrHiRJKoFDwqW4eYGOt&#10;f4i1ciUltt++KhR6HGbmG2Z/nM0g7uR8b1nBJklBENdW99wqOH+9r3MQPiBrHCyTgoU8HA8Pqz0W&#10;2k78SfcqtCJC2BeooAthLKT0dUcGfWJH4ug11hkMUbpWaodThJtBPqdpJg32HBc6HOnUUX2tbkZB&#10;ZsvvV7fUE99OTVk1vB0vZVDq6XF+24EINIf/8F/7QyvIX+D3S/wB8vA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xsWR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Long-term Weather Forecast Service</w:t>
                              </w:r>
                            </w:p>
                            <w:p w:rsidR="003E1C85" w:rsidRPr="005F3E8C" w:rsidRDefault="003E1C85" w:rsidP="00B50359">
                              <w:pPr>
                                <w:jc w:val="center"/>
                                <w:rPr>
                                  <w:sz w:val="20"/>
                                  <w:szCs w:val="20"/>
                                </w:rPr>
                              </w:pPr>
                            </w:p>
                          </w:txbxContent>
                        </v:textbox>
                      </v:shape>
                      <v:shape id="Alternate Process 19" o:spid="_x0000_s1079" type="#_x0000_t176" style="position:absolute;left:8108;top:34290;width:12600;height:4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pgCsEA&#10;AADbAAAADwAAAGRycy9kb3ducmV2LnhtbESP3YrCMBSE74V9h3AW9s6mKyhajSLCgtCrrT7AsTn9&#10;weakJtHWt98sCF4OM/MNs9mNphMPcr61rOA7SUEQl1a3XCs4n36mSxA+IGvsLJOCJ3nYbT8mG8y0&#10;HfiXHkWoRYSwz1BBE0KfSenLhgz6xPbE0ausMxiidLXUDocIN52cpelCGmw5LjTY06Gh8lrcjYKF&#10;zW9z9ywHvh+qvKh41V/yoNTX57hfgwg0hnf41T5qBcs5/H+JP0B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KYAr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Meteorology and Climate Division</w:t>
                              </w:r>
                            </w:p>
                          </w:txbxContent>
                        </v:textbox>
                      </v:shape>
                      <v:shape id="Alternate Process 20" o:spid="_x0000_s1080" type="#_x0000_t176" style="position:absolute;left:7664;top:39052;width:13572;height:596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j+fcEA&#10;AADbAAAADwAAAGRycy9kb3ducmV2LnhtbESP3YrCMBSE7xd8h3AE79ZUYYtWo4ggLPTK7j7AsTn9&#10;weakJtHWtzfCwl4OM/MNs92PphMPcr61rGAxT0AQl1a3XCv4/Tl9rkD4gKyxs0wKnuRhv5t8bDHT&#10;duAzPYpQiwhhn6GCJoQ+k9KXDRn0c9sTR6+yzmCI0tVSOxwi3HRymSSpNNhyXGiwp2ND5bW4GwWp&#10;zW9f7lkOfD9WeVHxur/kQanZdDxsQAQaw3/4r/2tFaxSeH+JP0D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Y/n3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Natural Hydro- meteorological Risks Mitigation Division</w:t>
                              </w:r>
                            </w:p>
                          </w:txbxContent>
                        </v:textbox>
                      </v:shape>
                      <v:shape id="Alternate Process 21" o:spid="_x0000_s1081" type="#_x0000_t176" style="position:absolute;left:7670;top:45529;width:13572;height:8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Rb5sEA&#10;AADbAAAADwAAAGRycy9kb3ducmV2LnhtbESP3YrCMBSE74V9h3AW9k5ThfWnGmURhIVeWX2AY3P6&#10;g81JN4m2vv1GELwcZuYbZrMbTCvu5HxjWcF0koAgLqxuuFJwPh3GSxA+IGtsLZOCB3nYbT9GG0y1&#10;7flI9zxUIkLYp6igDqFLpfRFTQb9xHbE0SutMxiidJXUDvsIN62cJclcGmw4LtTY0b6m4prfjIK5&#10;zf6+3aPo+bYvs7zkVXfJglJfn8PPGkSgIbzDr/avVrBcwPNL/AFy+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YUW+b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Hydro-meteorological Prognosis Models Adaptation and Application Division</w:t>
                              </w:r>
                            </w:p>
                          </w:txbxContent>
                        </v:textbox>
                      </v:shape>
                      <v:shape id="Alternate Process 22" o:spid="_x0000_s1082" type="#_x0000_t176" style="position:absolute;left:7670;top:53975;width:13320;height:4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vPlL8A&#10;AADbAAAADwAAAGRycy9kb3ducmV2LnhtbERPyWrDMBC9B/oPYgq9xXILDalr2YRAoeBT3H7A1Bov&#10;1Bo5kuLl76NDocfH2/NyNaOYyfnBsoLnJAVB3Fg9cKfg++tjfwThA7LG0TIp2MhDWTzscsy0XfhC&#10;cx06EUPYZ6igD2HKpPRNTwZ9YifiyLXWGQwRuk5qh0sMN6N8SdODNDhwbOhxonNPzW99MwoOtrq+&#10;uq1Z+HZuq7rlt+mnCko9Pa6ndxCB1vAv/nN/agXHODZ+iT9AFn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i8+UvwAAANsAAAAPAAAAAAAAAAAAAAAAAJgCAABkcnMvZG93bnJl&#10;di54bWxQSwUGAAAAAAQABAD1AAAAhA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Telecommunications Service</w:t>
                              </w:r>
                            </w:p>
                          </w:txbxContent>
                        </v:textbox>
                      </v:shape>
                      <v:shape id="Alternate Process 23" o:spid="_x0000_s1083" type="#_x0000_t176" style="position:absolute;left:7988;top:58674;width:12600;height:5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dqD8IA&#10;AADbAAAADwAAAGRycy9kb3ducmV2LnhtbESPzWrDMBCE74W8g9hAbrWcQI3jWgkhECj4VLcPsLXW&#10;P9RauZISO28fFQo9DjPzDVMeFzOKGzk/WFawTVIQxI3VA3cKPj8uzzkIH5A1jpZJwZ08HA+rpxIL&#10;bWd+p1sdOhEh7AtU0IcwFVL6pieDPrETcfRa6wyGKF0ntcM5ws0od2maSYMDx4UeJzr31HzXV6Mg&#10;s9XPi7s3M1/PbVW3vJ++qqDUZr2cXkEEWsJ/+K/9phXke/j9En+AP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x2oP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Information Collection and Distribution Division</w:t>
                              </w:r>
                            </w:p>
                          </w:txbxContent>
                        </v:textbox>
                      </v:shape>
                      <v:shape id="Alternate Process 24" o:spid="_x0000_s1084" type="#_x0000_t176" style="position:absolute;left:7988;top:64770;width:12600;height:5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RVT78A&#10;AADbAAAADwAAAGRycy9kb3ducmV2LnhtbERPyWrDMBC9F/oPYgq91XILCbUTxRRDIeBT3X7AxBov&#10;xBo5krzk76tDocfH24/FZkaxkPODZQWvSQqCuLF64E7Bz/fnyzsIH5A1jpZJwZ08FKfHhyPm2q78&#10;RUsdOhFD2OeooA9hyqX0TU8GfWIn4si11hkMEbpOaodrDDejfEvTvTQ4cGzocaKyp+Zaz0bB3la3&#10;nbs3K89lW9UtZ9OlCko9P20fBxCBtvAv/nOftYIsro9f4g+Qp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JFVPvwAAANsAAAAPAAAAAAAAAAAAAAAAAJgCAABkcnMvZG93bnJl&#10;di54bWxQSwUGAAAAAAQABAD1AAAAhA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Network Administration Division</w:t>
                              </w:r>
                            </w:p>
                          </w:txbxContent>
                        </v:textbox>
                      </v:shape>
                      <v:shape id="Alternate Process 28" o:spid="_x0000_s1085" type="#_x0000_t176" style="position:absolute;left:8007;top:70929;width:12600;height:5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jw1MEA&#10;AADbAAAADwAAAGRycy9kb3ducmV2LnhtbESP3YrCMBSE74V9h3CEvdNUYcV2jSLCgtAru/sAZ5vT&#10;H2xOahJtfXsjCF4OM/MNs9mNphM3cr61rGAxT0AQl1a3XCv4+/2ZrUH4gKyxs0wK7uRht/2YbDDT&#10;duAT3YpQiwhhn6GCJoQ+k9KXDRn0c9sTR6+yzmCI0tVSOxwi3HRymSQrabDluNBgT4eGynNxNQpW&#10;Nr98uXs58PVQ5UXFaf+fB6U+p+P+G0SgMbzDr/ZRK0gX8PwSf4D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o8NT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Hydrometeorology Observation Network Division</w:t>
                              </w:r>
                            </w:p>
                          </w:txbxContent>
                        </v:textbox>
                      </v:shape>
                      <v:shape id="Alternate Process 29" o:spid="_x0000_s1086" type="#_x0000_t176" style="position:absolute;left:8007;top:76962;width:12600;height:5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puo8IA&#10;AADbAAAADwAAAGRycy9kb3ducmV2LnhtbESPzWrDMBCE74W8g9hAbo0cQ0LjRgkhEAj4VLcPsJXW&#10;P9RauZJiO29fFQo9DjPzDXM4zbYXI/nQOVawWWcgiLUzHTcKPt6vzy8gQkQ22DsmBQ8KcDoung5Y&#10;GDfxG41VbESCcChQQRvjUEgZdEsWw9oNxMmrnbcYk/SNNB6nBLe9zLNsJy12nBZaHOjSkv6q7lbB&#10;zpXfW//QE98vdVnVvB8+y6jUajmfX0FEmuN/+K99Mwr2Ofx+ST9AH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um6j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Hydrometeorology Expedition Division</w:t>
                              </w:r>
                            </w:p>
                            <w:p w:rsidR="003E1C85" w:rsidRPr="005F3E8C" w:rsidRDefault="003E1C85" w:rsidP="00B50359">
                              <w:pPr>
                                <w:jc w:val="center"/>
                                <w:rPr>
                                  <w:sz w:val="20"/>
                                  <w:szCs w:val="20"/>
                                </w:rPr>
                              </w:pPr>
                            </w:p>
                          </w:txbxContent>
                        </v:textbox>
                      </v:shape>
                    </v:group>
                    <v:shape id="Alternate Process 38" o:spid="_x0000_s1087" type="#_x0000_t176" style="position:absolute;left:22631;top:10096;width:12890;height:59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bLOMIA&#10;AADbAAAADwAAAGRycy9kb3ducmV2LnhtbESPzWrDMBCE74G+g9hCbrGclprYjRJKoFDwqW4eYGut&#10;f4i1ciUltt8+KhR6HGbmG2Z/nM0gbuR8b1nBNklBENdW99wqOH+9b3YgfEDWOFgmBQt5OB4eVnss&#10;tJ34k25VaEWEsC9QQRfCWEjp644M+sSOxNFrrDMYonSt1A6nCDeDfErTTBrsOS50ONKpo/pSXY2C&#10;zJY/L26pJ76emrJqOB+/y6DU+nF+ewURaA7/4b/2h1aQP8Pvl/gD5OE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9ss4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Public Procurement and Financial Service</w:t>
                            </w:r>
                          </w:p>
                        </w:txbxContent>
                      </v:textbox>
                    </v:shape>
                    <v:shape id="Alternate Process 40" o:spid="_x0000_s1088" type="#_x0000_t176" style="position:absolute;left:22650;top:24364;width:12600;height:31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9TTMIA&#10;AADbAAAADwAAAGRycy9kb3ducmV2LnhtbESPzWrDMBCE74G+g9hCbrGc0prYjRJKoFDwqW4eYGut&#10;f4i1ciUltt8+KhR6HGbmG2Z/nM0gbuR8b1nBNklBENdW99wqOH+9b3YgfEDWOFgmBQt5OB4eVnss&#10;tJ34k25VaEWEsC9QQRfCWEjp644M+sSOxNFrrDMYonSt1A6nCDeDfErTTBrsOS50ONKpo/pSXY2C&#10;zJY/L26pJ76emrJqOB+/y6DU+nF+ewURaA7/4b/2h1aQP8Pvl/gD5OE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H1NM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Logistics Division</w:t>
                            </w:r>
                          </w:p>
                        </w:txbxContent>
                      </v:textbox>
                    </v:shape>
                    <v:shape id="Alternate Process 41" o:spid="_x0000_s1089" type="#_x0000_t176" style="position:absolute;left:22644;top:16446;width:12600;height:73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P218IA&#10;AADbAAAADwAAAGRycy9kb3ducmV2LnhtbESPzWrDMBCE74W8g9hAb42cgEPjRgkhECj4FLcPsJXW&#10;P9RauZJiO28fFQo9DjPzDbM/zrYXI/nQOVawXmUgiLUzHTcKPj8uL68gQkQ22DsmBXcKcDwsnvZY&#10;GDfxlcYqNiJBOBSooI1xKKQMuiWLYeUG4uTVzluMSfpGGo9TgttebrJsKy12nBZaHOjckv6ublbB&#10;1pU/ub/riW/nuqxq3g1fZVTqeTmf3kBEmuN/+K/9bhTscvj9kn6AP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U/bXwgAAANsAAAAPAAAAAAAAAAAAAAAAAJgCAABkcnMvZG93&#10;bnJldi54bWxQSwUGAAAAAAQABAD1AAAAhw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Human Resources Management and Chancellery Division</w:t>
                            </w:r>
                          </w:p>
                        </w:txbxContent>
                      </v:textbox>
                    </v:shape>
                    <v:shape id="Alternate Process 49" o:spid="_x0000_s1090" type="#_x0000_t176" style="position:absolute;left:22663;top:31813;width:12600;height:31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FooMEA&#10;AADbAAAADwAAAGRycy9kb3ducmV2LnhtbESP3YrCMBSE7xd8h3AE7zR1waLVKCIIC73a6gMcm9Mf&#10;bE5qEm19+83Cwl4OM/MNszuMphMvcr61rGC5SEAQl1a3XCu4Xs7zNQgfkDV2lknBmzwc9pOPHWba&#10;DvxNryLUIkLYZ6igCaHPpPRlQwb9wvbE0ausMxiidLXUDocIN538TJJUGmw5LjTY06mh8l48jYLU&#10;5o+Ve5cDP09VXlS86W95UGo2HY9bEIHG8B/+a39pBZsUfr/EHyD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BaKD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Accounting</w:t>
                            </w:r>
                          </w:p>
                        </w:txbxContent>
                      </v:textbox>
                    </v:shape>
                  </v:group>
                  <v:shape id="Alternate Process 52" o:spid="_x0000_s1091" type="#_x0000_t176" style="position:absolute;left:37236;top:26035;width:12600;height:60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3NO8EA&#10;AADbAAAADwAAAGRycy9kb3ducmV2LnhtbESP3YrCMBSE74V9h3AWvNNUYf3pGmURhIVeWX2As83p&#10;DzYn3STa+vZGELwcZuYbZrMbTCtu5HxjWcFsmoAgLqxuuFJwPh0mKxA+IGtsLZOCO3nYbT9GG0y1&#10;7flItzxUIkLYp6igDqFLpfRFTQb91HbE0SutMxiidJXUDvsIN62cJ8lCGmw4LtTY0b6m4pJfjYKF&#10;zf6/3L3o+bovs7zkdfeXBaXGn8PPN4hAQ3iHX+1frWC9hOeX+APk9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NzTv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Atmospheric Air, Water and Soil Analysis Laboratory</w:t>
                          </w:r>
                        </w:p>
                      </w:txbxContent>
                    </v:textbox>
                  </v:shape>
                  <v:shape id="Alternate Process 54" o:spid="_x0000_s1092" type="#_x0000_t176" style="position:absolute;left:37236;top:32575;width:12600;height:26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JZSb8A&#10;AADbAAAADwAAAGRycy9kb3ducmV2LnhtbERPyWrDMBC9F/oPYgq91XILCbUTxRRDIeBT3X7AxBov&#10;xBo5krzk76tDocfH24/FZkaxkPODZQWvSQqCuLF64E7Bz/fnyzsIH5A1jpZJwZ08FKfHhyPm2q78&#10;RUsdOhFD2OeooA9hyqX0TU8GfWIn4si11hkMEbpOaodrDDejfEvTvTQ4cGzocaKyp+Zaz0bB3la3&#10;nbs3K89lW9UtZ9OlCko9P20fBxCBtvAv/nOftYIsjo1f4g+Qp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UllJvwAAANsAAAAPAAAAAAAAAAAAAAAAAJgCAABkcnMvZG93bnJl&#10;di54bWxQSwUGAAAAAAQABAD1AAAAhA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Rustavi Laboratory</w:t>
                          </w:r>
                        </w:p>
                      </w:txbxContent>
                    </v:textbox>
                  </v:shape>
                  <v:shape id="Alternate Process 57" o:spid="_x0000_s1093" type="#_x0000_t176" style="position:absolute;left:37236;top:35750;width:12600;height:26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780sEA&#10;AADbAAAADwAAAGRycy9kb3ducmV2LnhtbESP3YrCMBSE7xd8h3AE79bUBWVbjSKCsNCrrT7AsTn9&#10;weakJtHWt98Iwl4OM/MNs9mNphMPcr61rGAxT0AQl1a3XCs4n46f3yB8QNbYWSYFT/Kw204+Nphp&#10;O/AvPYpQiwhhn6GCJoQ+k9KXDRn0c9sTR6+yzmCI0tVSOxwi3HTyK0lW0mDLcaHBng4NldfibhSs&#10;bH5bumc58P1Q5UXFaX/Jg1Kz6bhfgwg0hv/wu/2jFaQpvL7EHyC3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e/NLBAAAA2w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Kutaisi Laboratory</w:t>
                          </w:r>
                          <w:r>
                            <w:rPr>
                              <w:noProof/>
                              <w:sz w:val="20"/>
                              <w:szCs w:val="20"/>
                            </w:rPr>
                            <w:drawing>
                              <wp:inline distT="0" distB="0" distL="0" distR="0">
                                <wp:extent cx="1102360" cy="1854090"/>
                                <wp:effectExtent l="0" t="0" r="0" b="635"/>
                                <wp:docPr id="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02360" cy="1854090"/>
                                        </a:xfrm>
                                        <a:prstGeom prst="rect">
                                          <a:avLst/>
                                        </a:prstGeom>
                                        <a:noFill/>
                                        <a:ln>
                                          <a:noFill/>
                                        </a:ln>
                                      </pic:spPr>
                                    </pic:pic>
                                  </a:graphicData>
                                </a:graphic>
                              </wp:inline>
                            </w:drawing>
                          </w:r>
                          <w:r>
                            <w:rPr>
                              <w:sz w:val="20"/>
                              <w:szCs w:val="20"/>
                            </w:rPr>
                            <w:t>ratory</w:t>
                          </w:r>
                        </w:p>
                      </w:txbxContent>
                    </v:textbox>
                  </v:shape>
                  <v:shape id="Alternate Process 59" o:spid="_x0000_s1094" type="#_x0000_t176" style="position:absolute;left:37236;top:38862;width:12600;height:4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1g8MA&#10;AADcAAAADwAAAGRycy9kb3ducmV2LnhtbESP3WrCQBCF74W+wzIF73RTodKmrlIEoZCrxj7AmJ38&#10;YHY27q4mvr1zUfBuhnPmnG82u8n16kYhdp4NvC0zUMSVtx03Bv6Oh8UHqJiQLfaeycCdIuy2L7MN&#10;5taP/Eu3MjVKQjjmaKBNaci1jlVLDuPSD8Si1T44TLKGRtuAo4S7Xq+ybK0ddiwNLQ60b6k6l1dn&#10;YO2Ly3u4VyNf93VR1vw5nIpkzPx1+v4ClWhKT/P/9Y8V/Ezw5RmZQG8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1g8MAAADcAAAADwAAAAAAAAAAAAAAAACYAgAAZHJzL2Rv&#10;d25yZXYueG1sUEsFBgAAAAAEAAQA9QAAAIgDA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Zestaponi Laboratory</w:t>
                          </w:r>
                        </w:p>
                      </w:txbxContent>
                    </v:textbox>
                  </v:shape>
                </v:group>
              </v:group>
              <v:shape id="Alternate Process 59" o:spid="_x0000_s1095" type="#_x0000_t176" style="position:absolute;left:52095;top:28511;width:12598;height:4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NQGMAA&#10;AADcAAAADwAAAGRycy9kb3ducmV2LnhtbERPyWrDMBC9F/oPYgK91XICDa0bJQRDIeBT3X7AxBov&#10;xBo5krz9fVUo9DaPt87htJheTOR8Z1nBNklBEFdWd9wo+P76eH4F4QOyxt4yKVjJw+n4+HDATNuZ&#10;P2kqQyNiCPsMFbQhDJmUvmrJoE/sQBy52jqDIULXSO1wjuGml7s03UuDHceGFgfKW6pu5WgU7G1x&#10;f3FrNfOY10VZ89twLYJST5vl/A4i0BL+xX/ui47z0y38PhMvkM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fNQGMAAAADcAAAADwAAAAAAAAAAAAAAAACYAgAAZHJzL2Rvd25y&#10;ZXYueG1sUEsFBgAAAAAEAAQA9QAAAIUDA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Geological Stocks Division</w:t>
                      </w:r>
                    </w:p>
                  </w:txbxContent>
                </v:textbox>
              </v:shape>
              <v:shape id="Alternate Process 59" o:spid="_x0000_s1096" type="#_x0000_t176" style="position:absolute;left:52095;top:23304;width:12598;height:4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HOb78A&#10;AADcAAAADwAAAGRycy9kb3ducmV2LnhtbERP24rCMBB9X/Afwgi+ramCslajiCAIfbL6AWMzvbDN&#10;pJtEW//eCMK+zeFcZ7MbTCse5HxjWcFsmoAgLqxuuFJwvRy/f0D4gKyxtUwKnuRhtx19bTDVtucz&#10;PfJQiRjCPkUFdQhdKqUvajLop7YjjlxpncEQoaukdtjHcNPKeZIspcGGY0ONHR1qKn7zu1GwtNnf&#10;wj2Lnu+HMstLXnW3LCg1GQ/7NYhAQ/gXf9wnHecnc3g/Ey+Q2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Ic5vvwAAANwAAAAPAAAAAAAAAAAAAAAAAJgCAABkcnMvZG93bnJl&#10;di54bWxQSwUGAAAAAAQABAD1AAAAhAM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Mineral Resources Division</w:t>
                      </w:r>
                    </w:p>
                  </w:txbxContent>
                </v:textbox>
              </v:shape>
              <v:shape id="Alternate Process 59" o:spid="_x0000_s1097" type="#_x0000_t176" style="position:absolute;left:52031;top:16573;width:12599;height:62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1r9MEA&#10;AADcAAAADwAAAGRycy9kb3ducmV2LnhtbERPS2rDMBDdF3IHMYHuGrktDYkT2QRDoeBV3RxgYo0/&#10;1Bo5khw7t68Khe7m8b5zzBcziBs531tW8LxJQBDXVvfcKjh/vT/tQPiArHGwTAru5CHPVg9HTLWd&#10;+ZNuVWhFDGGfooIuhDGV0tcdGfQbOxJHrrHOYIjQtVI7nGO4GeRLkmylwZ5jQ4cjFR3V39VkFGxt&#10;eX1z93rmqWjKquH9eCmDUo/r5XQAEWgJ/+I/94eO85NX+H0mXiCz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ta/TBAAAA3A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Geo-ecological Hazards Response Division</w:t>
                      </w:r>
                    </w:p>
                  </w:txbxContent>
                </v:textbox>
              </v:shape>
              <v:shape id="Alternate Process 59" o:spid="_x0000_s1098" type="#_x0000_t176" style="position:absolute;left:51993;top:9969;width:12599;height:61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TzgMEA&#10;AADcAAAADwAAAGRycy9kb3ducmV2LnhtbERPS2rDMBDdF3IHMYHuGrmlDYkT2QRDoeBV3RxgYo0/&#10;1Bo5khw7t68Khe7m8b5zzBcziBs531tW8LxJQBDXVvfcKjh/vT/tQPiArHGwTAru5CHPVg9HTLWd&#10;+ZNuVWhFDGGfooIuhDGV0tcdGfQbOxJHrrHOYIjQtVI7nGO4GeRLkmylwZ5jQ4cjFR3V39VkFGxt&#10;eX1z93rmqWjKquH9eCmDUo/r5XQAEWgJ/+I/94eO85NX+H0mXiCz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2E84DBAAAA3AAAAA8AAAAAAAAAAAAAAAAAmAIAAGRycy9kb3du&#10;cmV2LnhtbFBLBQYAAAAABAAEAPUAAACGAwAAAAA=&#10;" fillcolor="#a7bfde [1620]" strokecolor="#4579b8 [3044]">
                <v:fill color2="#4f81bd [3204]" rotate="t" focus="100%" type="gradient">
                  <o:fill v:ext="view" type="gradientUnscaled"/>
                </v:fill>
                <v:shadow on="t" opacity="22936f" origin=",.5" offset="0,.63889mm"/>
                <v:textbox>
                  <w:txbxContent>
                    <w:p w:rsidR="003E1C85" w:rsidRPr="005F3E8C" w:rsidRDefault="003E1C85" w:rsidP="00B50359">
                      <w:pPr>
                        <w:jc w:val="center"/>
                        <w:rPr>
                          <w:sz w:val="20"/>
                          <w:szCs w:val="20"/>
                        </w:rPr>
                      </w:pPr>
                      <w:r>
                        <w:rPr>
                          <w:sz w:val="20"/>
                          <w:szCs w:val="20"/>
                        </w:rPr>
                        <w:t>Natural Processes and Engineering Geology Division</w:t>
                      </w:r>
                    </w:p>
                  </w:txbxContent>
                </v:textbox>
              </v:shape>
            </v:group>
            <w10:wrap type="through"/>
          </v:group>
        </w:pict>
      </w:r>
    </w:p>
    <w:p w:rsidR="00B50359" w:rsidRPr="00A43E92" w:rsidRDefault="00B50359">
      <w:pPr>
        <w:rPr>
          <w:rFonts w:asciiTheme="majorBidi" w:hAnsiTheme="majorBidi" w:cstheme="majorBidi"/>
        </w:rPr>
        <w:sectPr w:rsidR="00B50359" w:rsidRPr="00A43E92" w:rsidSect="00B50359">
          <w:pgSz w:w="12240" w:h="15840" w:code="1"/>
          <w:pgMar w:top="1152" w:right="1440" w:bottom="1152" w:left="1440" w:header="576" w:footer="576" w:gutter="0"/>
          <w:cols w:space="720"/>
          <w:docGrid w:linePitch="360"/>
        </w:sectPr>
      </w:pPr>
    </w:p>
    <w:p w:rsidR="00A11352" w:rsidRPr="00A43E92" w:rsidRDefault="00B50359" w:rsidP="00DC7096">
      <w:pPr>
        <w:pStyle w:val="Heading4"/>
        <w:rPr>
          <w:rFonts w:asciiTheme="majorBidi" w:hAnsiTheme="majorBidi" w:cstheme="majorBidi"/>
        </w:rPr>
      </w:pPr>
      <w:bookmarkStart w:id="332" w:name="_Toc403397244"/>
      <w:bookmarkStart w:id="333" w:name="_Toc408597075"/>
      <w:r w:rsidRPr="00A43E92">
        <w:rPr>
          <w:rFonts w:asciiTheme="majorBidi" w:hAnsiTheme="majorBidi" w:cstheme="majorBidi"/>
        </w:rPr>
        <w:lastRenderedPageBreak/>
        <w:t xml:space="preserve">Annex </w:t>
      </w:r>
      <w:r w:rsidR="00DC7096" w:rsidRPr="00A43E92">
        <w:rPr>
          <w:rFonts w:asciiTheme="majorBidi" w:hAnsiTheme="majorBidi" w:cstheme="majorBidi"/>
        </w:rPr>
        <w:t>4</w:t>
      </w:r>
      <w:r w:rsidRPr="00A43E92">
        <w:rPr>
          <w:rFonts w:asciiTheme="majorBidi" w:hAnsiTheme="majorBidi" w:cstheme="majorBidi"/>
        </w:rPr>
        <w:t>: Environmental Information and Education Center</w:t>
      </w:r>
      <w:bookmarkEnd w:id="332"/>
      <w:bookmarkEnd w:id="333"/>
    </w:p>
    <w:p w:rsidR="00A11352" w:rsidRPr="00A43E92" w:rsidRDefault="00A11352" w:rsidP="00B50359">
      <w:pPr>
        <w:pStyle w:val="Heading1"/>
        <w:spacing w:before="0" w:after="0"/>
        <w:rPr>
          <w:rFonts w:asciiTheme="majorBidi" w:hAnsiTheme="majorBidi" w:cstheme="majorBidi"/>
          <w:u w:val="none"/>
        </w:rPr>
      </w:pPr>
    </w:p>
    <w:p w:rsidR="00E70528" w:rsidRPr="00A43E92" w:rsidRDefault="0028608A" w:rsidP="00B50359">
      <w:pPr>
        <w:pStyle w:val="Heading1"/>
        <w:spacing w:before="0" w:after="0"/>
        <w:rPr>
          <w:rFonts w:asciiTheme="majorBidi" w:hAnsiTheme="majorBidi" w:cstheme="majorBidi"/>
          <w:u w:val="none"/>
        </w:rPr>
      </w:pPr>
      <w:r>
        <w:rPr>
          <w:rFonts w:asciiTheme="majorBidi" w:hAnsiTheme="majorBidi" w:cstheme="majorBidi"/>
          <w:noProof/>
          <w:u w:val="none"/>
        </w:rPr>
        <w:pict>
          <v:group id="Group 208" o:spid="_x0000_s1099" style="position:absolute;margin-left:-22.65pt;margin-top:47.1pt;width:737.9pt;height:334.85pt;z-index:251787776" coordorigin="297,1426" coordsize="15418,5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">
            <v:shape id="Text Box 209" o:spid="_x0000_s1100" type="#_x0000_t202" style="position:absolute;left:13786;top:5861;width:990;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5OusMA&#10;AADaAAAADwAAAGRycy9kb3ducmV2LnhtbESPwWrDMBBE74H+g9hAL6GWk0PSOJZNUyj1LTTpocdF&#10;2tgm1spISuL+fVUo9DjMzBumrCc7iBv50DtWsMxyEMTamZ5bBZ+nt6dnECEiGxwck4JvClBXD7MS&#10;C+Pu/EG3Y2xFgnAoUEEX41hIGXRHFkPmRuLknZ23GJP0rTQe7wluB7nK87W02HNa6HCk14705Xi1&#10;Charw5drF3qvG7/dHt7X8tqgVOpxPr3sQESa4n/4r90YBRv4vZJugK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5OusMAAADaAAAADwAAAAAAAAAAAAAAAACYAgAAZHJzL2Rv&#10;d25yZXYueG1sUEsFBgAAAAAEAAQA9QAAAIgDA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sz w:val="18"/>
                        <w:szCs w:val="18"/>
                      </w:rPr>
                    </w:pPr>
                    <w:r>
                      <w:rPr>
                        <w:rFonts w:ascii="Sylfaen" w:hAnsi="Sylfaen"/>
                        <w:sz w:val="18"/>
                        <w:szCs w:val="18"/>
                      </w:rPr>
                      <w:t>Legal assistant</w:t>
                    </w:r>
                  </w:p>
                </w:txbxContent>
              </v:textbox>
            </v:shape>
            <v:group id="Group 210" o:spid="_x0000_s1101" style="position:absolute;left:297;top:1426;width:15418;height:5912" coordorigin="297,1426" coordsize="15418,5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Text Box 211" o:spid="_x0000_s1102" type="#_x0000_t202" style="position:absolute;left:1182;top:5861;width:826;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1/U8IA&#10;AADaAAAADwAAAGRycy9kb3ducmV2LnhtbESPwWrDMBBE74H+g9hCL6GRm4OJHSshLZT6Zpr20OMi&#10;bWwTa2UkOXH/vgoEehxm5g1T7Wc7iAv50DtW8LLKQBBrZ3puFXx/vT9vQISIbHBwTAp+KcB+97Co&#10;sDTuyp90OcZWJAiHEhV0MY6llEF3ZDGs3EicvJPzFmOSvpXG4zXB7SDXWZZLiz2nhQ5HeutIn4+T&#10;VbBcNz+uXepXXfuiaD5yOdUolXp6nA9bEJHm+B++t2ujoIDblXQD5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zX9TwgAAANoAAAAPAAAAAAAAAAAAAAAAAJgCAABkcnMvZG93&#10;bnJldi54bWxQSwUGAAAAAAQABAD1AAAAhwM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Chief specialist</w:t>
                      </w:r>
                    </w:p>
                    <w:p w:rsidR="003E1C85" w:rsidRPr="004419BC" w:rsidRDefault="003E1C85" w:rsidP="00A11352">
                      <w:pPr>
                        <w:rPr>
                          <w:szCs w:val="18"/>
                        </w:rPr>
                      </w:pPr>
                    </w:p>
                  </w:txbxContent>
                </v:textbox>
              </v:shape>
              <v:shape id="Text Box 212" o:spid="_x0000_s1103" type="#_x0000_t202" style="position:absolute;left:5301;top:5861;width:827;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e2sMMA&#10;AADbAAAADwAAAGRycy9kb3ducmV2LnhtbESPQW/CMAyF75P2HyIj7YIghQMahYAY0rTeELDDjlZi&#10;2orGqZIA3b+fD5O42XrP731ebwffqTvF1AY2MJsWoIhtcC3XBr7Pn5N3UCkjO+wCk4FfSrDdvL6s&#10;sXThwUe6n3KtJIRTiQaanPtS62Qb8pimoScW7RKixyxrrLWL+JBw3+l5USy0x5alocGe9g3Z6+nm&#10;DYznh59Qj+2HreJyefha6FuF2pi30bBbgco05Kf5/7pygi/08osMo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4e2sMMAAADbAAAADwAAAAAAAAAAAAAAAACYAgAAZHJzL2Rv&#10;d25yZXYueG1sUEsFBgAAAAAEAAQA9QAAAIgDA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Chief specialist</w:t>
                      </w:r>
                    </w:p>
                    <w:p w:rsidR="003E1C85" w:rsidRPr="00BC66FB" w:rsidRDefault="003E1C85" w:rsidP="00A11352"/>
                  </w:txbxContent>
                </v:textbox>
              </v:shape>
              <v:shape id="Text Box 213" o:spid="_x0000_s1104" type="#_x0000_t202" style="position:absolute;left:6328;top:5861;width:852;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sTK8EA&#10;AADbAAAADwAAAGRycy9kb3ducmV2LnhtbERPTWvCQBC9F/wPywheQt3oQWrqKloo5haqHjwOu9Mk&#10;NDsbdtck/ffdQqG3ebzP2R0m24mBfGgdK1gtcxDE2pmWawW36/vzC4gQkQ12jknBNwU47GdPOyyM&#10;G/mDhkusRQrhUKCCJsa+kDLohiyGpeuJE/fpvMWYoK+l8TimcNvJdZ5vpMWWU0ODPb01pL8uD6sg&#10;W1d3V2f6pEu/3VbnjXyUKJVazKfjK4hIU/wX/7lLk+av4PeXdIDc/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TLEyvBAAAA2wAAAA8AAAAAAAAAAAAAAAAAmAIAAGRycy9kb3du&#10;cmV2LnhtbFBLBQYAAAAABAAEAPUAAACGAw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Senior Specialist</w:t>
                      </w:r>
                    </w:p>
                    <w:p w:rsidR="003E1C85" w:rsidRDefault="003E1C85" w:rsidP="00A11352"/>
                  </w:txbxContent>
                </v:textbox>
              </v:shape>
              <v:shape id="Text Box 214" o:spid="_x0000_s1105" type="#_x0000_t202" style="position:absolute;left:7868;top:5861;width:601;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XMAA&#10;AADbAAAADwAAAGRycy9kb3ducmV2LnhtbERPS4vCMBC+L/gfwgheRNPtQdauUVRY7E18HDwOyWxb&#10;bCYliVr/vVlY8DYf33MWq9624k4+NI4VfE4zEMTamYYrBefTz+QLRIjIBlvHpOBJAVbLwccCC+Me&#10;fKD7MVYihXAoUEEdY1dIGXRNFsPUdcSJ+3XeYkzQV9J4fKRw28o8y2bSYsOpocaOtjXp6/FmFYzz&#10;/cVVY73RpZ/P97uZvJUolRoN+/U3iEh9fIv/3aVJ83P4+yUdIJ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BmNXMAAAADbAAAADwAAAAAAAAAAAAAAAACYAgAAZHJzL2Rvd25y&#10;ZXYueG1sUEsFBgAAAAAEAAQA9QAAAIUDA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Lawyer</w:t>
                      </w:r>
                    </w:p>
                  </w:txbxContent>
                </v:textbox>
              </v:shape>
              <v:shape id="Text Box 215" o:spid="_x0000_s1106" type="#_x0000_t202" style="position:absolute;left:8540;top:5861;width:539;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Uox8EA&#10;AADbAAAADwAAAGRycy9kb3ducmV2LnhtbERPTWvCQBC9C/0Pywi9SLPRgtSYTaiF0txE7aHHYXdM&#10;gtnZsLtq+u+7hUJv83ifU9aTHcSNfOgdK1hmOQhi7UzPrYLP0/vTC4gQkQ0OjknBNwWoq4dZiYVx&#10;dz7Q7RhbkUI4FKigi3EspAy6I4shcyNx4s7OW4wJ+lYaj/cUbge5yvO1tNhzauhwpLeO9OV4tQoW&#10;q/2Xaxd6pxu/2ew/1vLaoFTqcT69bkFEmuK/+M/dmDT/GX5/SQfI6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VKMfBAAAA2wAAAA8AAAAAAAAAAAAAAAAAmAIAAGRycy9kb3du&#10;cmV2LnhtbFBLBQYAAAAABAAEAPUAAACGAw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Accountant</w:t>
                      </w:r>
                    </w:p>
                  </w:txbxContent>
                </v:textbox>
              </v:shape>
              <v:shape id="Text Box 216" o:spid="_x0000_s1107" type="#_x0000_t202" style="position:absolute;left:9146;top:5861;width:901;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yws8EA&#10;AADbAAAADwAAAGRycy9kb3ducmV2LnhtbERPTWvCQBC9C/0Pywi9SLNRitSYTaiF0txE7aHHYXdM&#10;gtnZsLtq+u+7hUJv83ifU9aTHcSNfOgdK1hmOQhi7UzPrYLP0/vTC4gQkQ0OjknBNwWoq4dZiYVx&#10;dz7Q7RhbkUI4FKigi3EspAy6I4shcyNx4s7OW4wJ+lYaj/cUbge5yvO1tNhzauhwpLeO9OV4tQoW&#10;q/2Xaxd6pxu/2ew/1vLaoFTqcT69bkFEmuK/+M/dmDT/GX5/SQfI6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8sLPBAAAA2wAAAA8AAAAAAAAAAAAAAAAAmAIAAGRycy9kb3du&#10;cmV2LnhtbFBLBQYAAAAABAAEAPUAAACGAw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Chief specialist</w:t>
                      </w:r>
                    </w:p>
                    <w:p w:rsidR="003E1C85" w:rsidRPr="00ED4283" w:rsidRDefault="003E1C85" w:rsidP="00A11352"/>
                  </w:txbxContent>
                </v:textbox>
              </v:shape>
              <v:shape id="Text Box 217" o:spid="_x0000_s1108" type="#_x0000_t202" style="position:absolute;left:10110;top:5861;width:801;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KMEA&#10;AADbAAAADwAAAGRycy9kb3ducmV2LnhtbERPTWvCQBC9C/0Pywi9SLNRqNSYTaiF0txE7aHHYXdM&#10;gtnZsLtq+u+7hUJv83ifU9aTHcSNfOgdK1hmOQhi7UzPrYLP0/vTC4gQkQ0OjknBNwWoq4dZiYVx&#10;dz7Q7RhbkUI4FKigi3EspAy6I4shcyNx4s7OW4wJ+lYaj/cUbge5yvO1tNhzauhwpLeO9OV4tQoW&#10;q/2Xaxd6pxu/2ew/1vLaoFTqcT69bkFEmuK/+M/dmDT/GX5/SQfI6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vwFSjBAAAA2wAAAA8AAAAAAAAAAAAAAAAAmAIAAGRycy9kb3du&#10;cmV2LnhtbFBLBQYAAAAABAAEAPUAAACGAw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Chief specialist</w:t>
                      </w:r>
                    </w:p>
                    <w:p w:rsidR="003E1C85" w:rsidRPr="00ED4283" w:rsidRDefault="003E1C85" w:rsidP="00A11352"/>
                  </w:txbxContent>
                </v:textbox>
              </v:shape>
              <v:shape id="Text Box 218" o:spid="_x0000_s1109" type="#_x0000_t202" style="position:absolute;left:11024;top:5861;width:864;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KLX8AA&#10;AADbAAAADwAAAGRycy9kb3ducmV2LnhtbERPS4vCMBC+L/gfwgheRFM9lLVrlFUQexMfB49DMtuW&#10;bSYliVr/vVlY8DYf33OW69624k4+NI4VzKYZCGLtTMOVgst5N/kEESKywdYxKXhSgPVq8LHEwrgH&#10;H+l+ipVIIRwKVFDH2BVSBl2TxTB1HXHifpy3GBP0lTQeHynctnKeZbm02HBqqLGjbU3693SzCsbz&#10;w9VVY73RpV8sDvtc3kqUSo2G/fcXiEh9fIv/3aVJ83P4+yUd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yKLX8AAAADbAAAADwAAAAAAAAAAAAAAAACYAgAAZHJzL2Rvd25y&#10;ZXYueG1sUEsFBgAAAAAEAAQA9QAAAIUDAAAAAA==&#10;" fillcolor="#c2d69b [1942]" strokecolor="#c2d69b [1942]" strokeweight="1pt">
                <v:fill color2="#eaf1dd [662]" angle="135" focus="50%" type="gradient"/>
                <v:shadow on="t" color="#4e6128 [1606]" opacity=".5" offset="1pt"/>
                <v:textbox style="layout-flow:vertical;mso-layout-flow-alt:bottom-to-top">
                  <w:txbxContent>
                    <w:p w:rsidR="003E1C85" w:rsidRPr="00B2767A" w:rsidRDefault="003E1C85" w:rsidP="00A11352">
                      <w:pPr>
                        <w:rPr>
                          <w:rFonts w:ascii="Sylfaen" w:hAnsi="Sylfaen" w:cs="Sylfaen"/>
                          <w:sz w:val="18"/>
                          <w:szCs w:val="18"/>
                          <w:lang w:val="ka-GE"/>
                        </w:rPr>
                      </w:pPr>
                      <w:r>
                        <w:rPr>
                          <w:rFonts w:ascii="Sylfaen" w:hAnsi="Sylfaen" w:cs="Sylfaen"/>
                          <w:sz w:val="18"/>
                          <w:szCs w:val="18"/>
                        </w:rPr>
                        <w:t>Senior Specialist</w:t>
                      </w:r>
                    </w:p>
                  </w:txbxContent>
                </v:textbox>
              </v:shape>
              <v:rect id="Rectangle 219" o:spid="_x0000_s1110" style="position:absolute;left:297;top:5861;width:797;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LF7cQA&#10;AADbAAAADwAAAGRycy9kb3ducmV2LnhtbESP3WrCQBCF7wu+wzKCd3VjwVZiNiJS0bY3/j3AkB2T&#10;YHY2Ztc19um7hULvZjjnfHMmW/SmEYE6V1tWMBknIIgLq2suFZyO6+cZCOeRNTaWScGDHCzywVOG&#10;qbZ33lM4+FJECLsUFVTet6mUrqjIoBvbljhqZ9sZ9HHtSqk7vEe4aeRLkrxKgzXHCxW2tKqouBxu&#10;JlI2eN2Fb9ffJssQ7PTj/fOrPSk1GvbLOQhPvf83/6W3OtZ/g99f4gA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Cxe3EAAAA2wAAAA8AAAAAAAAAAAAAAAAAmAIAAGRycy9k&#10;b3ducmV2LnhtbFBLBQYAAAAABAAEAPUAAACJAw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Chief specialist</w:t>
                      </w:r>
                    </w:p>
                    <w:p w:rsidR="003E1C85" w:rsidRDefault="003E1C85" w:rsidP="00A11352"/>
                  </w:txbxContent>
                </v:textbox>
              </v:rect>
              <v:rect id="Rectangle 220" o:spid="_x0000_s1111" style="position:absolute;left:2071;top:5861;width:839;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1Rn8MA&#10;AADbAAAADwAAAGRycy9kb3ducmV2LnhtbESPzW7CQAyE70i8w8qVeoMNlVqhwIJQBerfBQIPYGVN&#10;EpH1huyypH36+lCpt7E8/jyzXA+uVYn60Hg2MJtmoIhLbxuuDJyOu8kcVIjIFlvPZOCbAqxX49ES&#10;c+vvfKBUxEoJhEOOBuoYu1zrUNbkMEx9Ryy7s+8dRhn7Stse7wJ3rX7KshftsGH5UGNHrzWVl+Lm&#10;hPKG1336CcNttknJP39sP7+6kzGPD8NmASrSEP/Nf9fvVuJLWOkiAv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11Rn8MAAADbAAAADwAAAAAAAAAAAAAAAACYAgAAZHJzL2Rv&#10;d25yZXYueG1sUEsFBgAAAAAEAAQA9QAAAIgDA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Chief specialist</w:t>
                      </w:r>
                    </w:p>
                    <w:p w:rsidR="003E1C85" w:rsidRDefault="003E1C85" w:rsidP="00A11352"/>
                  </w:txbxContent>
                </v:textbox>
              </v:rect>
              <v:rect id="Rectangle 221" o:spid="_x0000_s1112" style="position:absolute;left:3945;top:5861;width:818;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H0BMQA&#10;AADbAAAADwAAAGRycy9kb3ducmV2LnhtbESP3WrCQBCF7wu+wzKCd3VjwVJjNiJS0bY3/j3AkB2T&#10;YHY2Ztc19um7hULvZjjnfHMmW/SmEYE6V1tWMBknIIgLq2suFZyO6+c3EM4ja2wsk4IHOVjkg6cM&#10;U23vvKdw8KWIEHYpKqi8b1MpXVGRQTe2LXHUzrYz6OPalVJ3eI9w08iXJHmVBmuOFypsaVVRcTnc&#10;TKRs8LoL366/TZYh2OnH++dXe1JqNOyXcxCeev9v/ktvdaw/g99f4gA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R9ATEAAAA2wAAAA8AAAAAAAAAAAAAAAAAmAIAAGRycy9k&#10;b3ducmV2LnhtbFBLBQYAAAAABAAEAPUAAACJAw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Senior Specialist</w:t>
                      </w:r>
                    </w:p>
                    <w:p w:rsidR="003E1C85" w:rsidRDefault="003E1C85" w:rsidP="00A11352"/>
                  </w:txbxContent>
                </v:textbox>
              </v:rect>
              <v:rect id="Rectangle 222" o:spid="_x0000_s1113" style="position:absolute;left:3010;top:5861;width:839;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eXJMQA&#10;AADbAAAADwAAAGRycy9kb3ducmV2LnhtbESPwW7CMAyG70h7h8iTdoMUJCbUERBCTGPbhXU8gNV4&#10;bUXjlCaEwtPPh0k7Wr//z/6W68G1KlEfGs8GppMMFHHpbcOVgeP363gBKkRki61nMnCjAOvVw2iJ&#10;ufVX/qJUxEoJhEOOBuoYu1zrUNbkMEx8RyzZj+8dRhn7StserwJ3rZ5l2bN22LBcqLGjbU3lqbg4&#10;obzh+ZDuYbhMNyn5+fvu47M7GvP0OGxeQEUa4v/yX3tvDczke3ERD9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HlyTEAAAA2wAAAA8AAAAAAAAAAAAAAAAAmAIAAGRycy9k&#10;b3ducmV2LnhtbFBLBQYAAAAABAAEAPUAAACJAw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Chief specialist</w:t>
                      </w:r>
                    </w:p>
                    <w:p w:rsidR="003E1C85" w:rsidRDefault="003E1C85" w:rsidP="00A11352"/>
                  </w:txbxContent>
                </v:textbox>
              </v:rect>
              <v:shape id="Text Box 223" o:spid="_x0000_s1114" type="#_x0000_t202" style="position:absolute;left:12376;top:5861;width:609;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fZlsIA&#10;AADbAAAADwAAAGRycy9kb3ducmV2LnhtbESPT4vCMBTE74LfIbyFvcia2oNo1yirINub+Ofg8ZE8&#10;22LzUpKo3W+/EQSPw8z8hlmsetuKO/nQOFYwGWcgiLUzDVcKTsft1wxEiMgGW8ek4I8CrJbDwQIL&#10;4x68p/shViJBOBSooI6xK6QMuiaLYew64uRdnLcYk/SVNB4fCW5bmWfZVFpsOC3U2NGmJn093KyC&#10;Ub47u2qk17r08/nudypvJUqlPj/6n28Qkfr4Dr/apVGQT+D5Jf0A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p9mWwgAAANsAAAAPAAAAAAAAAAAAAAAAAJgCAABkcnMvZG93&#10;bnJldi54bWxQSwUGAAAAAAQABAD1AAAAhwM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Driver</w:t>
                      </w:r>
                    </w:p>
                  </w:txbxContent>
                </v:textbox>
              </v:shape>
              <v:shape id="Text Box 224" o:spid="_x0000_s1115" type="#_x0000_t202" style="position:absolute;left:12985;top:5861;width:801;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VH4cMA&#10;AADbAAAADwAAAGRycy9kb3ducmV2LnhtbESPwWrDMBBE74H+g9hCL6GR44OJHSuhLYT6Zpr20OMi&#10;bWxTa2UkJXH/vgoEehxm5g1T72c7igv5MDhWsF5lIIi1MwN3Cr4+D88bECEiGxwdk4JfCrDfPSxq&#10;rIy78gddjrETCcKhQgV9jFMlZdA9WQwrNxEn7+S8xZik76TxeE1wO8o8ywppceC00ONEbz3pn+PZ&#10;Kljm7bfrlvpVN74s2/dCnhuUSj09zi9bEJHm+B++txujIM/h9iX9AL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VH4cMAAADbAAAADwAAAAAAAAAAAAAAAACYAgAAZHJzL2Rv&#10;d25yZXYueG1sUEsFBgAAAAAEAAQA9QAAAIgDA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sz w:val="16"/>
                          <w:szCs w:val="16"/>
                        </w:rPr>
                      </w:pPr>
                      <w:r>
                        <w:rPr>
                          <w:rFonts w:ascii="Sylfaen" w:hAnsi="Sylfaen"/>
                          <w:sz w:val="16"/>
                          <w:szCs w:val="16"/>
                        </w:rPr>
                        <w:t>Logistics Specialist</w:t>
                      </w:r>
                    </w:p>
                  </w:txbxContent>
                </v:textbox>
              </v:shape>
              <v:shape id="Text Box 225" o:spid="_x0000_s1116" type="#_x0000_t202" style="position:absolute;left:14500;top:5861;width:739;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niesMA&#10;AADbAAAADwAAAGRycy9kb3ducmV2LnhtbESPQWsCMRSE70L/Q3gFL1KzriC6GqUWSvcmrh56fCTP&#10;3aWblyWJuv77Rij0OMzMN8xmN9hO3MiH1rGC2TQDQaydablWcD59vi1BhIhssHNMCh4UYLd9GW2w&#10;MO7OR7pVsRYJwqFABU2MfSFl0A1ZDFPXEyfv4rzFmKSvpfF4T3DbyTzLFtJiy2mhwZ4+GtI/1dUq&#10;mOSHb1dP9F6XfrU6fC3ktUSp1Ph1eF+DiDTE//BfuzQK8jk8v6Qf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TniesMAAADbAAAADwAAAAAAAAAAAAAAAACYAgAAZHJzL2Rv&#10;d25yZXYueG1sUEsFBgAAAAAEAAQA9QAAAIgDAAAAAA==&#10;" fillcolor="#c2d69b [1942]" strokecolor="#c2d69b [1942]" strokeweight="1pt">
                <v:fill color2="#eaf1dd [662]" angle="135" focus="50%" type="gradient"/>
                <v:shadow on="t" color="#4e6128 [1606]" opacity=".5" offset="1pt"/>
                <v:textbox style="layout-flow:vertical;mso-layout-flow-alt:bottom-to-top">
                  <w:txbxContent>
                    <w:p w:rsidR="003E1C85" w:rsidRPr="00D10941" w:rsidRDefault="003E1C85" w:rsidP="00A11352">
                      <w:pPr>
                        <w:rPr>
                          <w:rFonts w:ascii="Sylfaen" w:hAnsi="Sylfaen"/>
                          <w:sz w:val="18"/>
                          <w:szCs w:val="18"/>
                          <w:lang w:val="ka-GE"/>
                        </w:rPr>
                      </w:pPr>
                      <w:r>
                        <w:rPr>
                          <w:rFonts w:ascii="Sylfaen" w:hAnsi="Sylfaen"/>
                          <w:sz w:val="18"/>
                          <w:szCs w:val="18"/>
                        </w:rPr>
                        <w:t>Secretary</w:t>
                      </w:r>
                    </w:p>
                  </w:txbxContent>
                </v:textbox>
              </v:shape>
              <v:shape id="Text Box 226" o:spid="_x0000_s1117" type="#_x0000_t202" style="position:absolute;left:15164;top:5861;width:551;height:1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B6DsMA&#10;AADbAAAADwAAAGRycy9kb3ducmV2LnhtbESPQWsCMRSE70L/Q3gFL1KzLiK6GqUWSvcmrh56fCTP&#10;3aWblyWJuv77Rij0OMzMN8xmN9hO3MiH1rGC2TQDQaydablWcD59vi1BhIhssHNMCh4UYLd9GW2w&#10;MO7OR7pVsRYJwqFABU2MfSFl0A1ZDFPXEyfv4rzFmKSvpfF4T3DbyTzLFtJiy2mhwZ4+GtI/1dUq&#10;mOSHb1dP9F6XfrU6fC3ktUSp1Ph1eF+DiDTE//BfuzQK8jk8v6Qf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B6DsMAAADbAAAADwAAAAAAAAAAAAAAAACYAgAAZHJzL2Rv&#10;d25yZXYueG1sUEsFBgAAAAAEAAQA9QAAAIgDAAAAAA==&#10;" fillcolor="#c2d69b [1942]" strokecolor="#c2d69b [1942]" strokeweight="1pt">
                <v:fill color2="#eaf1dd [662]" angle="135" focus="50%" type="gradient"/>
                <v:shadow on="t" color="#4e6128 [1606]" opacity=".5" offset="1pt"/>
                <v:textbox style="layout-flow:vertical;mso-layout-flow-alt:bottom-to-top">
                  <w:txbxContent>
                    <w:p w:rsidR="003E1C85" w:rsidRPr="004419BC" w:rsidRDefault="003E1C85" w:rsidP="00A11352">
                      <w:pPr>
                        <w:rPr>
                          <w:rFonts w:ascii="Sylfaen" w:hAnsi="Sylfaen" w:cs="Sylfaen"/>
                          <w:sz w:val="18"/>
                          <w:szCs w:val="18"/>
                        </w:rPr>
                      </w:pPr>
                      <w:r>
                        <w:rPr>
                          <w:rFonts w:ascii="Sylfaen" w:hAnsi="Sylfaen" w:cs="Sylfaen"/>
                          <w:sz w:val="18"/>
                          <w:szCs w:val="18"/>
                        </w:rPr>
                        <w:t>Cleaner</w:t>
                      </w:r>
                    </w:p>
                    <w:p w:rsidR="003E1C85" w:rsidRPr="00413F1B" w:rsidRDefault="003E1C85" w:rsidP="00A11352">
                      <w:pPr>
                        <w:rPr>
                          <w:rFonts w:ascii="Sylfaen" w:hAnsi="Sylfaen"/>
                          <w:szCs w:val="18"/>
                          <w:lang w:val="ka-GE"/>
                        </w:rPr>
                      </w:pPr>
                    </w:p>
                  </w:txbxContent>
                </v:textbox>
              </v:shape>
              <v:group id="Group 227" o:spid="_x0000_s1118" style="position:absolute;left:303;top:1426;width:15154;height:4435" coordorigin="303,1426" coordsize="15154,44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AutoShape 228" o:spid="_x0000_s1119" type="#_x0000_t32" style="position:absolute;left:5715;top:4859;width:676;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TNBMIAAADbAAAADwAAAGRycy9kb3ducmV2LnhtbESPQYvCMBSE7wv+h/AWvCxrWg8iXaPI&#10;giAeBLUHj4/kbVu2ealJrPXfG0HwOMzMN8xiNdhW9ORD41hBPslAEGtnGq4UlKfN9xxEiMgGW8ek&#10;4E4BVsvRxwIL4258oP4YK5EgHApUUMfYFVIGXZPFMHEdcfL+nLcYk/SVNB5vCW5bOc2ymbTYcFqo&#10;saPfmvT/8WoVNLtyX/Zfl+j1fJeffR5O51YrNf4c1j8gIg3xHX61t0bBdAbPL+k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cTNBMIAAADbAAAADwAAAAAAAAAAAAAA&#10;AAChAgAAZHJzL2Rvd25yZXYueG1sUEsFBgAAAAAEAAQA+QAAAJADAAAAAA==&#10;"/>
                <v:shape id="AutoShape 229" o:spid="_x0000_s1120" type="#_x0000_t32" style="position:absolute;left:6391;top:4859;width:339;height:1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zYdMQAAADbAAAADwAAAGRycy9kb3ducmV2LnhtbESPQWsCMRSE74L/ITzBi9SsgrZsjbIV&#10;BC140Lb3181zE9y8bDdRt/++KQgeh5n5hlmsOleLK7XBelYwGWcgiEuvLVcKPj82Ty8gQkTWWHsm&#10;Bb8UYLXs9xaYa3/jA12PsRIJwiFHBSbGJpcylIYchrFviJN38q3DmGRbSd3iLcFdLadZNpcOLacF&#10;gw2tDZXn48Up2O8mb8W3sbv3w4/dzzZFfalGX0oNB13xCiJSFx/he3urFUyf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jNh0xAAAANsAAAAPAAAAAAAAAAAA&#10;AAAAAKECAABkcnMvZG93bnJldi54bWxQSwUGAAAAAAQABAD5AAAAkgMAAAAA&#10;"/>
                <v:shape id="AutoShape 230" o:spid="_x0000_s1121" type="#_x0000_t32" style="position:absolute;left:8144;top:4859;width:1740;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f87cEAAADbAAAADwAAAGRycy9kb3ducmV2LnhtbERPPWvDMBDdC/0P4gpdSiPbQzFulBAK&#10;hZChUNuDx0O62CbWyZEUx/331VDo+Hjf2/1qJ7GQD6NjBfkmA0GsnRm5V9A2n68liBCRDU6OScEP&#10;BdjvHh+2WBl3529a6tiLFMKhQgVDjHMlZdADWQwbNxMn7uy8xZig76XxeE/hdpJFlr1JiyOnhgFn&#10;+hhIX+qbVTCe2q92eblGr8tT3vk8NN2klXp+Wg/vICKt8V/85z4aBUUam7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F/ztwQAAANsAAAAPAAAAAAAAAAAAAAAA&#10;AKECAABkcnMvZG93bnJldi54bWxQSwUGAAAAAAQABAD5AAAAjwMAAAAA&#10;"/>
                <v:shape id="AutoShape 231" o:spid="_x0000_s1122" type="#_x0000_t32" style="position:absolute;left:8782;top:4859;width:1102;height:100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tZdsQAAADbAAAADwAAAGRycy9kb3ducmV2LnhtbESPwWrDMBBE74X8g9hAL6WRnUNJ3cgm&#10;BAolh0ITH3xcpK1tYq0cSXWcv48KhR6HmXnDbKvZDmIiH3rHCvJVBoJYO9Nzq6A+vT9vQISIbHBw&#10;TApuFKAqFw9bLIy78hdNx9iKBOFQoIIuxrGQMuiOLIaVG4mT9+28xZikb6XxeE1wO8h1lr1Iiz2n&#10;hQ5H2nekz8cfq6A/1J/19HSJXm8OeePzcGoGrdTjct69gYg0x//wX/vDKFi/wu+X9ANke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W1l2xAAAANsAAAAPAAAAAAAAAAAA&#10;AAAAAKECAABkcnMvZG93bnJldi54bWxQSwUGAAAAAAQABAD5AAAAkgMAAAAA&#10;"/>
                <v:shape id="AutoShape 232" o:spid="_x0000_s1123" type="#_x0000_t32" style="position:absolute;left:9584;top:4859;width:300;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hmNsAAAADbAAAADwAAAGRycy9kb3ducmV2LnhtbERPTYvCMBC9L+x/CCPsZdG0uyBSjSKC&#10;IB6E1R48DsnYFptJN4m1/ntzEDw+3vdiNdhW9ORD41hBPslAEGtnGq4UlKfteAYiRGSDrWNS8KAA&#10;q+XnxwIL4+78R/0xViKFcChQQR1jV0gZdE0Ww8R1xIm7OG8xJugraTzeU7ht5U+WTaXFhlNDjR1t&#10;atLX480qaPbloey//6PXs31+9nk4nVut1NdoWM9BRBriW/xy74yC37Q+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C4ZjbAAAAA2wAAAA8AAAAAAAAAAAAAAAAA&#10;oQIAAGRycy9kb3ducmV2LnhtbFBLBQYAAAAABAAEAPkAAACOAwAAAAA=&#10;"/>
                <v:shape id="AutoShape 233" o:spid="_x0000_s1124" type="#_x0000_t32" style="position:absolute;left:9884;top:4859;width:576;height:1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zRsUAAADbAAAADwAAAGRycy9kb3ducmV2LnhtbESPT2sCMRTE7wW/Q3gFL0Wzq7TIapS1&#10;IGjBg396f908N6Gbl+0m6vbbN4VCj8PM/IZZrHrXiBt1wXpWkI8zEMSV15ZrBefTZjQDESKyxsYz&#10;KfimAKvl4GGBhfZ3PtDtGGuRIBwKVGBibAspQ2XIYRj7ljh5F985jEl2tdQd3hPcNXKSZS/SoeW0&#10;YLClV0PV5/HqFOx3+br8MHb3dviy++dN2Vzrp3elho99OQcRqY//4b/2ViuY5v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BzRsUAAADbAAAADwAAAAAAAAAA&#10;AAAAAAChAgAAZHJzL2Rvd25yZXYueG1sUEsFBgAAAAAEAAQA+QAAAJMDAAAAAA==&#10;"/>
                <v:shape id="AutoShape 234" o:spid="_x0000_s1125" type="#_x0000_t32" style="position:absolute;left:9884;top:4859;width:1528;height:100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o7d8QAAADbAAAADwAAAGRycy9kb3ducmV2LnhtbESPQWvCQBSE7wX/w/KEXkQ3tioSXSUo&#10;QhGKGgWvj+wziWbfhuyq6b/vFoQeh5n5hpkvW1OJBzWutKxgOIhAEGdWl5wrOB03/SkI55E1VpZJ&#10;wQ85WC46b3OMtX3ygR6pz0WAsItRQeF9HUvpsoIMuoGtiYN3sY1BH2STS93gM8BNJT+iaCINlhwW&#10;CqxpVVB2S+9Ggf/ubcfXw26XpMzrZL8935LVWan3bpvMQHhq/X/41f7SCj5H8Pcl/AC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yjt3xAAAANsAAAAPAAAAAAAAAAAA&#10;AAAAAKECAABkcnMvZG93bnJldi54bWxQSwUGAAAAAAQABAD5AAAAkgMAAAAA&#10;"/>
                <v:shape id="AutoShape 235" o:spid="_x0000_s1126" type="#_x0000_t32" style="position:absolute;left:2371;top:4859;width:127;height:1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t1RcUAAADbAAAADwAAAGRycy9kb3ducmV2LnhtbESPQWsCMRSE7wX/Q3hCL6VmtVjK1iir&#10;IFTBg9v2/rp5boKbl3UTdfvvTaHgcZiZb5jZoneNuFAXrGcF41EGgrjy2nKt4Otz/fwGIkRkjY1n&#10;UvBLARbzwcMMc+2vvKdLGWuRIBxyVGBibHMpQ2XIYRj5ljh5B985jEl2tdQdXhPcNXKSZa/SoeW0&#10;YLCllaHqWJ6dgt1mvCx+jN1s9ye7m66L5lw/fSv1OOyLdxCR+ngP/7c/tIKXKf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Mt1RcUAAADbAAAADwAAAAAAAAAA&#10;AAAAAAChAgAAZHJzL2Rvd25yZXYueG1sUEsFBgAAAAAEAAQA+QAAAJMDAAAAAA==&#10;"/>
                <v:shape id="AutoShape 236" o:spid="_x0000_s1127" type="#_x0000_t32" style="position:absolute;left:1670;top:4859;width:701;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1b2cMAAADbAAAADwAAAGRycy9kb3ducmV2LnhtbESPQYvCMBSE74L/ITzBi6xpFUS6RpGF&#10;hcXDgtqDx0fybIvNS02ytfvvNwuCx2FmvmE2u8G2oicfGscK8nkGglg703CloDx/vq1BhIhssHVM&#10;Cn4pwG47Hm2wMO7BR+pPsRIJwqFABXWMXSFl0DVZDHPXESfv6rzFmKSvpPH4SHDbykWWraTFhtNC&#10;jR191KRvpx+roDmU32U/u0ev14f84vNwvrRaqelk2L+DiDTEV/jZ/jIKli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dW9nDAAAA2wAAAA8AAAAAAAAAAAAA&#10;AAAAoQIAAGRycy9kb3ducmV2LnhtbFBLBQYAAAAABAAEAPkAAACRAwAAAAA=&#10;"/>
                <v:shape id="AutoShape 237" o:spid="_x0000_s1128" type="#_x0000_t32" style="position:absolute;left:2371;top:4859;width:1040;height:1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VOqcUAAADbAAAADwAAAGRycy9kb3ducmV2LnhtbESPQWsCMRSE7wX/Q3iCl1KzWrRlNcpW&#10;EFTwoG3vz83rJnTzst1E3f77piB4HGbmG2a+7FwtLtQG61nBaJiBIC69tlwp+HhfP72CCBFZY+2Z&#10;FPxSgOWi9zDHXPsrH+hyjJVIEA45KjAxNrmUoTTkMAx9Q5y8L986jEm2ldQtXhPc1XKcZVPp0HJa&#10;MNjQylD5fTw7Bfvt6K04GbvdHX7sfrIu6nP1+KnUoN8VMxCRungP39obreD5B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1VOqcUAAADbAAAADwAAAAAAAAAA&#10;AAAAAAChAgAAZHJzL2Rvd25yZXYueG1sUEsFBgAAAAAEAAQA+QAAAJMDAAAAAA==&#10;"/>
                <v:shape id="AutoShape 238" o:spid="_x0000_s1129" type="#_x0000_t32" style="position:absolute;left:706;top:4859;width:1665;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5qMMAAAADbAAAADwAAAGRycy9kb3ducmV2LnhtbERPTYvCMBC9L+x/CCPsZdG0uyBSjSKC&#10;IB6E1R48DsnYFptJN4m1/ntzEDw+3vdiNdhW9ORD41hBPslAEGtnGq4UlKfteAYiRGSDrWNS8KAA&#10;q+XnxwIL4+78R/0xViKFcChQQR1jV0gZdE0Ww8R1xIm7OG8xJugraTzeU7ht5U+WTaXFhlNDjR1t&#10;atLX480qaPbloey//6PXs31+9nk4nVut1NdoWM9BRBriW/xy74yC3zQ2fUk/QC6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7OajDAAAAA2wAAAA8AAAAAAAAAAAAAAAAA&#10;oQIAAGRycy9kb3ducmV2LnhtbFBLBQYAAAAABAAEAPkAAACOAwAAAAA=&#10;"/>
                <v:shape id="AutoShape 239" o:spid="_x0000_s1130" type="#_x0000_t32" style="position:absolute;left:2371;top:4859;width:1954;height:1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Z/QMUAAADbAAAADwAAAGRycy9kb3ducmV2LnhtbESPQWsCMRSE7wX/Q3iCl1KzWpR2NcpW&#10;EFTwoG3vz83rJnTzst1E3f77piB4HGbmG2a+7FwtLtQG61nBaJiBIC69tlwp+HhfP72ACBFZY+2Z&#10;FPxSgOWi9zDHXPsrH+hyjJVIEA45KjAxNrmUoTTkMAx9Q5y8L986jEm2ldQtXhPc1XKcZVPp0HJa&#10;MNjQylD5fTw7Bfvt6K04GbvdHX7sfrIu6nP1+KnUoN8VMxCRungP39obreD5Ff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YZ/QMUAAADbAAAADwAAAAAAAAAA&#10;AAAAAAChAgAAZHJzL2Rvd25yZXYueG1sUEsFBgAAAAAEAAQA+QAAAJMDAAAAAA==&#10;"/>
                <v:group id="Group 240" o:spid="_x0000_s1131" style="position:absolute;left:303;top:1426;width:15154;height:3433" coordorigin="303,1426" coordsize="15154,34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shape id="Text Box 241" o:spid="_x0000_s1132" type="#_x0000_t202" style="position:absolute;left:6890;top:1426;width:2343;height:8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47UcIA&#10;AADbAAAADwAAAGRycy9kb3ducmV2LnhtbESPwWrDMBBE74X8g9hAb7XsEkrrRAnBNJBDe2jcD1is&#10;jW0irYykxMrfV4VCj8PMvGE2u2SNuJEPo2MFVVGCIO6cHrlX8N0enl5BhIis0TgmBXcKsNsuHjZY&#10;azfzF91OsRcZwqFGBUOMUy1l6AayGAo3EWfv7LzFmKXvpfY4Z7g18rksX6TFkfPCgBM1A3WX09Uq&#10;SO+R35K52PajNE1vPl03e6fU4zLt1yAipfgf/msftYJVBb9f8g+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jtRwgAAANsAAAAPAAAAAAAAAAAAAAAAAJgCAABkcnMvZG93&#10;bnJldi54bWxQSwUGAAAAAAQABAD1AAAAhwMAAAAA&#10;" fillcolor="#c2d69b [1942]" strokecolor="#c2d69b [1942]" strokeweight="1pt">
                    <v:fill color2="#eaf1dd [662]" angle="135" focus="50%" type="gradient"/>
                    <v:shadow on="t" color="#4e6128 [1606]" opacity=".5" offset="1pt"/>
                    <v:textbox>
                      <w:txbxContent>
                        <w:p w:rsidR="003E1C85" w:rsidRPr="00B2767A" w:rsidRDefault="003E1C85" w:rsidP="00A11352">
                          <w:pPr>
                            <w:jc w:val="center"/>
                            <w:rPr>
                              <w:b/>
                            </w:rPr>
                          </w:pPr>
                          <w:r>
                            <w:rPr>
                              <w:rFonts w:ascii="Sylfaen" w:hAnsi="Sylfaen" w:cs="Sylfaen"/>
                              <w:b/>
                            </w:rPr>
                            <w:t>Director</w:t>
                          </w:r>
                        </w:p>
                      </w:txbxContent>
                    </v:textbox>
                  </v:shape>
                  <v:shape id="Text Box 242" o:spid="_x0000_s1133" type="#_x0000_t202" style="position:absolute;left:303;top:3639;width:4215;height:1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lJsAA&#10;AADbAAAADwAAAGRycy9kb3ducmV2LnhtbESPwYoCMRBE78L+Q+gFb5pRRNxZo4is4EEP6n5AM+md&#10;GUw6Q5J14t8bQfBYVNUrarlO1ogb+dA6VjAZFyCIK6dbrhX8XnajBYgQkTUax6TgTgHWq4/BEkvt&#10;ej7R7RxrkSEcSlTQxNiVUoaqIYth7Dri7P05bzFm6WupPfYZbo2cFsVcWmw5LzTY0bah6nr+twrS&#10;T+SvZK72cijMtjZHV/XeKTX8TJtvEJFSfIdf7b1WMJvC80v+AXL1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tylJsAAAADbAAAADwAAAAAAAAAAAAAAAACYAgAAZHJzL2Rvd25y&#10;ZXYueG1sUEsFBgAAAAAEAAQA9QAAAIUDAAAAAA==&#10;" fillcolor="#c2d69b [1942]" strokecolor="#c2d69b [1942]" strokeweight="1pt">
                    <v:fill color2="#eaf1dd [662]" angle="135" focus="50%" type="gradient"/>
                    <v:shadow on="t" color="#4e6128 [1606]" opacity=".5" offset="1pt"/>
                    <v:textbox>
                      <w:txbxContent>
                        <w:p w:rsidR="003E1C85" w:rsidRPr="004419BC" w:rsidRDefault="003E1C85" w:rsidP="00A11352">
                          <w:pPr>
                            <w:jc w:val="center"/>
                            <w:rPr>
                              <w:rFonts w:ascii="Sylfaen" w:hAnsi="Sylfaen" w:cs="Sylfaen"/>
                              <w:b/>
                              <w:sz w:val="18"/>
                              <w:szCs w:val="18"/>
                            </w:rPr>
                          </w:pPr>
                          <w:r w:rsidRPr="004419BC">
                            <w:rPr>
                              <w:rFonts w:ascii="Sylfaen" w:hAnsi="Sylfaen" w:cs="Sylfaen"/>
                              <w:b/>
                              <w:sz w:val="18"/>
                              <w:szCs w:val="18"/>
                            </w:rPr>
                            <w:t>Head of the Department of Environmental Information and Public Participation</w:t>
                          </w:r>
                        </w:p>
                      </w:txbxContent>
                    </v:textbox>
                  </v:shape>
                  <v:shape id="Text Box 243" o:spid="_x0000_s1134" type="#_x0000_t202" style="position:absolute;left:4763;top:3639;width:3105;height:1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2HsYA&#10;AADbAAAADwAAAGRycy9kb3ducmV2LnhtbESPQWvCQBSE70L/w/IEb7rRFpHoKsUi1IO01RY9PrLP&#10;bGj2bcyuSdpf7wqFHoeZ+YZZrDpbioZqXzhWMB4lIIgzpwvOFXweNsMZCB+QNZaOScEPeVgtH3oL&#10;TLVr+YOafchFhLBPUYEJoUql9Jkhi37kKuLonV1tMURZ51LX2Ea4LeUkSabSYsFxwWBFa0PZ9/5q&#10;FRx/t+/Ny+l4mr5t1tdutzNfl9YoNeh3z3MQgbrwH/5rv2oFT49w/xJ/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h2HsYAAADbAAAADwAAAAAAAAAAAAAAAACYAgAAZHJz&#10;L2Rvd25yZXYueG1sUEsFBgAAAAAEAAQA9QAAAIsDAAAAAA==&#10;" fillcolor="white [3201]" strokecolor="#c2d69b [1942]" strokeweight="1pt">
                    <v:fill color2="#d6e3bc [1302]" focus="100%" type="gradient"/>
                    <v:shadow on="t" color="#4e6128 [1606]" opacity=".5" offset="1pt"/>
                    <v:textbox>
                      <w:txbxContent>
                        <w:p w:rsidR="003E1C85" w:rsidRPr="004419BC" w:rsidRDefault="003E1C85" w:rsidP="00A11352">
                          <w:pPr>
                            <w:jc w:val="center"/>
                            <w:rPr>
                              <w:rFonts w:ascii="Sylfaen" w:hAnsi="Sylfaen" w:cs="Sylfaen"/>
                              <w:b/>
                              <w:sz w:val="18"/>
                              <w:szCs w:val="18"/>
                            </w:rPr>
                          </w:pPr>
                          <w:r>
                            <w:rPr>
                              <w:rFonts w:ascii="Sylfaen" w:hAnsi="Sylfaen" w:cs="Sylfaen"/>
                              <w:b/>
                              <w:sz w:val="18"/>
                              <w:szCs w:val="18"/>
                            </w:rPr>
                            <w:t xml:space="preserve">Head of </w:t>
                          </w:r>
                          <w:r w:rsidRPr="004419BC">
                            <w:rPr>
                              <w:rFonts w:ascii="Sylfaen" w:hAnsi="Sylfaen" w:cs="Sylfaen"/>
                              <w:b/>
                              <w:sz w:val="18"/>
                              <w:szCs w:val="18"/>
                            </w:rPr>
                            <w:t>Department of Environmental Education</w:t>
                          </w:r>
                        </w:p>
                      </w:txbxContent>
                    </v:textbox>
                  </v:shape>
                  <v:shape id="Text Box 244" o:spid="_x0000_s1135" type="#_x0000_t202" style="position:absolute;left:8332;top:3639;width:3293;height:1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uasYA&#10;AADbAAAADwAAAGRycy9kb3ducmV2LnhtbESPT2vCQBTE7wW/w/IEb3WjiJToKqII9SBt/YMeH9ln&#10;Nph9m2bXJO2n7xYKPQ4z8xtmvuxsKRqqfeFYwWiYgCDOnC44V3A6bp9fQPiArLF0TAq+yMNy0Xua&#10;Y6pdyx/UHEIuIoR9igpMCFUqpc8MWfRDVxFH7+ZqiyHKOpe6xjbCbSnHSTKVFguOCwYrWhvK7oeH&#10;VXD53r03m+vlOn3brh/dfm/On61RatDvVjMQgbrwH/5rv2oFkwn8fok/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uasYAAADbAAAADwAAAAAAAAAAAAAAAACYAgAAZHJz&#10;L2Rvd25yZXYueG1sUEsFBgAAAAAEAAQA9QAAAIsDAAAAAA==&#10;" fillcolor="white [3201]" strokecolor="#c2d69b [1942]" strokeweight="1pt">
                    <v:fill color2="#d6e3bc [1302]" focus="100%" type="gradient"/>
                    <v:shadow on="t" color="#4e6128 [1606]" opacity=".5" offset="1pt"/>
                    <v:textbox>
                      <w:txbxContent>
                        <w:p w:rsidR="003E1C85" w:rsidRPr="004419BC" w:rsidRDefault="003E1C85" w:rsidP="00A11352">
                          <w:pPr>
                            <w:jc w:val="center"/>
                            <w:rPr>
                              <w:rFonts w:ascii="Sylfaen" w:hAnsi="Sylfaen" w:cs="Sylfaen"/>
                              <w:b/>
                              <w:sz w:val="18"/>
                              <w:szCs w:val="18"/>
                            </w:rPr>
                          </w:pPr>
                          <w:r>
                            <w:rPr>
                              <w:rFonts w:ascii="Sylfaen" w:hAnsi="Sylfaen" w:cs="Sylfaen"/>
                              <w:b/>
                              <w:sz w:val="18"/>
                              <w:szCs w:val="18"/>
                            </w:rPr>
                            <w:t>Head of the Administrative Department</w:t>
                          </w:r>
                        </w:p>
                        <w:p w:rsidR="003E1C85" w:rsidRPr="00794357" w:rsidRDefault="003E1C85" w:rsidP="00A11352">
                          <w:pPr>
                            <w:rPr>
                              <w:szCs w:val="16"/>
                            </w:rPr>
                          </w:pPr>
                        </w:p>
                      </w:txbxContent>
                    </v:textbox>
                  </v:shape>
                  <v:shape id="AutoShape 245" o:spid="_x0000_s1136" type="#_x0000_t32" style="position:absolute;left:2371;top:2229;width:5686;height:140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208QAAADbAAAADwAAAGRycy9kb3ducmV2LnhtbESPQWsCMRSE74X+h/AEL0WzK1Vka5RS&#10;EMSDUN2Dx0fyuru4edkmcV3/vSkUPA4z8w2z2gy2FT350DhWkE8zEMTamYYrBeVpO1mCCBHZYOuY&#10;FNwpwGb9+rLCwrgbf1N/jJVIEA4FKqhj7Aopg67JYpi6jjh5P85bjEn6ShqPtwS3rZxl2UJ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ybbTxAAAANsAAAAPAAAAAAAAAAAA&#10;AAAAAKECAABkcnMvZG93bnJldi54bWxQSwUGAAAAAAQABAD5AAAAkgMAAAAA&#10;"/>
                  <v:shape id="AutoShape 246" o:spid="_x0000_s1137" type="#_x0000_t32" style="position:absolute;left:8058;top:2229;width:1826;height:14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YT8QAAADbAAAADwAAAGRycy9kb3ducmV2LnhtbESPQWsCMRSE74L/ITzBi9SsYqVsjbIV&#10;BBU8aNv76+Z1E7p52W6irv/eFIQeh5n5hlmsOleLC7XBelYwGWcgiEuvLVcKPt43Ty8gQkTWWHsm&#10;BTcKsFr2ewvMtb/ykS6nWIkE4ZCjAhNjk0sZSkMOw9g3xMn79q3DmGRbSd3iNcFdLadZNpcOLacF&#10;gw2tDZU/p7NTcNhN3oovY3f74689PG+K+lyNPpUaDrriFUSkLv6HH+2tVjCbw9+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H5hPxAAAANsAAAAPAAAAAAAAAAAA&#10;AAAAAKECAABkcnMvZG93bnJldi54bWxQSwUGAAAAAAQABAD5AAAAkgMAAAAA&#10;"/>
                  <v:shape id="AutoShape 247" o:spid="_x0000_s1138" type="#_x0000_t32" style="position:absolute;left:6466;top:2227;width:1592;height:141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eNP8QAAADbAAAADwAAAGRycy9kb3ducmV2LnhtbESPQWsCMRSE74X+h/AEL0WzK0Vla5RS&#10;EMSDUN2Dx0fyuru4edkmcV3/vSkUPA4z8w2z2gy2FT350DhWkE8zEMTamYYrBeVpO1mCCBHZYOuY&#10;FNwpwGb9+rLCwrgbf1N/jJVIEA4FKqhj7Aopg67JYpi6jjh5P85bjEn6ShqPtwS3rZxl2Vx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V40/xAAAANsAAAAPAAAAAAAAAAAA&#10;AAAAAKECAABkcnMvZG93bnJldi54bWxQSwUGAAAAAAQABAD5AAAAkgMAAAAA&#10;"/>
                  <v:shape id="AutoShape 248" o:spid="_x0000_s1139" type="#_x0000_t32" style="position:absolute;left:11625;top:4245;width:62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yppsEAAADbAAAADwAAAGRycy9kb3ducmV2LnhtbERPTWsCMRC9C/0PYQpeRLOKlbI1yioI&#10;WvCg1vt0M92EbibrJur675tDwePjfc+XnavFjdpgPSsYjzIQxKXXlisFX6fN8B1EiMgaa8+k4EEB&#10;louX3hxz7e98oNsxViKFcMhRgYmxyaUMpSGHYeQb4sT9+NZhTLCtpG7xnsJdLSdZNpMOLacGgw2t&#10;DZW/x6tTsN+NV8W3sbvPw8Xu3zZFfa0GZ6X6r13xASJSF5/if/dWK5im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zKmmwQAAANsAAAAPAAAAAAAAAAAAAAAA&#10;AKECAABkcnMvZG93bnJldi54bWxQSwUGAAAAAAQABAD5AAAAjwMAAAAA&#10;"/>
                  <v:shape id="Text Box 249" o:spid="_x0000_s1140" type="#_x0000_t202" style="position:absolute;left:12251;top:3639;width:3206;height:1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BB9MYA&#10;AADbAAAADwAAAGRycy9kb3ducmV2LnhtbESPT2vCQBTE74V+h+UJvdWNRUSjq4hFsAdp6x/0+Mg+&#10;s8Hs2zS7Jmk/fbcg9DjMzG+Y2aKzpWio9oVjBYN+AoI4c7rgXMFhv34eg/ABWWPpmBR8k4fF/PFh&#10;hql2LX9Sswu5iBD2KSowIVSplD4zZNH3XUUcvYurLYYo61zqGtsIt6V8SZKRtFhwXDBY0cpQdt3d&#10;rILTz9tH83o+nUfv69Wt227N8as1Sj31uuUURKAu/Ifv7Y1WMJzA35f4A+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BB9MYAAADbAAAADwAAAAAAAAAAAAAAAACYAgAAZHJz&#10;L2Rvd25yZXYueG1sUEsFBgAAAAAEAAQA9QAAAIsDAAAAAA==&#10;" fillcolor="white [3201]" strokecolor="#c2d69b [1942]" strokeweight="1pt">
                    <v:fill color2="#d6e3bc [1302]" focus="100%" type="gradient"/>
                    <v:shadow on="t" color="#4e6128 [1606]" opacity=".5" offset="1pt"/>
                    <v:textbox>
                      <w:txbxContent>
                        <w:p w:rsidR="003E1C85" w:rsidRPr="005862E2" w:rsidRDefault="003E1C85" w:rsidP="00A11352">
                          <w:pPr>
                            <w:jc w:val="center"/>
                            <w:rPr>
                              <w:rFonts w:ascii="Sylfaen" w:hAnsi="Sylfaen" w:cs="Sylfaen"/>
                              <w:b/>
                              <w:sz w:val="18"/>
                              <w:szCs w:val="18"/>
                            </w:rPr>
                          </w:pPr>
                          <w:r>
                            <w:rPr>
                              <w:rFonts w:ascii="Sylfaen" w:hAnsi="Sylfaen" w:cs="Sylfaen"/>
                              <w:b/>
                              <w:sz w:val="18"/>
                              <w:szCs w:val="18"/>
                            </w:rPr>
                            <w:t>Staff with Service Contracts</w:t>
                          </w:r>
                        </w:p>
                        <w:p w:rsidR="003E1C85" w:rsidRPr="00794357" w:rsidRDefault="003E1C85" w:rsidP="00A11352">
                          <w:pPr>
                            <w:rPr>
                              <w:szCs w:val="16"/>
                            </w:rPr>
                          </w:pPr>
                        </w:p>
                      </w:txbxContent>
                    </v:textbox>
                  </v:shape>
                </v:group>
                <v:shape id="AutoShape 250" o:spid="_x0000_s1141" type="#_x0000_t32" style="position:absolute;left:12772;top:4859;width:1282;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vWmcAAAADbAAAADwAAAGRycy9kb3ducmV2LnhtbERPy4rCMBTdD/gP4QruNHXAVzWKOMg4&#10;guDrAy7Ntak2N6XJ2Pr3k4Uwy8N5L1atLcWTal84VjAcJCCIM6cLzhVcL9v+FIQPyBpLx6TgRR5W&#10;y87HAlPtGj7R8xxyEUPYp6jAhFClUvrMkEU/cBVx5G6uthgirHOpa2xiuC3lZ5KMpcWCY4PBijaG&#10;ssf51yr4ac1lf5yMd9vZKSSH2/f9NW2+lOp12/UcRKA2/Ivf7p1WMIrr45f4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lL1pnAAAAA2wAAAA8AAAAAAAAAAAAAAAAA&#10;oQIAAGRycy9kb3ducmV2LnhtbFBLBQYAAAAABAAEAPkAAACOAwAAAAA=&#10;" strokecolor="#c2d69b [1942]" strokeweight="1pt">
                  <v:shadow color="#4e6128 [1606]" opacity=".5" offset="1pt"/>
                </v:shape>
                <v:shape id="AutoShape 251" o:spid="_x0000_s1142" type="#_x0000_t32" style="position:absolute;left:13348;top:4859;width:706;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smDcMAAADbAAAADwAAAGRycy9kb3ducmV2LnhtbESPQYvCMBSE7wv+h/CEvSyaVnCRahQR&#10;BPGwsNqDx0fybIvNS01i7f77zYKwx2FmvmFWm8G2oicfGscK8mkGglg703CloDzvJwsQISIbbB2T&#10;gh8KsFmP3lZYGPfkb+pPsRIJwqFABXWMXSFl0DVZDFPXESfv6rzFmKSvpPH4THDbylmWfUqLDaeF&#10;Gjva1aRvp4dV0BzLr7L/uEevF8f84vNwvrRaqffxsF2CiDTE//CrfTAK5jn8fUk/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IrJg3DAAAA2wAAAA8AAAAAAAAAAAAA&#10;AAAAoQIAAGRycy9kb3ducmV2LnhtbFBLBQYAAAAABAAEAPkAAACRAwAAAAA=&#10;"/>
                <v:shape id="AutoShape 252" o:spid="_x0000_s1143" type="#_x0000_t32" style="position:absolute;left:13966;top:4859;width:88;height:100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m4esMAAADbAAAADwAAAGRycy9kb3ducmV2LnhtbESPQYvCMBSE7wv+h/AEL8uaVliRrlFk&#10;YWHxIKg9eHwkz7bYvNQkW+u/N8KCx2FmvmGW68G2oicfGscK8mkGglg703CloDz+fCxAhIhssHVM&#10;Cu4UYL0avS2xMO7Ge+oPsRIJwqFABXWMXSFl0DVZDFPXESfv7LzFmKSvpPF4S3DbylmWzaXFhtNC&#10;jR1916Qvhz+roNmWu7J/v0avF9v85PNwPLVaqcl42HyBiDTEV/i//WsUfM7g+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5uHrDAAAA2wAAAA8AAAAAAAAAAAAA&#10;AAAAoQIAAGRycy9kb3ducmV2LnhtbFBLBQYAAAAABAAEAPkAAACRAwAAAAA=&#10;"/>
                <v:shape id="AutoShape 253" o:spid="_x0000_s1144" type="#_x0000_t32" style="position:absolute;left:14054;top:4859;width:513;height:1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GtCsUAAADbAAAADwAAAGRycy9kb3ducmV2LnhtbESPQWsCMRSE7wX/Q3hCL6VmtVjK1iir&#10;IFTBg9v2/rp5boKbl3UTdfvvTaHgcZiZb5jZoneNuFAXrGcF41EGgrjy2nKt4Otz/fwGIkRkjY1n&#10;UvBLARbzwcMMc+2vvKdLGWuRIBxyVGBibHMpQ2XIYRj5ljh5B985jEl2tdQdXhPcNXKSZa/SoeW0&#10;YLCllaHqWJ6dgt1mvCx+jN1s9ye7m66L5lw/fSv1OOyLdxCR+ngP/7c/tILpC/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GtCsUAAADbAAAADwAAAAAAAAAA&#10;AAAAAAChAgAAZHJzL2Rvd25yZXYueG1sUEsFBgAAAAAEAAQA+QAAAJMDAAAAAA==&#10;"/>
                <v:shape id="AutoShape 254" o:spid="_x0000_s1145" type="#_x0000_t32" style="position:absolute;left:14054;top:4859;width:1310;height:1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g1fsUAAADbAAAADwAAAGRycy9kb3ducmV2LnhtbESPQWsCMRSE7wX/Q3hCL6VmlVrK1iir&#10;IFTBg9v2/rp5boKbl3UTdfvvTaHgcZiZb5jZoneNuFAXrGcF41EGgrjy2nKt4Otz/fwGIkRkjY1n&#10;UvBLARbzwcMMc+2vvKdLGWuRIBxyVGBibHMpQ2XIYRj5ljh5B985jEl2tdQdXhPcNXKSZa/SoeW0&#10;YLCllaHqWJ6dgt1mvCx+jN1s9ye7m66L5lw/fSv1OOyLdxCR+ngP/7c/tILpC/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g1fsUAAADbAAAADwAAAAAAAAAA&#10;AAAAAAChAgAAZHJzL2Rvd25yZXYueG1sUEsFBgAAAAAEAAQA+QAAAJMDAAAAAA==&#10;"/>
              </v:group>
            </v:group>
          </v:group>
        </w:pict>
      </w:r>
      <w:r w:rsidR="00E70528" w:rsidRPr="00A43E92">
        <w:rPr>
          <w:rFonts w:asciiTheme="majorBidi" w:hAnsiTheme="majorBidi" w:cstheme="majorBidi"/>
          <w:u w:val="none"/>
        </w:rPr>
        <w:br w:type="page"/>
      </w:r>
    </w:p>
    <w:p w:rsidR="00E246C4" w:rsidRPr="00A43E92" w:rsidRDefault="00E246C4" w:rsidP="00016B2D">
      <w:pPr>
        <w:pStyle w:val="Heading1"/>
        <w:spacing w:before="0" w:after="0"/>
        <w:rPr>
          <w:rFonts w:asciiTheme="majorBidi" w:hAnsiTheme="majorBidi" w:cstheme="majorBidi"/>
          <w:u w:val="none"/>
        </w:rPr>
        <w:sectPr w:rsidR="00E246C4" w:rsidRPr="00A43E92" w:rsidSect="00AD4D69">
          <w:pgSz w:w="15840" w:h="12240" w:orient="landscape" w:code="1"/>
          <w:pgMar w:top="1440" w:right="1152" w:bottom="1440" w:left="1152" w:header="576" w:footer="576" w:gutter="0"/>
          <w:cols w:space="720"/>
          <w:docGrid w:linePitch="360"/>
        </w:sectPr>
      </w:pPr>
    </w:p>
    <w:p w:rsidR="00E246C4" w:rsidRPr="00A43E92" w:rsidRDefault="00A11352" w:rsidP="00DC7096">
      <w:pPr>
        <w:pStyle w:val="Heading4"/>
        <w:rPr>
          <w:rFonts w:asciiTheme="majorBidi" w:hAnsiTheme="majorBidi" w:cstheme="majorBidi"/>
        </w:rPr>
      </w:pPr>
      <w:bookmarkStart w:id="334" w:name="_Toc403397245"/>
      <w:bookmarkStart w:id="335" w:name="_Toc408597076"/>
      <w:r w:rsidRPr="00A43E92">
        <w:rPr>
          <w:rFonts w:asciiTheme="majorBidi" w:hAnsiTheme="majorBidi" w:cstheme="majorBidi"/>
        </w:rPr>
        <w:lastRenderedPageBreak/>
        <w:t xml:space="preserve">Annex </w:t>
      </w:r>
      <w:r w:rsidR="00DC7096" w:rsidRPr="00A43E92">
        <w:rPr>
          <w:rFonts w:asciiTheme="majorBidi" w:hAnsiTheme="majorBidi" w:cstheme="majorBidi"/>
        </w:rPr>
        <w:t>5</w:t>
      </w:r>
      <w:r w:rsidRPr="00A43E92">
        <w:rPr>
          <w:rFonts w:asciiTheme="majorBidi" w:hAnsiTheme="majorBidi" w:cstheme="majorBidi"/>
        </w:rPr>
        <w:t>:</w:t>
      </w:r>
      <w:r w:rsidR="00E246C4" w:rsidRPr="00A43E92">
        <w:rPr>
          <w:rFonts w:asciiTheme="majorBidi" w:hAnsiTheme="majorBidi" w:cstheme="majorBidi"/>
        </w:rPr>
        <w:t xml:space="preserve"> Stakeholders and Consulted Parties</w:t>
      </w:r>
      <w:bookmarkEnd w:id="334"/>
      <w:bookmarkEnd w:id="335"/>
    </w:p>
    <w:p w:rsidR="00E246C4" w:rsidRPr="00A43E92" w:rsidRDefault="00E246C4" w:rsidP="00E246C4">
      <w:pPr>
        <w:pStyle w:val="Heading1"/>
        <w:spacing w:before="0" w:after="0"/>
        <w:rPr>
          <w:rFonts w:asciiTheme="majorBidi" w:hAnsiTheme="majorBidi" w:cstheme="majorBidi"/>
          <w:b w:val="0"/>
          <w:bCs w:val="0"/>
          <w:szCs w:val="22"/>
          <w:u w:val="none"/>
        </w:rPr>
      </w:pPr>
    </w:p>
    <w:tbl>
      <w:tblPr>
        <w:tblW w:w="0" w:type="auto"/>
        <w:tblBorders>
          <w:insideH w:val="single" w:sz="18" w:space="0" w:color="FFFFFF"/>
          <w:insideV w:val="single" w:sz="18" w:space="0" w:color="FFFFFF"/>
        </w:tblBorders>
        <w:tblLayout w:type="fixed"/>
        <w:tblLook w:val="01E0" w:firstRow="1" w:lastRow="1" w:firstColumn="1" w:lastColumn="1" w:noHBand="0" w:noVBand="0"/>
      </w:tblPr>
      <w:tblGrid>
        <w:gridCol w:w="1368"/>
        <w:gridCol w:w="2790"/>
        <w:gridCol w:w="5418"/>
      </w:tblGrid>
      <w:tr w:rsidR="00E246C4" w:rsidRPr="00A43E92" w:rsidTr="002C1D41">
        <w:tc>
          <w:tcPr>
            <w:tcW w:w="1368" w:type="dxa"/>
            <w:shd w:val="pct20" w:color="000000" w:fill="FFFFFF"/>
          </w:tcPr>
          <w:p w:rsidR="00E246C4" w:rsidRPr="00A43E92" w:rsidRDefault="00E246C4" w:rsidP="00224841">
            <w:pPr>
              <w:rPr>
                <w:rFonts w:asciiTheme="majorBidi" w:hAnsiTheme="majorBidi" w:cstheme="majorBidi"/>
                <w:b/>
                <w:bCs/>
              </w:rPr>
            </w:pPr>
            <w:r w:rsidRPr="00A43E92">
              <w:rPr>
                <w:rFonts w:asciiTheme="majorBidi" w:hAnsiTheme="majorBidi" w:cstheme="majorBidi"/>
                <w:b/>
                <w:bCs/>
              </w:rPr>
              <w:t>Date</w:t>
            </w:r>
          </w:p>
        </w:tc>
        <w:tc>
          <w:tcPr>
            <w:tcW w:w="2790" w:type="dxa"/>
            <w:shd w:val="pct20" w:color="000000" w:fill="FFFFFF"/>
          </w:tcPr>
          <w:p w:rsidR="00E246C4" w:rsidRPr="00A43E92" w:rsidRDefault="00E246C4" w:rsidP="00224841">
            <w:pPr>
              <w:rPr>
                <w:rFonts w:asciiTheme="majorBidi" w:hAnsiTheme="majorBidi" w:cstheme="majorBidi"/>
                <w:b/>
                <w:bCs/>
              </w:rPr>
            </w:pPr>
            <w:r w:rsidRPr="00A43E92">
              <w:rPr>
                <w:rFonts w:asciiTheme="majorBidi" w:hAnsiTheme="majorBidi" w:cstheme="majorBidi"/>
                <w:b/>
                <w:bCs/>
              </w:rPr>
              <w:t xml:space="preserve">Individual Contact </w:t>
            </w:r>
          </w:p>
        </w:tc>
        <w:tc>
          <w:tcPr>
            <w:tcW w:w="5418" w:type="dxa"/>
            <w:shd w:val="pct20" w:color="000000" w:fill="FFFFFF"/>
          </w:tcPr>
          <w:p w:rsidR="00E246C4" w:rsidRPr="00A43E92" w:rsidRDefault="00E246C4" w:rsidP="00224841">
            <w:pPr>
              <w:rPr>
                <w:rFonts w:asciiTheme="majorBidi" w:hAnsiTheme="majorBidi" w:cstheme="majorBidi"/>
                <w:b/>
                <w:bCs/>
              </w:rPr>
            </w:pPr>
            <w:r w:rsidRPr="00A43E92">
              <w:rPr>
                <w:rFonts w:asciiTheme="majorBidi" w:hAnsiTheme="majorBidi" w:cstheme="majorBidi"/>
                <w:b/>
                <w:bCs/>
              </w:rPr>
              <w:t>Organization</w:t>
            </w:r>
          </w:p>
          <w:p w:rsidR="00E246C4" w:rsidRPr="00A43E92" w:rsidRDefault="00E246C4" w:rsidP="00224841">
            <w:pPr>
              <w:rPr>
                <w:rFonts w:asciiTheme="majorBidi" w:hAnsiTheme="majorBidi" w:cstheme="majorBidi"/>
                <w:b/>
                <w:bCs/>
              </w:rPr>
            </w:pPr>
          </w:p>
        </w:tc>
      </w:tr>
      <w:tr w:rsidR="00E246C4" w:rsidRPr="00A43E92" w:rsidTr="002C1D41">
        <w:tc>
          <w:tcPr>
            <w:tcW w:w="1368" w:type="dxa"/>
            <w:vMerge w:val="restart"/>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20/10/2014</w:t>
            </w:r>
          </w:p>
        </w:tc>
        <w:tc>
          <w:tcPr>
            <w:tcW w:w="2790"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Nino Antadze</w:t>
            </w: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 xml:space="preserve">UNDP Country Office </w:t>
            </w:r>
          </w:p>
          <w:p w:rsidR="00E246C4" w:rsidRPr="00A43E92" w:rsidRDefault="00E246C4" w:rsidP="00224841">
            <w:pPr>
              <w:rPr>
                <w:rFonts w:asciiTheme="majorBidi" w:hAnsiTheme="majorBidi" w:cstheme="majorBidi"/>
              </w:rPr>
            </w:pPr>
            <w:r w:rsidRPr="00A43E92">
              <w:rPr>
                <w:rFonts w:asciiTheme="majorBidi" w:hAnsiTheme="majorBidi" w:cstheme="majorBidi"/>
              </w:rPr>
              <w:t>Energy and Environment Team Leader</w:t>
            </w:r>
          </w:p>
        </w:tc>
      </w:tr>
      <w:tr w:rsidR="00E246C4" w:rsidRPr="00A43E92" w:rsidTr="002C1D41">
        <w:tc>
          <w:tcPr>
            <w:tcW w:w="1368" w:type="dxa"/>
            <w:vMerge/>
            <w:shd w:val="pct5" w:color="000000" w:fill="FFFFFF"/>
          </w:tcPr>
          <w:p w:rsidR="00E246C4" w:rsidRPr="00A43E92" w:rsidRDefault="00E246C4" w:rsidP="00224841">
            <w:pPr>
              <w:rPr>
                <w:rFonts w:asciiTheme="majorBidi" w:hAnsiTheme="majorBidi" w:cstheme="majorBidi"/>
              </w:rPr>
            </w:pPr>
          </w:p>
        </w:tc>
        <w:tc>
          <w:tcPr>
            <w:tcW w:w="2790"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Mr. Georgi Shukhoshvili</w:t>
            </w:r>
          </w:p>
          <w:p w:rsidR="00E246C4" w:rsidRPr="00A43E92" w:rsidRDefault="00E246C4" w:rsidP="00224841">
            <w:pPr>
              <w:rPr>
                <w:rFonts w:asciiTheme="majorBidi" w:hAnsiTheme="majorBidi" w:cstheme="majorBidi"/>
              </w:rPr>
            </w:pPr>
            <w:r w:rsidRPr="00A43E92">
              <w:rPr>
                <w:rFonts w:asciiTheme="majorBidi" w:hAnsiTheme="majorBidi" w:cstheme="majorBidi"/>
              </w:rPr>
              <w:t>Ms. KhatunaChikviladze</w:t>
            </w:r>
          </w:p>
          <w:p w:rsidR="00E246C4" w:rsidRPr="00A43E92" w:rsidRDefault="00E246C4" w:rsidP="00224841">
            <w:pPr>
              <w:rPr>
                <w:rFonts w:asciiTheme="majorBidi" w:hAnsiTheme="majorBidi" w:cstheme="majorBidi"/>
              </w:rPr>
            </w:pPr>
            <w:r w:rsidRPr="00A43E92">
              <w:rPr>
                <w:rFonts w:asciiTheme="majorBidi" w:hAnsiTheme="majorBidi" w:cstheme="majorBidi"/>
              </w:rPr>
              <w:t>Ms. Medea Chachkhiani</w:t>
            </w: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Solid Waste Management Company of Georgia</w:t>
            </w:r>
          </w:p>
          <w:p w:rsidR="00E246C4" w:rsidRPr="00A43E92" w:rsidRDefault="00E246C4" w:rsidP="00224841">
            <w:pPr>
              <w:rPr>
                <w:rFonts w:asciiTheme="majorBidi" w:hAnsiTheme="majorBidi" w:cstheme="majorBidi"/>
              </w:rPr>
            </w:pPr>
            <w:r w:rsidRPr="00A43E92">
              <w:rPr>
                <w:rFonts w:asciiTheme="majorBidi" w:hAnsiTheme="majorBidi" w:cstheme="majorBidi"/>
              </w:rPr>
              <w:t>Ministry of Regional Development and Infrastructure of Georgia:</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Director</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 xml:space="preserve">Advisor to the Director </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Environmental Protection Division</w:t>
            </w:r>
          </w:p>
        </w:tc>
      </w:tr>
      <w:tr w:rsidR="00E246C4" w:rsidRPr="00A43E92" w:rsidTr="002C1D41">
        <w:tc>
          <w:tcPr>
            <w:tcW w:w="1368" w:type="dxa"/>
            <w:vMerge/>
            <w:shd w:val="pct20" w:color="000000" w:fill="FFFFFF"/>
          </w:tcPr>
          <w:p w:rsidR="00E246C4" w:rsidRPr="00A43E92" w:rsidRDefault="00E246C4" w:rsidP="00224841">
            <w:pPr>
              <w:rPr>
                <w:rFonts w:asciiTheme="majorBidi" w:hAnsiTheme="majorBidi" w:cstheme="majorBidi"/>
              </w:rPr>
            </w:pPr>
          </w:p>
        </w:tc>
        <w:tc>
          <w:tcPr>
            <w:tcW w:w="2790" w:type="dxa"/>
            <w:shd w:val="pct20"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Nino Tkhilava</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Environment and Natural Resources Protection of Georgia:</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Department of Environmental Policy and International Relations</w:t>
            </w:r>
          </w:p>
          <w:p w:rsidR="00E246C4" w:rsidRPr="00A43E92" w:rsidRDefault="00E246C4" w:rsidP="008714C9">
            <w:pPr>
              <w:pStyle w:val="ListParagraph"/>
              <w:rPr>
                <w:rFonts w:asciiTheme="majorBidi" w:hAnsiTheme="majorBidi" w:cstheme="majorBidi"/>
              </w:rPr>
            </w:pPr>
            <w:r w:rsidRPr="00A43E92">
              <w:rPr>
                <w:rFonts w:asciiTheme="majorBidi" w:hAnsiTheme="majorBidi" w:cstheme="majorBidi"/>
              </w:rPr>
              <w:t>GEF Operational Focal Point</w:t>
            </w:r>
          </w:p>
        </w:tc>
      </w:tr>
      <w:tr w:rsidR="00E246C4" w:rsidRPr="00A43E92" w:rsidTr="002C1D41">
        <w:tc>
          <w:tcPr>
            <w:tcW w:w="1368" w:type="dxa"/>
            <w:vMerge/>
            <w:shd w:val="pct5" w:color="000000" w:fill="FFFFFF"/>
          </w:tcPr>
          <w:p w:rsidR="00E246C4" w:rsidRPr="00A43E92" w:rsidRDefault="00E246C4" w:rsidP="00224841">
            <w:pPr>
              <w:rPr>
                <w:rFonts w:asciiTheme="majorBidi" w:hAnsiTheme="majorBidi" w:cstheme="majorBidi"/>
              </w:rPr>
            </w:pPr>
          </w:p>
        </w:tc>
        <w:tc>
          <w:tcPr>
            <w:tcW w:w="2790"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Nino</w:t>
            </w: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Environment and Natural Resources Protection of Georgia:</w:t>
            </w:r>
          </w:p>
          <w:p w:rsidR="00E246C4" w:rsidRPr="00A43E92" w:rsidRDefault="00E246C4" w:rsidP="00224841">
            <w:pPr>
              <w:rPr>
                <w:rFonts w:asciiTheme="majorBidi" w:hAnsiTheme="majorBidi" w:cstheme="majorBidi"/>
              </w:rPr>
            </w:pPr>
            <w:r w:rsidRPr="00A43E92">
              <w:rPr>
                <w:rFonts w:asciiTheme="majorBidi" w:hAnsiTheme="majorBidi" w:cstheme="majorBidi"/>
              </w:rPr>
              <w:t>Head of Environmental Education and Information Center</w:t>
            </w:r>
          </w:p>
        </w:tc>
      </w:tr>
      <w:tr w:rsidR="00E246C4" w:rsidRPr="00A43E92" w:rsidTr="002C1D41">
        <w:tc>
          <w:tcPr>
            <w:tcW w:w="1368" w:type="dxa"/>
            <w:vMerge/>
            <w:shd w:val="pct20" w:color="000000" w:fill="FFFFFF"/>
          </w:tcPr>
          <w:p w:rsidR="00E246C4" w:rsidRPr="00A43E92" w:rsidRDefault="00E246C4" w:rsidP="00224841">
            <w:pPr>
              <w:rPr>
                <w:rFonts w:asciiTheme="majorBidi" w:hAnsiTheme="majorBidi" w:cstheme="majorBidi"/>
              </w:rPr>
            </w:pPr>
          </w:p>
        </w:tc>
        <w:tc>
          <w:tcPr>
            <w:tcW w:w="2790" w:type="dxa"/>
            <w:shd w:val="pct20"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Nino Chikovani</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Environment and Natural Resources Protection of Georgia:</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Land Resources Protection and Mineral Resources Service</w:t>
            </w:r>
          </w:p>
          <w:p w:rsidR="00E246C4" w:rsidRPr="00A43E92" w:rsidRDefault="00E246C4" w:rsidP="008714C9">
            <w:pPr>
              <w:pStyle w:val="ListParagraph"/>
              <w:rPr>
                <w:rFonts w:asciiTheme="majorBidi" w:hAnsiTheme="majorBidi" w:cstheme="majorBidi"/>
              </w:rPr>
            </w:pPr>
            <w:r w:rsidRPr="00A43E92">
              <w:rPr>
                <w:rFonts w:asciiTheme="majorBidi" w:hAnsiTheme="majorBidi" w:cstheme="majorBidi"/>
              </w:rPr>
              <w:t>UNCCD Focal Point</w:t>
            </w:r>
          </w:p>
        </w:tc>
      </w:tr>
      <w:tr w:rsidR="00E246C4" w:rsidRPr="00A43E92" w:rsidTr="002C1D41">
        <w:tc>
          <w:tcPr>
            <w:tcW w:w="1368" w:type="dxa"/>
            <w:vMerge/>
            <w:shd w:val="pct5" w:color="000000" w:fill="FFFFFF"/>
          </w:tcPr>
          <w:p w:rsidR="00E246C4" w:rsidRPr="00A43E92" w:rsidRDefault="00E246C4" w:rsidP="00224841">
            <w:pPr>
              <w:rPr>
                <w:rFonts w:asciiTheme="majorBidi" w:hAnsiTheme="majorBidi" w:cstheme="majorBidi"/>
              </w:rPr>
            </w:pPr>
          </w:p>
        </w:tc>
        <w:tc>
          <w:tcPr>
            <w:tcW w:w="2790"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Mr. </w:t>
            </w:r>
            <w:r w:rsidR="009D0AC1" w:rsidRPr="00A43E92">
              <w:rPr>
                <w:rFonts w:asciiTheme="majorBidi" w:hAnsiTheme="majorBidi" w:cstheme="majorBidi"/>
              </w:rPr>
              <w:t>Tornike</w:t>
            </w:r>
            <w:r w:rsidR="009D0AC1">
              <w:rPr>
                <w:rFonts w:asciiTheme="majorBidi" w:hAnsiTheme="majorBidi" w:cstheme="majorBidi"/>
              </w:rPr>
              <w:t xml:space="preserve"> </w:t>
            </w:r>
            <w:r w:rsidR="009D0AC1" w:rsidRPr="00A43E92">
              <w:rPr>
                <w:rFonts w:asciiTheme="majorBidi" w:hAnsiTheme="majorBidi" w:cstheme="majorBidi"/>
              </w:rPr>
              <w:t>Phulariani</w:t>
            </w: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 xml:space="preserve">Sustainable Management of Pastures in Georgia to Demonstrate Climate Change Mitigation and Adaptation Benefits and Dividends for Local </w:t>
            </w:r>
            <w:r w:rsidR="007F6671" w:rsidRPr="00A43E92">
              <w:rPr>
                <w:rFonts w:asciiTheme="majorBidi" w:hAnsiTheme="majorBidi" w:cstheme="majorBidi"/>
              </w:rPr>
              <w:t>Communities Project</w:t>
            </w:r>
            <w:r w:rsidRPr="00A43E92">
              <w:rPr>
                <w:rFonts w:asciiTheme="majorBidi" w:hAnsiTheme="majorBidi" w:cstheme="majorBidi"/>
              </w:rPr>
              <w:t>:</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Project Manager/ UNDP</w:t>
            </w:r>
          </w:p>
        </w:tc>
      </w:tr>
      <w:tr w:rsidR="00E246C4" w:rsidRPr="00A43E92" w:rsidTr="002C1D41">
        <w:trPr>
          <w:trHeight w:val="859"/>
        </w:trPr>
        <w:tc>
          <w:tcPr>
            <w:tcW w:w="1368" w:type="dxa"/>
            <w:vMerge w:val="restart"/>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21/10/2014</w:t>
            </w:r>
          </w:p>
        </w:tc>
        <w:tc>
          <w:tcPr>
            <w:tcW w:w="2790" w:type="dxa"/>
            <w:shd w:val="pct20"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Ms. </w:t>
            </w:r>
            <w:r w:rsidR="009D0AC1" w:rsidRPr="00A43E92">
              <w:rPr>
                <w:rFonts w:asciiTheme="majorBidi" w:hAnsiTheme="majorBidi" w:cstheme="majorBidi"/>
              </w:rPr>
              <w:t>Ekaterine</w:t>
            </w:r>
            <w:r w:rsidR="009D0AC1">
              <w:rPr>
                <w:rFonts w:asciiTheme="majorBidi" w:hAnsiTheme="majorBidi" w:cstheme="majorBidi"/>
              </w:rPr>
              <w:t xml:space="preserve"> </w:t>
            </w:r>
            <w:r w:rsidR="009D0AC1" w:rsidRPr="00A43E92">
              <w:rPr>
                <w:rFonts w:asciiTheme="majorBidi" w:hAnsiTheme="majorBidi" w:cstheme="majorBidi"/>
              </w:rPr>
              <w:t>Sanadze</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Agriculture:</w:t>
            </w:r>
          </w:p>
          <w:p w:rsidR="00E246C4" w:rsidRPr="00A43E92" w:rsidRDefault="00E246C4" w:rsidP="00224841">
            <w:pPr>
              <w:rPr>
                <w:rFonts w:asciiTheme="majorBidi" w:hAnsiTheme="majorBidi" w:cstheme="majorBidi"/>
              </w:rPr>
            </w:pPr>
            <w:r w:rsidRPr="00A43E92">
              <w:rPr>
                <w:rFonts w:asciiTheme="majorBidi" w:hAnsiTheme="majorBidi" w:cstheme="majorBidi"/>
              </w:rPr>
              <w:t>Department of Melioration Policy:</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Land Management and Registration Division</w:t>
            </w:r>
          </w:p>
        </w:tc>
      </w:tr>
      <w:tr w:rsidR="00E246C4" w:rsidRPr="00A43E92" w:rsidTr="002C1D41">
        <w:tc>
          <w:tcPr>
            <w:tcW w:w="1368" w:type="dxa"/>
            <w:vMerge/>
            <w:shd w:val="pct20" w:color="000000" w:fill="FFFFFF"/>
          </w:tcPr>
          <w:p w:rsidR="00E246C4" w:rsidRPr="00A43E92" w:rsidRDefault="00E246C4" w:rsidP="00224841">
            <w:pPr>
              <w:rPr>
                <w:rFonts w:asciiTheme="majorBidi" w:hAnsiTheme="majorBidi" w:cstheme="majorBidi"/>
              </w:rPr>
            </w:pPr>
          </w:p>
        </w:tc>
        <w:tc>
          <w:tcPr>
            <w:tcW w:w="2790" w:type="dxa"/>
            <w:shd w:val="pct20"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Nino Kvernadze</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Economy and Sustainable Development:</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Sustainable Development Department</w:t>
            </w:r>
          </w:p>
        </w:tc>
      </w:tr>
      <w:tr w:rsidR="00E246C4" w:rsidRPr="00A43E92" w:rsidTr="002C1D41">
        <w:tc>
          <w:tcPr>
            <w:tcW w:w="1368" w:type="dxa"/>
            <w:vMerge/>
            <w:shd w:val="pct5" w:color="000000" w:fill="FFFFFF"/>
          </w:tcPr>
          <w:p w:rsidR="00E246C4" w:rsidRPr="00A43E92" w:rsidRDefault="00E246C4" w:rsidP="00224841">
            <w:pPr>
              <w:rPr>
                <w:rFonts w:asciiTheme="majorBidi" w:hAnsiTheme="majorBidi" w:cstheme="majorBidi"/>
              </w:rPr>
            </w:pPr>
          </w:p>
        </w:tc>
        <w:tc>
          <w:tcPr>
            <w:tcW w:w="2790"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Mr. </w:t>
            </w:r>
            <w:r w:rsidR="009D0AC1" w:rsidRPr="00A43E92">
              <w:rPr>
                <w:rFonts w:asciiTheme="majorBidi" w:hAnsiTheme="majorBidi" w:cstheme="majorBidi"/>
              </w:rPr>
              <w:t>Ramaz</w:t>
            </w:r>
            <w:r w:rsidR="009D0AC1">
              <w:rPr>
                <w:rFonts w:asciiTheme="majorBidi" w:hAnsiTheme="majorBidi" w:cstheme="majorBidi"/>
              </w:rPr>
              <w:t xml:space="preserve"> </w:t>
            </w:r>
            <w:r w:rsidR="009D0AC1" w:rsidRPr="00A43E92">
              <w:rPr>
                <w:rFonts w:asciiTheme="majorBidi" w:hAnsiTheme="majorBidi" w:cstheme="majorBidi"/>
              </w:rPr>
              <w:t>Chitanava</w:t>
            </w:r>
          </w:p>
          <w:p w:rsidR="00E246C4" w:rsidRPr="00A43E92" w:rsidRDefault="00E246C4" w:rsidP="00224841">
            <w:pPr>
              <w:rPr>
                <w:rFonts w:asciiTheme="majorBidi" w:hAnsiTheme="majorBidi" w:cstheme="majorBidi"/>
              </w:rPr>
            </w:pPr>
            <w:r w:rsidRPr="00A43E92">
              <w:rPr>
                <w:rFonts w:asciiTheme="majorBidi" w:hAnsiTheme="majorBidi" w:cstheme="majorBidi"/>
              </w:rPr>
              <w:t>Mr. George Kordzaxia</w:t>
            </w:r>
          </w:p>
          <w:p w:rsidR="008714C9" w:rsidRPr="00A43E92" w:rsidRDefault="008714C9"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Mr. </w:t>
            </w:r>
            <w:r w:rsidR="009D0AC1" w:rsidRPr="00A43E92">
              <w:rPr>
                <w:rFonts w:asciiTheme="majorBidi" w:hAnsiTheme="majorBidi" w:cstheme="majorBidi"/>
              </w:rPr>
              <w:t>Irakli</w:t>
            </w:r>
            <w:r w:rsidR="009D0AC1">
              <w:rPr>
                <w:rFonts w:asciiTheme="majorBidi" w:hAnsiTheme="majorBidi" w:cstheme="majorBidi"/>
              </w:rPr>
              <w:t xml:space="preserve"> </w:t>
            </w:r>
            <w:r w:rsidR="009D0AC1" w:rsidRPr="00A43E92">
              <w:rPr>
                <w:rFonts w:asciiTheme="majorBidi" w:hAnsiTheme="majorBidi" w:cstheme="majorBidi"/>
              </w:rPr>
              <w:t>Megrelidze</w:t>
            </w:r>
          </w:p>
          <w:p w:rsidR="008714C9" w:rsidRPr="00A43E92" w:rsidRDefault="008714C9"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Lia Megrelidze</w:t>
            </w: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Mr. </w:t>
            </w:r>
            <w:r w:rsidR="009D0AC1" w:rsidRPr="00A43E92">
              <w:rPr>
                <w:rFonts w:asciiTheme="majorBidi" w:hAnsiTheme="majorBidi" w:cstheme="majorBidi"/>
              </w:rPr>
              <w:t>Vakhtang</w:t>
            </w:r>
            <w:r w:rsidR="009D0AC1">
              <w:rPr>
                <w:rFonts w:asciiTheme="majorBidi" w:hAnsiTheme="majorBidi" w:cstheme="majorBidi"/>
              </w:rPr>
              <w:t xml:space="preserve"> </w:t>
            </w:r>
            <w:r w:rsidR="009D0AC1" w:rsidRPr="00A43E92">
              <w:rPr>
                <w:rFonts w:asciiTheme="majorBidi" w:hAnsiTheme="majorBidi" w:cstheme="majorBidi"/>
              </w:rPr>
              <w:t>Geladze</w:t>
            </w: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Mr. </w:t>
            </w:r>
            <w:r w:rsidR="009D0AC1" w:rsidRPr="00A43E92">
              <w:rPr>
                <w:rFonts w:asciiTheme="majorBidi" w:hAnsiTheme="majorBidi" w:cstheme="majorBidi"/>
              </w:rPr>
              <w:t>Merab</w:t>
            </w:r>
            <w:r w:rsidR="009D0AC1">
              <w:rPr>
                <w:rFonts w:asciiTheme="majorBidi" w:hAnsiTheme="majorBidi" w:cstheme="majorBidi"/>
              </w:rPr>
              <w:t xml:space="preserve"> </w:t>
            </w:r>
            <w:r w:rsidR="009D0AC1" w:rsidRPr="00A43E92">
              <w:rPr>
                <w:rFonts w:asciiTheme="majorBidi" w:hAnsiTheme="majorBidi" w:cstheme="majorBidi"/>
              </w:rPr>
              <w:t>Gaprindashvili</w:t>
            </w: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Ms. </w:t>
            </w:r>
            <w:r w:rsidR="009D0AC1" w:rsidRPr="00A43E92">
              <w:rPr>
                <w:rFonts w:asciiTheme="majorBidi" w:hAnsiTheme="majorBidi" w:cstheme="majorBidi"/>
              </w:rPr>
              <w:t>Marika</w:t>
            </w:r>
            <w:r w:rsidR="009D0AC1">
              <w:rPr>
                <w:rFonts w:asciiTheme="majorBidi" w:hAnsiTheme="majorBidi" w:cstheme="majorBidi"/>
              </w:rPr>
              <w:t xml:space="preserve"> </w:t>
            </w:r>
            <w:r w:rsidR="009D0AC1" w:rsidRPr="00A43E92">
              <w:rPr>
                <w:rFonts w:asciiTheme="majorBidi" w:hAnsiTheme="majorBidi" w:cstheme="majorBidi"/>
              </w:rPr>
              <w:t>Bezhashvili</w:t>
            </w:r>
          </w:p>
          <w:p w:rsidR="00E246C4" w:rsidRPr="00A43E92" w:rsidRDefault="00E246C4" w:rsidP="00224841">
            <w:pPr>
              <w:rPr>
                <w:rFonts w:asciiTheme="majorBidi" w:hAnsiTheme="majorBidi" w:cstheme="majorBidi"/>
              </w:rPr>
            </w:pPr>
            <w:r w:rsidRPr="00A43E92">
              <w:rPr>
                <w:rFonts w:asciiTheme="majorBidi" w:hAnsiTheme="majorBidi" w:cstheme="majorBidi"/>
              </w:rPr>
              <w:t>Ms. Marine Arabidze</w:t>
            </w: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 xml:space="preserve">Ministry of Environment and Natural Resources Protection of Georgia: </w:t>
            </w:r>
          </w:p>
          <w:p w:rsidR="00E246C4" w:rsidRPr="00A43E92" w:rsidRDefault="00E246C4" w:rsidP="00224841">
            <w:pPr>
              <w:rPr>
                <w:rFonts w:asciiTheme="majorBidi" w:hAnsiTheme="majorBidi" w:cstheme="majorBidi"/>
              </w:rPr>
            </w:pP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the Hydrometeorology Department</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Deputy Head of the Hydrometeorology Department</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 xml:space="preserve">Deputy Head of the Hydrometeorology Department </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Meteorology and Climate Division</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Land and Sea Hydrology Division  </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the Geology Department</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International Relations Division</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Environmental Pollution Monitoring Department</w:t>
            </w:r>
          </w:p>
        </w:tc>
      </w:tr>
      <w:tr w:rsidR="00E246C4" w:rsidRPr="00A43E92" w:rsidTr="002C1D41">
        <w:tc>
          <w:tcPr>
            <w:tcW w:w="1368" w:type="dxa"/>
            <w:vMerge/>
            <w:shd w:val="pct5" w:color="000000" w:fill="FFFFFF"/>
          </w:tcPr>
          <w:p w:rsidR="00E246C4" w:rsidRPr="00A43E92" w:rsidRDefault="00E246C4" w:rsidP="00224841">
            <w:pPr>
              <w:rPr>
                <w:rFonts w:asciiTheme="majorBidi" w:hAnsiTheme="majorBidi" w:cstheme="majorBidi"/>
              </w:rPr>
            </w:pPr>
          </w:p>
        </w:tc>
        <w:tc>
          <w:tcPr>
            <w:tcW w:w="2790"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Mr. </w:t>
            </w:r>
            <w:r w:rsidR="009D0AC1" w:rsidRPr="00A43E92">
              <w:rPr>
                <w:rFonts w:asciiTheme="majorBidi" w:hAnsiTheme="majorBidi" w:cstheme="majorBidi"/>
              </w:rPr>
              <w:t>Ioseb</w:t>
            </w:r>
            <w:r w:rsidR="009D0AC1">
              <w:rPr>
                <w:rFonts w:asciiTheme="majorBidi" w:hAnsiTheme="majorBidi" w:cstheme="majorBidi"/>
              </w:rPr>
              <w:t xml:space="preserve"> </w:t>
            </w:r>
            <w:r w:rsidR="009D0AC1" w:rsidRPr="00A43E92">
              <w:rPr>
                <w:rFonts w:asciiTheme="majorBidi" w:hAnsiTheme="majorBidi" w:cstheme="majorBidi"/>
              </w:rPr>
              <w:t>Kartsivadze</w:t>
            </w: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Environment and Natural Resources Protection of Georgia:</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 xml:space="preserve">UNCBD Focal Point </w:t>
            </w:r>
          </w:p>
        </w:tc>
      </w:tr>
      <w:tr w:rsidR="00E246C4" w:rsidRPr="00A43E92" w:rsidTr="002C1D41">
        <w:tc>
          <w:tcPr>
            <w:tcW w:w="1368" w:type="dxa"/>
            <w:vMerge w:val="restart"/>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22/10/2014</w:t>
            </w:r>
          </w:p>
        </w:tc>
        <w:tc>
          <w:tcPr>
            <w:tcW w:w="2790"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Mr. Albert Sido</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Attache of Czech Embassy</w:t>
            </w:r>
          </w:p>
          <w:p w:rsidR="00E246C4" w:rsidRPr="00A43E92" w:rsidRDefault="00E246C4" w:rsidP="00224841">
            <w:pPr>
              <w:rPr>
                <w:rFonts w:asciiTheme="majorBidi" w:hAnsiTheme="majorBidi" w:cstheme="majorBidi"/>
              </w:rPr>
            </w:pPr>
            <w:r w:rsidRPr="00A43E92">
              <w:rPr>
                <w:rFonts w:asciiTheme="majorBidi" w:hAnsiTheme="majorBidi" w:cstheme="majorBidi"/>
              </w:rPr>
              <w:t xml:space="preserve">Czech Development Agency </w:t>
            </w:r>
          </w:p>
        </w:tc>
      </w:tr>
      <w:tr w:rsidR="00E246C4" w:rsidRPr="00A43E92" w:rsidTr="002C1D41">
        <w:trPr>
          <w:trHeight w:val="859"/>
        </w:trPr>
        <w:tc>
          <w:tcPr>
            <w:tcW w:w="1368" w:type="dxa"/>
            <w:vMerge/>
            <w:shd w:val="pct5" w:color="000000" w:fill="FFFFFF"/>
          </w:tcPr>
          <w:p w:rsidR="00E246C4" w:rsidRPr="00A43E92" w:rsidRDefault="00E246C4" w:rsidP="00224841">
            <w:pPr>
              <w:rPr>
                <w:rFonts w:asciiTheme="majorBidi" w:hAnsiTheme="majorBidi" w:cstheme="majorBidi"/>
              </w:rPr>
            </w:pPr>
          </w:p>
        </w:tc>
        <w:tc>
          <w:tcPr>
            <w:tcW w:w="2790"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NGOs meeting:</w:t>
            </w:r>
          </w:p>
          <w:p w:rsidR="00E246C4" w:rsidRPr="00A43E92" w:rsidRDefault="00E246C4" w:rsidP="00224841">
            <w:pPr>
              <w:rPr>
                <w:rFonts w:asciiTheme="majorBidi" w:hAnsiTheme="majorBidi" w:cstheme="majorBidi"/>
              </w:rPr>
            </w:pPr>
            <w:r w:rsidRPr="00A43E92">
              <w:rPr>
                <w:rFonts w:asciiTheme="majorBidi" w:hAnsiTheme="majorBidi" w:cstheme="majorBidi"/>
              </w:rPr>
              <w:t>Mr. KakhaArtshivadze</w:t>
            </w:r>
          </w:p>
          <w:p w:rsidR="00E246C4" w:rsidRPr="00A43E92" w:rsidRDefault="00E246C4" w:rsidP="00224841">
            <w:pPr>
              <w:rPr>
                <w:rFonts w:asciiTheme="majorBidi" w:hAnsiTheme="majorBidi" w:cstheme="majorBidi"/>
              </w:rPr>
            </w:pPr>
            <w:r w:rsidRPr="00A43E92">
              <w:rPr>
                <w:rFonts w:asciiTheme="majorBidi" w:hAnsiTheme="majorBidi" w:cstheme="majorBidi"/>
              </w:rPr>
              <w:t>Ms. Nino Tevzadze</w:t>
            </w:r>
          </w:p>
          <w:p w:rsidR="00E246C4" w:rsidRPr="00A43E92" w:rsidRDefault="00E246C4" w:rsidP="00224841">
            <w:pPr>
              <w:rPr>
                <w:rFonts w:asciiTheme="majorBidi" w:hAnsiTheme="majorBidi" w:cstheme="majorBidi"/>
              </w:rPr>
            </w:pPr>
            <w:r w:rsidRPr="00A43E92">
              <w:rPr>
                <w:rFonts w:asciiTheme="majorBidi" w:hAnsiTheme="majorBidi" w:cstheme="majorBidi"/>
              </w:rPr>
              <w:t>Ms. SophikoAkhobadze</w:t>
            </w:r>
          </w:p>
          <w:p w:rsidR="00E246C4" w:rsidRPr="00A43E92" w:rsidRDefault="00E246C4" w:rsidP="00224841">
            <w:pPr>
              <w:rPr>
                <w:rFonts w:asciiTheme="majorBidi" w:hAnsiTheme="majorBidi" w:cstheme="majorBidi"/>
              </w:rPr>
            </w:pPr>
            <w:r w:rsidRPr="00A43E92">
              <w:rPr>
                <w:rFonts w:asciiTheme="majorBidi" w:hAnsiTheme="majorBidi" w:cstheme="majorBidi"/>
              </w:rPr>
              <w:t>Mr. IrakliMacharashvili</w:t>
            </w:r>
          </w:p>
          <w:p w:rsidR="00E246C4" w:rsidRPr="00A43E92" w:rsidRDefault="00E246C4" w:rsidP="00224841">
            <w:pPr>
              <w:rPr>
                <w:rFonts w:asciiTheme="majorBidi" w:hAnsiTheme="majorBidi" w:cstheme="majorBidi"/>
              </w:rPr>
            </w:pPr>
            <w:r w:rsidRPr="00A43E92">
              <w:rPr>
                <w:rFonts w:asciiTheme="majorBidi" w:hAnsiTheme="majorBidi" w:cstheme="majorBidi"/>
              </w:rPr>
              <w:t>Ms. Nino Chkhobadze</w:t>
            </w:r>
          </w:p>
          <w:p w:rsidR="00E246C4" w:rsidRPr="00A43E92" w:rsidRDefault="00E246C4" w:rsidP="00224841">
            <w:pPr>
              <w:rPr>
                <w:rFonts w:asciiTheme="majorBidi" w:hAnsiTheme="majorBidi" w:cstheme="majorBidi"/>
              </w:rPr>
            </w:pPr>
            <w:r w:rsidRPr="00A43E92">
              <w:rPr>
                <w:rFonts w:asciiTheme="majorBidi" w:hAnsiTheme="majorBidi" w:cstheme="majorBidi"/>
              </w:rPr>
              <w:t>Ms. MarikaKavtarishvili</w:t>
            </w:r>
          </w:p>
          <w:p w:rsidR="00E246C4" w:rsidRPr="00A43E92" w:rsidRDefault="00E246C4" w:rsidP="00224841">
            <w:pPr>
              <w:rPr>
                <w:rFonts w:asciiTheme="majorBidi" w:hAnsiTheme="majorBidi" w:cstheme="majorBidi"/>
              </w:rPr>
            </w:pPr>
            <w:r w:rsidRPr="00A43E92">
              <w:rPr>
                <w:rFonts w:asciiTheme="majorBidi" w:hAnsiTheme="majorBidi" w:cstheme="majorBidi"/>
              </w:rPr>
              <w:t>Mr. RamazGokhelashvili</w:t>
            </w: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Mariam Jorjadze</w:t>
            </w:r>
          </w:p>
        </w:tc>
        <w:tc>
          <w:tcPr>
            <w:tcW w:w="5418"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NACRES</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CENN</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Rec-Caucaus</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Green Alternative</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Green’s Movement</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IUCN/FLEG</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Support Programme for Protected Areas in Caucasus</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ELKANA</w:t>
            </w:r>
          </w:p>
        </w:tc>
      </w:tr>
      <w:tr w:rsidR="00E246C4" w:rsidRPr="00A43E92" w:rsidTr="002C1D41">
        <w:trPr>
          <w:trHeight w:val="396"/>
        </w:trPr>
        <w:tc>
          <w:tcPr>
            <w:tcW w:w="1368" w:type="dxa"/>
            <w:vMerge/>
            <w:shd w:val="pct5" w:color="000000" w:fill="FFFFFF"/>
          </w:tcPr>
          <w:p w:rsidR="00E246C4" w:rsidRPr="00A43E92" w:rsidRDefault="00E246C4" w:rsidP="00224841">
            <w:pPr>
              <w:rPr>
                <w:rFonts w:asciiTheme="majorBidi" w:hAnsiTheme="majorBidi" w:cstheme="majorBidi"/>
              </w:rPr>
            </w:pPr>
          </w:p>
        </w:tc>
        <w:tc>
          <w:tcPr>
            <w:tcW w:w="2790"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Ms. MakaUrdia</w:t>
            </w: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GIZ</w:t>
            </w:r>
          </w:p>
        </w:tc>
      </w:tr>
      <w:tr w:rsidR="00E246C4" w:rsidRPr="00A43E92" w:rsidTr="002C1D41">
        <w:tc>
          <w:tcPr>
            <w:tcW w:w="1368" w:type="dxa"/>
            <w:vMerge/>
            <w:shd w:val="pct20" w:color="000000" w:fill="FFFFFF"/>
          </w:tcPr>
          <w:p w:rsidR="00E246C4" w:rsidRPr="00A43E92" w:rsidRDefault="00E246C4" w:rsidP="00224841">
            <w:pPr>
              <w:rPr>
                <w:rFonts w:asciiTheme="majorBidi" w:hAnsiTheme="majorBidi" w:cstheme="majorBidi"/>
              </w:rPr>
            </w:pPr>
          </w:p>
        </w:tc>
        <w:tc>
          <w:tcPr>
            <w:tcW w:w="2790" w:type="dxa"/>
            <w:shd w:val="pct20"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Mr. David Chichinadze</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Swiss Embassy</w:t>
            </w:r>
          </w:p>
          <w:p w:rsidR="00E246C4" w:rsidRPr="00A43E92" w:rsidRDefault="00E246C4" w:rsidP="00224841">
            <w:pPr>
              <w:rPr>
                <w:rFonts w:asciiTheme="majorBidi" w:hAnsiTheme="majorBidi" w:cstheme="majorBidi"/>
              </w:rPr>
            </w:pPr>
            <w:r w:rsidRPr="00A43E92">
              <w:rPr>
                <w:rFonts w:asciiTheme="majorBidi" w:hAnsiTheme="majorBidi" w:cstheme="majorBidi"/>
              </w:rPr>
              <w:t>Swiss Agency for Development and Cooperation SDC</w:t>
            </w:r>
            <w:r w:rsidR="008714C9" w:rsidRPr="00A43E92">
              <w:rPr>
                <w:rFonts w:asciiTheme="majorBidi" w:hAnsiTheme="majorBidi" w:cstheme="majorBidi"/>
              </w:rPr>
              <w:t>:</w:t>
            </w:r>
          </w:p>
          <w:p w:rsidR="00E246C4" w:rsidRPr="00A43E92" w:rsidRDefault="00E246C4" w:rsidP="00224841">
            <w:pPr>
              <w:rPr>
                <w:rFonts w:asciiTheme="majorBidi" w:hAnsiTheme="majorBidi" w:cstheme="majorBidi"/>
              </w:rPr>
            </w:pP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 xml:space="preserve">National Programme Officer </w:t>
            </w:r>
          </w:p>
          <w:p w:rsidR="00E246C4" w:rsidRPr="00A43E92" w:rsidRDefault="00E246C4" w:rsidP="00224841">
            <w:pPr>
              <w:rPr>
                <w:rFonts w:asciiTheme="majorBidi" w:hAnsiTheme="majorBidi" w:cstheme="majorBidi"/>
              </w:rPr>
            </w:pPr>
          </w:p>
        </w:tc>
      </w:tr>
      <w:tr w:rsidR="00E246C4" w:rsidRPr="00A43E92" w:rsidTr="002C1D41">
        <w:tc>
          <w:tcPr>
            <w:tcW w:w="1368" w:type="dxa"/>
            <w:vMerge w:val="restart"/>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23/10/2014</w:t>
            </w:r>
          </w:p>
        </w:tc>
        <w:tc>
          <w:tcPr>
            <w:tcW w:w="2790" w:type="dxa"/>
            <w:shd w:val="pct5"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Nino Gvazava</w:t>
            </w:r>
          </w:p>
          <w:p w:rsidR="00E246C4" w:rsidRPr="00A43E92" w:rsidRDefault="00E246C4" w:rsidP="00224841">
            <w:pPr>
              <w:rPr>
                <w:rFonts w:asciiTheme="majorBidi" w:hAnsiTheme="majorBidi" w:cstheme="majorBidi"/>
              </w:rPr>
            </w:pPr>
            <w:r w:rsidRPr="00A43E92">
              <w:rPr>
                <w:rFonts w:asciiTheme="majorBidi" w:hAnsiTheme="majorBidi" w:cstheme="majorBidi"/>
              </w:rPr>
              <w:t>Ms. Irma Melikishvili</w:t>
            </w:r>
          </w:p>
          <w:p w:rsidR="00E246C4" w:rsidRPr="00A43E92" w:rsidRDefault="00E246C4" w:rsidP="00224841">
            <w:pPr>
              <w:rPr>
                <w:rFonts w:asciiTheme="majorBidi" w:hAnsiTheme="majorBidi" w:cstheme="majorBidi"/>
              </w:rPr>
            </w:pPr>
          </w:p>
        </w:tc>
        <w:tc>
          <w:tcPr>
            <w:tcW w:w="5418" w:type="dxa"/>
            <w:shd w:val="pct5"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Environment and Natural Resources Protection of Georgia:</w:t>
            </w:r>
          </w:p>
          <w:p w:rsidR="00E246C4" w:rsidRPr="00A43E92" w:rsidRDefault="00E246C4" w:rsidP="00224841">
            <w:pPr>
              <w:rPr>
                <w:rFonts w:asciiTheme="majorBidi" w:hAnsiTheme="majorBidi" w:cstheme="majorBidi"/>
              </w:rPr>
            </w:pPr>
            <w:r w:rsidRPr="00A43E92">
              <w:rPr>
                <w:rFonts w:asciiTheme="majorBidi" w:hAnsiTheme="majorBidi" w:cstheme="majorBidi"/>
              </w:rPr>
              <w:t>Environmental Information and Education Centre:</w:t>
            </w:r>
          </w:p>
          <w:p w:rsidR="00E246C4" w:rsidRPr="00A43E92" w:rsidRDefault="00E246C4" w:rsidP="00224841">
            <w:pPr>
              <w:rPr>
                <w:rFonts w:asciiTheme="majorBidi" w:hAnsiTheme="majorBidi" w:cstheme="majorBidi"/>
              </w:rPr>
            </w:pP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Director</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Environmental Information and Public Participation Department</w:t>
            </w:r>
          </w:p>
        </w:tc>
      </w:tr>
      <w:tr w:rsidR="00E246C4" w:rsidRPr="00A43E92" w:rsidTr="002C1D41">
        <w:tc>
          <w:tcPr>
            <w:tcW w:w="1368" w:type="dxa"/>
            <w:vMerge/>
            <w:shd w:val="pct20" w:color="000000" w:fill="FFFFFF"/>
          </w:tcPr>
          <w:p w:rsidR="00E246C4" w:rsidRPr="00A43E92" w:rsidRDefault="00E246C4" w:rsidP="00224841">
            <w:pPr>
              <w:rPr>
                <w:rFonts w:asciiTheme="majorBidi" w:hAnsiTheme="majorBidi" w:cstheme="majorBidi"/>
              </w:rPr>
            </w:pPr>
          </w:p>
        </w:tc>
        <w:tc>
          <w:tcPr>
            <w:tcW w:w="2790" w:type="dxa"/>
            <w:shd w:val="pct20"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Ms.  MziuriBarbakadze</w:t>
            </w:r>
          </w:p>
          <w:p w:rsidR="00E246C4" w:rsidRPr="00A43E92" w:rsidRDefault="00E246C4" w:rsidP="00224841">
            <w:pPr>
              <w:rPr>
                <w:rFonts w:asciiTheme="majorBidi" w:hAnsiTheme="majorBidi" w:cstheme="majorBidi"/>
              </w:rPr>
            </w:pPr>
            <w:r w:rsidRPr="00A43E92">
              <w:rPr>
                <w:rFonts w:asciiTheme="majorBidi" w:hAnsiTheme="majorBidi" w:cstheme="majorBidi"/>
              </w:rPr>
              <w:t>Ms.  GogutsaGelashvili</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Finance of Georgia</w:t>
            </w:r>
          </w:p>
          <w:p w:rsidR="00E246C4" w:rsidRPr="00A43E92" w:rsidRDefault="00E246C4" w:rsidP="00224841">
            <w:pPr>
              <w:rPr>
                <w:rFonts w:asciiTheme="majorBidi" w:hAnsiTheme="majorBidi" w:cstheme="majorBidi"/>
              </w:rPr>
            </w:pPr>
            <w:r w:rsidRPr="00A43E92">
              <w:rPr>
                <w:rFonts w:asciiTheme="majorBidi" w:hAnsiTheme="majorBidi" w:cstheme="majorBidi"/>
              </w:rPr>
              <w:t>LEPL Financial Analytical Service:</w:t>
            </w:r>
          </w:p>
          <w:p w:rsidR="00E246C4" w:rsidRPr="00A43E92" w:rsidRDefault="00E246C4" w:rsidP="00224841">
            <w:pPr>
              <w:rPr>
                <w:rFonts w:asciiTheme="majorBidi" w:hAnsiTheme="majorBidi" w:cstheme="majorBidi"/>
              </w:rPr>
            </w:pP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Head of  Department</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Project Manager</w:t>
            </w:r>
          </w:p>
        </w:tc>
      </w:tr>
      <w:tr w:rsidR="00E246C4" w:rsidRPr="00A43E92" w:rsidTr="002C1D41">
        <w:tc>
          <w:tcPr>
            <w:tcW w:w="136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03/11/2014</w:t>
            </w:r>
          </w:p>
        </w:tc>
        <w:tc>
          <w:tcPr>
            <w:tcW w:w="2790" w:type="dxa"/>
            <w:shd w:val="pct20" w:color="000000" w:fill="FFFFFF"/>
          </w:tcPr>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p>
          <w:p w:rsidR="00E246C4" w:rsidRPr="00A43E92" w:rsidRDefault="00E246C4" w:rsidP="00224841">
            <w:pPr>
              <w:rPr>
                <w:rFonts w:asciiTheme="majorBidi" w:hAnsiTheme="majorBidi" w:cstheme="majorBidi"/>
              </w:rPr>
            </w:pPr>
            <w:r w:rsidRPr="00A43E92">
              <w:rPr>
                <w:rFonts w:asciiTheme="majorBidi" w:hAnsiTheme="majorBidi" w:cstheme="majorBidi"/>
              </w:rPr>
              <w:t>Mr. GrigolLazriev</w:t>
            </w:r>
          </w:p>
        </w:tc>
        <w:tc>
          <w:tcPr>
            <w:tcW w:w="5418" w:type="dxa"/>
            <w:shd w:val="pct20" w:color="000000" w:fill="FFFFFF"/>
          </w:tcPr>
          <w:p w:rsidR="00E246C4" w:rsidRPr="00A43E92" w:rsidRDefault="00E246C4" w:rsidP="00224841">
            <w:pPr>
              <w:rPr>
                <w:rFonts w:asciiTheme="majorBidi" w:hAnsiTheme="majorBidi" w:cstheme="majorBidi"/>
              </w:rPr>
            </w:pPr>
            <w:r w:rsidRPr="00A43E92">
              <w:rPr>
                <w:rFonts w:asciiTheme="majorBidi" w:hAnsiTheme="majorBidi" w:cstheme="majorBidi"/>
              </w:rPr>
              <w:t>Ministry of Environment and Natural Resources Protection of Georgia:</w:t>
            </w:r>
          </w:p>
          <w:p w:rsidR="00E246C4" w:rsidRPr="00A43E92" w:rsidRDefault="00E246C4" w:rsidP="008C4FA3">
            <w:pPr>
              <w:pStyle w:val="ListParagraph"/>
              <w:numPr>
                <w:ilvl w:val="0"/>
                <w:numId w:val="67"/>
              </w:numPr>
              <w:rPr>
                <w:rFonts w:asciiTheme="majorBidi" w:hAnsiTheme="majorBidi" w:cstheme="majorBidi"/>
              </w:rPr>
            </w:pPr>
            <w:r w:rsidRPr="00A43E92">
              <w:rPr>
                <w:rFonts w:asciiTheme="majorBidi" w:hAnsiTheme="majorBidi" w:cstheme="majorBidi"/>
              </w:rPr>
              <w:t>UNFCCC Focal Point</w:t>
            </w:r>
          </w:p>
        </w:tc>
      </w:tr>
    </w:tbl>
    <w:p w:rsidR="00E246C4" w:rsidRPr="00A43E92" w:rsidRDefault="00E246C4" w:rsidP="00E246C4">
      <w:pPr>
        <w:pStyle w:val="Heading1"/>
        <w:spacing w:before="0" w:after="0"/>
        <w:rPr>
          <w:rFonts w:asciiTheme="majorBidi" w:hAnsiTheme="majorBidi" w:cstheme="majorBidi"/>
          <w:b w:val="0"/>
          <w:bCs w:val="0"/>
          <w:szCs w:val="22"/>
          <w:lang w:val="fr-FR"/>
        </w:rPr>
      </w:pPr>
    </w:p>
    <w:p w:rsidR="00BD4D7E" w:rsidRDefault="00BD4D7E" w:rsidP="00E246C4">
      <w:pPr>
        <w:pStyle w:val="Heading1"/>
        <w:rPr>
          <w:rFonts w:asciiTheme="majorBidi" w:hAnsiTheme="majorBidi" w:cstheme="majorBidi"/>
          <w:i/>
        </w:rPr>
        <w:sectPr w:rsidR="00BD4D7E" w:rsidSect="00BD4D7E">
          <w:pgSz w:w="12240" w:h="15840" w:code="1"/>
          <w:pgMar w:top="1800" w:right="1008" w:bottom="1152" w:left="1008" w:header="720" w:footer="720" w:gutter="0"/>
          <w:cols w:space="720"/>
          <w:docGrid w:linePitch="326"/>
        </w:sectPr>
      </w:pPr>
    </w:p>
    <w:p w:rsidR="0003613C" w:rsidRPr="00A43E92" w:rsidRDefault="0003613C" w:rsidP="004234E1">
      <w:pPr>
        <w:pStyle w:val="Heading4"/>
        <w:ind w:left="0"/>
        <w:rPr>
          <w:rFonts w:asciiTheme="majorBidi" w:hAnsiTheme="majorBidi" w:cstheme="majorBidi"/>
        </w:rPr>
      </w:pPr>
      <w:bookmarkStart w:id="336" w:name="annex3"/>
      <w:bookmarkStart w:id="337" w:name="_Toc373549809"/>
      <w:bookmarkStart w:id="338" w:name="_Toc372749989"/>
      <w:bookmarkStart w:id="339" w:name="_Toc403397247"/>
      <w:bookmarkStart w:id="340" w:name="_Toc408597077"/>
      <w:bookmarkEnd w:id="324"/>
      <w:bookmarkEnd w:id="325"/>
      <w:bookmarkEnd w:id="326"/>
      <w:r w:rsidRPr="00A43E92">
        <w:rPr>
          <w:rFonts w:asciiTheme="majorBidi" w:hAnsiTheme="majorBidi" w:cstheme="majorBidi"/>
        </w:rPr>
        <w:lastRenderedPageBreak/>
        <w:t xml:space="preserve">Annex </w:t>
      </w:r>
      <w:bookmarkEnd w:id="336"/>
      <w:r w:rsidR="004234E1">
        <w:rPr>
          <w:rFonts w:asciiTheme="majorBidi" w:hAnsiTheme="majorBidi" w:cstheme="majorBidi"/>
        </w:rPr>
        <w:t>6</w:t>
      </w:r>
      <w:r w:rsidRPr="00A43E92">
        <w:rPr>
          <w:rFonts w:asciiTheme="majorBidi" w:hAnsiTheme="majorBidi" w:cstheme="majorBidi"/>
        </w:rPr>
        <w:t>:</w:t>
      </w:r>
      <w:bookmarkStart w:id="341" w:name="workplan"/>
      <w:bookmarkEnd w:id="341"/>
      <w:r w:rsidRPr="00A43E92">
        <w:rPr>
          <w:rFonts w:asciiTheme="majorBidi" w:hAnsiTheme="majorBidi" w:cstheme="majorBidi"/>
        </w:rPr>
        <w:t xml:space="preserve"> Provisional Work Plan</w:t>
      </w:r>
      <w:bookmarkEnd w:id="337"/>
      <w:bookmarkEnd w:id="338"/>
      <w:bookmarkEnd w:id="339"/>
      <w:bookmarkEnd w:id="340"/>
    </w:p>
    <w:p w:rsidR="006117C0" w:rsidRPr="00A43E92" w:rsidRDefault="006117C0" w:rsidP="002C7317">
      <w:pPr>
        <w:widowControl w:val="0"/>
        <w:adjustRightInd w:val="0"/>
        <w:jc w:val="both"/>
        <w:textAlignment w:val="baseline"/>
        <w:rPr>
          <w:rFonts w:asciiTheme="majorBidi" w:hAnsiTheme="majorBidi" w:cstheme="majorBidi"/>
          <w:highlight w:val="yellow"/>
        </w:rPr>
      </w:pPr>
    </w:p>
    <w:tbl>
      <w:tblPr>
        <w:tblW w:w="13450" w:type="dxa"/>
        <w:tblInd w:w="9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4A0" w:firstRow="1" w:lastRow="0" w:firstColumn="1" w:lastColumn="0" w:noHBand="0" w:noVBand="1"/>
      </w:tblPr>
      <w:tblGrid>
        <w:gridCol w:w="1282"/>
        <w:gridCol w:w="7758"/>
        <w:gridCol w:w="340"/>
        <w:gridCol w:w="340"/>
        <w:gridCol w:w="340"/>
        <w:gridCol w:w="340"/>
        <w:gridCol w:w="340"/>
        <w:gridCol w:w="340"/>
        <w:gridCol w:w="340"/>
        <w:gridCol w:w="340"/>
        <w:gridCol w:w="340"/>
        <w:gridCol w:w="450"/>
        <w:gridCol w:w="450"/>
        <w:gridCol w:w="450"/>
      </w:tblGrid>
      <w:tr w:rsidR="008810D6" w:rsidRPr="00A43E92" w:rsidTr="002C7317">
        <w:trPr>
          <w:trHeight w:val="300"/>
        </w:trPr>
        <w:tc>
          <w:tcPr>
            <w:tcW w:w="1282" w:type="dxa"/>
            <w:vMerge w:val="restart"/>
            <w:shd w:val="clear" w:color="auto" w:fill="auto"/>
            <w:vAlign w:val="center"/>
            <w:hideMark/>
          </w:tcPr>
          <w:p w:rsidR="008810D6" w:rsidRPr="00A43E92" w:rsidRDefault="008810D6" w:rsidP="002C7317">
            <w:pPr>
              <w:rPr>
                <w:rFonts w:asciiTheme="majorBidi" w:hAnsiTheme="majorBidi" w:cstheme="majorBidi"/>
              </w:rPr>
            </w:pPr>
          </w:p>
        </w:tc>
        <w:tc>
          <w:tcPr>
            <w:tcW w:w="7758" w:type="dxa"/>
            <w:vMerge w:val="restart"/>
            <w:shd w:val="clear" w:color="auto" w:fill="auto"/>
            <w:vAlign w:val="center"/>
            <w:hideMark/>
          </w:tcPr>
          <w:p w:rsidR="008810D6" w:rsidRPr="00A43E92" w:rsidRDefault="008810D6" w:rsidP="002C7317">
            <w:pPr>
              <w:rPr>
                <w:rFonts w:asciiTheme="majorBidi" w:hAnsiTheme="majorBidi" w:cstheme="majorBidi"/>
                <w:b/>
                <w:bCs/>
              </w:rPr>
            </w:pPr>
            <w:r w:rsidRPr="00A43E92">
              <w:rPr>
                <w:rFonts w:asciiTheme="majorBidi" w:hAnsiTheme="majorBidi" w:cstheme="majorBidi"/>
                <w:b/>
                <w:bCs/>
                <w:sz w:val="24"/>
                <w:szCs w:val="28"/>
              </w:rPr>
              <w:t>Description</w:t>
            </w:r>
          </w:p>
        </w:tc>
        <w:tc>
          <w:tcPr>
            <w:tcW w:w="4410" w:type="dxa"/>
            <w:gridSpan w:val="12"/>
            <w:shd w:val="clear" w:color="auto" w:fill="auto"/>
            <w:noWrap/>
            <w:vAlign w:val="center"/>
            <w:hideMark/>
          </w:tcPr>
          <w:p w:rsidR="008810D6" w:rsidRPr="00A43E92" w:rsidRDefault="008810D6" w:rsidP="002C7317">
            <w:pPr>
              <w:jc w:val="center"/>
              <w:rPr>
                <w:rFonts w:asciiTheme="majorBidi" w:hAnsiTheme="majorBidi" w:cstheme="majorBidi"/>
                <w:b/>
                <w:bCs/>
              </w:rPr>
            </w:pPr>
            <w:r w:rsidRPr="00A43E92">
              <w:rPr>
                <w:rFonts w:asciiTheme="majorBidi" w:hAnsiTheme="majorBidi" w:cstheme="majorBidi"/>
                <w:b/>
                <w:bCs/>
              </w:rPr>
              <w:t>Quarter</w:t>
            </w:r>
          </w:p>
        </w:tc>
      </w:tr>
      <w:tr w:rsidR="008810D6" w:rsidRPr="00A43E92" w:rsidTr="002C7317">
        <w:trPr>
          <w:trHeight w:val="300"/>
        </w:trPr>
        <w:tc>
          <w:tcPr>
            <w:tcW w:w="1282" w:type="dxa"/>
            <w:vMerge/>
            <w:shd w:val="clear" w:color="auto" w:fill="auto"/>
            <w:noWrap/>
            <w:vAlign w:val="center"/>
            <w:hideMark/>
          </w:tcPr>
          <w:p w:rsidR="008810D6" w:rsidRPr="00A43E92" w:rsidRDefault="008810D6" w:rsidP="002C7317">
            <w:pPr>
              <w:rPr>
                <w:rFonts w:asciiTheme="majorBidi" w:hAnsiTheme="majorBidi" w:cstheme="majorBidi"/>
              </w:rPr>
            </w:pPr>
          </w:p>
        </w:tc>
        <w:tc>
          <w:tcPr>
            <w:tcW w:w="7758" w:type="dxa"/>
            <w:vMerge/>
            <w:shd w:val="clear" w:color="auto" w:fill="auto"/>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3</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4</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5</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6</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7</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8</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9</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10</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12</w:t>
            </w:r>
          </w:p>
        </w:tc>
      </w:tr>
      <w:tr w:rsidR="0003613C" w:rsidRPr="00A43E92" w:rsidTr="002C7317">
        <w:trPr>
          <w:trHeight w:val="331"/>
        </w:trPr>
        <w:tc>
          <w:tcPr>
            <w:tcW w:w="1282" w:type="dxa"/>
            <w:shd w:val="clear" w:color="auto" w:fill="C2D69B" w:themeFill="accent3" w:themeFillTint="99"/>
            <w:noWrap/>
            <w:vAlign w:val="center"/>
            <w:hideMark/>
          </w:tcPr>
          <w:p w:rsidR="0003613C" w:rsidRPr="00A43E92" w:rsidRDefault="0003613C" w:rsidP="002C7317">
            <w:pPr>
              <w:rPr>
                <w:rFonts w:asciiTheme="majorBidi" w:hAnsiTheme="majorBidi" w:cstheme="majorBidi"/>
                <w:b/>
                <w:bCs/>
              </w:rPr>
            </w:pPr>
            <w:r w:rsidRPr="00A43E92">
              <w:rPr>
                <w:rFonts w:asciiTheme="majorBidi" w:hAnsiTheme="majorBidi" w:cstheme="majorBidi"/>
                <w:b/>
                <w:bCs/>
              </w:rPr>
              <w:t>Outcome 1</w:t>
            </w:r>
          </w:p>
        </w:tc>
        <w:tc>
          <w:tcPr>
            <w:tcW w:w="12168" w:type="dxa"/>
            <w:gridSpan w:val="13"/>
            <w:shd w:val="clear" w:color="auto" w:fill="C2D69B" w:themeFill="accent3" w:themeFillTint="99"/>
            <w:vAlign w:val="center"/>
            <w:hideMark/>
          </w:tcPr>
          <w:p w:rsidR="0003613C" w:rsidRPr="00A43E92" w:rsidRDefault="0003613C" w:rsidP="002C7317">
            <w:pPr>
              <w:rPr>
                <w:rFonts w:asciiTheme="majorBidi" w:hAnsiTheme="majorBidi" w:cstheme="majorBidi"/>
                <w:b/>
                <w:bCs/>
              </w:rPr>
            </w:pPr>
            <w:r w:rsidRPr="00A43E92">
              <w:rPr>
                <w:rFonts w:asciiTheme="majorBidi" w:hAnsiTheme="majorBidi" w:cstheme="majorBidi"/>
                <w:b/>
                <w:bCs/>
              </w:rPr>
              <w:t>Capacities for environmental monitoring  are better enabled  </w:t>
            </w:r>
          </w:p>
        </w:tc>
      </w:tr>
      <w:tr w:rsidR="0003613C" w:rsidRPr="00A43E92" w:rsidTr="002C7317">
        <w:trPr>
          <w:trHeight w:val="583"/>
        </w:trPr>
        <w:tc>
          <w:tcPr>
            <w:tcW w:w="1282" w:type="dxa"/>
            <w:shd w:val="clear" w:color="auto" w:fill="D6E3BC" w:themeFill="accent3" w:themeFillTint="66"/>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Output 1.1</w:t>
            </w:r>
          </w:p>
        </w:tc>
        <w:tc>
          <w:tcPr>
            <w:tcW w:w="12168" w:type="dxa"/>
            <w:gridSpan w:val="13"/>
            <w:shd w:val="clear" w:color="auto" w:fill="D6E3BC" w:themeFill="accent3" w:themeFillTint="66"/>
            <w:vAlign w:val="center"/>
            <w:hideMark/>
          </w:tcPr>
          <w:p w:rsidR="0003613C" w:rsidRPr="00A43E92" w:rsidRDefault="0003613C" w:rsidP="00ED08D1">
            <w:pPr>
              <w:rPr>
                <w:rFonts w:asciiTheme="majorBidi" w:hAnsiTheme="majorBidi" w:cstheme="majorBidi"/>
              </w:rPr>
            </w:pPr>
            <w:r w:rsidRPr="00A43E92">
              <w:rPr>
                <w:rFonts w:asciiTheme="majorBidi" w:hAnsiTheme="majorBidi" w:cstheme="majorBidi"/>
              </w:rPr>
              <w:t xml:space="preserve">System of information exchange among relevant departments in key ministries (Environment, Economy and Regional Development, Agriculture etc) and </w:t>
            </w:r>
            <w:r w:rsidR="00FD6A80">
              <w:rPr>
                <w:rFonts w:asciiTheme="majorBidi" w:hAnsiTheme="majorBidi" w:cstheme="majorBidi"/>
              </w:rPr>
              <w:t xml:space="preserve">the </w:t>
            </w:r>
            <w:r w:rsidRPr="00A43E92">
              <w:rPr>
                <w:rFonts w:asciiTheme="majorBidi" w:hAnsiTheme="majorBidi" w:cstheme="majorBidi"/>
              </w:rPr>
              <w:t>EIEC to support environmental monitoring in implementing Rio Conventions improved  </w:t>
            </w:r>
          </w:p>
        </w:tc>
      </w:tr>
      <w:tr w:rsidR="002C7317" w:rsidRPr="00A43E92" w:rsidTr="002C7317">
        <w:trPr>
          <w:trHeight w:hRule="exact" w:val="576"/>
        </w:trPr>
        <w:tc>
          <w:tcPr>
            <w:tcW w:w="1282" w:type="dxa"/>
            <w:shd w:val="clear" w:color="auto" w:fill="auto"/>
            <w:noWrap/>
            <w:hideMark/>
          </w:tcPr>
          <w:p w:rsidR="008810D6" w:rsidRPr="00A43E92" w:rsidRDefault="008810D6" w:rsidP="002C7317">
            <w:pPr>
              <w:rPr>
                <w:rFonts w:asciiTheme="majorBidi" w:hAnsiTheme="majorBidi" w:cstheme="majorBidi"/>
              </w:rPr>
            </w:pPr>
            <w:r w:rsidRPr="00A43E92">
              <w:rPr>
                <w:rFonts w:asciiTheme="majorBidi" w:hAnsiTheme="majorBidi" w:cstheme="majorBidi"/>
              </w:rPr>
              <w:t>1.1.1</w:t>
            </w:r>
          </w:p>
        </w:tc>
        <w:tc>
          <w:tcPr>
            <w:tcW w:w="7758" w:type="dxa"/>
            <w:shd w:val="clear" w:color="auto" w:fill="auto"/>
            <w:hideMark/>
          </w:tcPr>
          <w:p w:rsidR="008810D6" w:rsidRPr="00A43E92" w:rsidRDefault="008810D6" w:rsidP="002C7317">
            <w:pPr>
              <w:pStyle w:val="AActivity"/>
              <w:ind w:left="0" w:firstLine="0"/>
              <w:rPr>
                <w:rFonts w:asciiTheme="majorBidi" w:hAnsiTheme="majorBidi" w:cstheme="majorBidi"/>
              </w:rPr>
            </w:pPr>
            <w:r w:rsidRPr="00A43E92">
              <w:rPr>
                <w:rFonts w:asciiTheme="majorBidi" w:hAnsiTheme="majorBidi" w:cstheme="majorBidi"/>
              </w:rPr>
              <w:t>Conduct a comprehensive assessment within relevant Ministries and agencies on their needs for environmental data; type, format and frequency, and data flow;</w:t>
            </w:r>
          </w:p>
        </w:tc>
        <w:tc>
          <w:tcPr>
            <w:tcW w:w="340" w:type="dxa"/>
            <w:tcBorders>
              <w:right w:val="single" w:sz="2" w:space="0" w:color="auto"/>
            </w:tcBorders>
            <w:shd w:val="clear" w:color="auto" w:fill="76923C" w:themeFill="accent3" w:themeFillShade="BF"/>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tcBorders>
              <w:left w:val="single" w:sz="2" w:space="0" w:color="auto"/>
              <w:right w:val="single" w:sz="2" w:space="0" w:color="auto"/>
            </w:tcBorders>
            <w:shd w:val="clear" w:color="auto" w:fill="76923C" w:themeFill="accent3" w:themeFillShade="BF"/>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tcBorders>
              <w:left w:val="single" w:sz="2" w:space="0" w:color="auto"/>
              <w:right w:val="single" w:sz="2" w:space="0" w:color="auto"/>
            </w:tcBorders>
            <w:shd w:val="clear" w:color="auto" w:fill="auto"/>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tcBorders>
              <w:left w:val="single" w:sz="2" w:space="0" w:color="auto"/>
              <w:right w:val="double" w:sz="4" w:space="0" w:color="auto"/>
            </w:tcBorders>
            <w:shd w:val="clear" w:color="auto" w:fill="auto"/>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tcBorders>
              <w:left w:val="double" w:sz="4" w:space="0" w:color="auto"/>
            </w:tcBorders>
            <w:shd w:val="clear" w:color="auto" w:fill="auto"/>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shd w:val="clear" w:color="auto" w:fill="auto"/>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shd w:val="clear" w:color="auto" w:fill="auto"/>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tcBorders>
              <w:right w:val="double" w:sz="4" w:space="0" w:color="auto"/>
            </w:tcBorders>
            <w:shd w:val="clear" w:color="auto" w:fill="auto"/>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340" w:type="dxa"/>
            <w:tcBorders>
              <w:left w:val="double" w:sz="4" w:space="0" w:color="auto"/>
            </w:tcBorders>
            <w:shd w:val="clear" w:color="auto" w:fill="auto"/>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450" w:type="dxa"/>
            <w:shd w:val="clear" w:color="auto" w:fill="auto"/>
            <w:noWrap/>
            <w:hideMark/>
          </w:tcPr>
          <w:p w:rsidR="008810D6" w:rsidRPr="00A43E92" w:rsidRDefault="008810D6" w:rsidP="002C7317">
            <w:pPr>
              <w:rPr>
                <w:rFonts w:asciiTheme="majorBidi" w:hAnsiTheme="majorBidi" w:cstheme="majorBidi"/>
                <w:color w:val="FF0000"/>
              </w:rPr>
            </w:pPr>
            <w:r w:rsidRPr="00A43E92">
              <w:rPr>
                <w:rFonts w:asciiTheme="majorBidi" w:hAnsiTheme="majorBidi" w:cstheme="majorBidi"/>
                <w:color w:val="FF0000"/>
              </w:rPr>
              <w:t> </w:t>
            </w:r>
          </w:p>
        </w:tc>
        <w:tc>
          <w:tcPr>
            <w:tcW w:w="450" w:type="dxa"/>
            <w:shd w:val="clear" w:color="auto" w:fill="auto"/>
            <w:noWrap/>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2C7317" w:rsidRPr="00A43E92" w:rsidTr="002C7317">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1.1.2</w:t>
            </w:r>
          </w:p>
        </w:tc>
        <w:tc>
          <w:tcPr>
            <w:tcW w:w="7758" w:type="dxa"/>
            <w:shd w:val="clear" w:color="auto" w:fill="auto"/>
            <w:noWrap/>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Carry out an assessment of the relevant national agencies, with special focus on the EIEC and the NEA, on their roles on environmental information management and monitoring; </w:t>
            </w:r>
          </w:p>
        </w:tc>
        <w:tc>
          <w:tcPr>
            <w:tcW w:w="340" w:type="dxa"/>
            <w:tcBorders>
              <w:right w:val="single" w:sz="2"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2C7317" w:rsidRPr="00A43E92" w:rsidTr="002C7317">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1.1.3</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Reconcile and harmonize the various mandates and operational plans of the relevant national agencies to integrate Rio Convention obligations and determine roles and responsibilities pertaining to information sharing;</w:t>
            </w:r>
          </w:p>
        </w:tc>
        <w:tc>
          <w:tcPr>
            <w:tcW w:w="340" w:type="dxa"/>
            <w:tcBorders>
              <w:right w:val="single" w:sz="2"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2C7317" w:rsidRPr="00A43E92" w:rsidTr="002C7317">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1.1.4</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Forge strategic partnerships to enhance the flow of information between different agencies and the MENRP; </w:t>
            </w:r>
          </w:p>
        </w:tc>
        <w:tc>
          <w:tcPr>
            <w:tcW w:w="340" w:type="dxa"/>
            <w:tcBorders>
              <w:right w:val="single" w:sz="2"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2C7317" w:rsidRPr="00A43E92" w:rsidTr="002C7317">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1.1.5</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Develop a plan for addressing content gaps according to national needs and global commitments;</w:t>
            </w:r>
          </w:p>
        </w:tc>
        <w:tc>
          <w:tcPr>
            <w:tcW w:w="340" w:type="dxa"/>
            <w:tcBorders>
              <w:right w:val="single" w:sz="2"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single" w:sz="2" w:space="0" w:color="auto"/>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2C7317">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1.1.6</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Organize national stakeholders meetings to discuss and recommend best practices for sharing environmental data, information and knowledge; </w:t>
            </w:r>
          </w:p>
        </w:tc>
        <w:tc>
          <w:tcPr>
            <w:tcW w:w="340" w:type="dxa"/>
            <w:tcBorders>
              <w:right w:val="single" w:sz="2" w:space="0" w:color="auto"/>
            </w:tcBorders>
            <w:shd w:val="clear" w:color="000000" w:fill="FFFFFF"/>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single" w:sz="2"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single" w:sz="2"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000000" w:fill="FFFFFF"/>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r>
      <w:tr w:rsidR="002C7317" w:rsidRPr="00A43E92" w:rsidTr="002C7317">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1.1.7</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Establish a system of information exchange among relevant departments in key ministries and the EIEC and NEA to support environmental monitoring in implementing Rio Conventions; </w:t>
            </w:r>
          </w:p>
        </w:tc>
        <w:tc>
          <w:tcPr>
            <w:tcW w:w="340" w:type="dxa"/>
            <w:tcBorders>
              <w:right w:val="single" w:sz="2" w:space="0" w:color="auto"/>
            </w:tcBorders>
            <w:shd w:val="clear" w:color="000000" w:fill="FFFFFF"/>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single" w:sz="2"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single" w:sz="2"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000000" w:fill="FFFFFF"/>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r>
      <w:tr w:rsidR="002C7317" w:rsidRPr="00A43E92" w:rsidTr="002C7317">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1.1.8</w:t>
            </w:r>
          </w:p>
        </w:tc>
        <w:tc>
          <w:tcPr>
            <w:tcW w:w="7758" w:type="dxa"/>
            <w:shd w:val="clear" w:color="auto" w:fill="auto"/>
            <w:hideMark/>
          </w:tcPr>
          <w:p w:rsidR="008810D6" w:rsidRPr="00A43E92" w:rsidRDefault="008810D6" w:rsidP="002C7317">
            <w:pPr>
              <w:rPr>
                <w:rFonts w:asciiTheme="majorBidi" w:hAnsiTheme="majorBidi" w:cstheme="majorBidi"/>
              </w:rPr>
            </w:pPr>
            <w:r w:rsidRPr="00A43E92">
              <w:rPr>
                <w:rFonts w:asciiTheme="majorBidi" w:hAnsiTheme="majorBidi" w:cstheme="majorBidi"/>
              </w:rPr>
              <w:t>Conduct a series of trainings for expert institutions identified as entry points for the system on data collection, databases operation, equipment handling, and data quality validation.</w:t>
            </w:r>
          </w:p>
        </w:tc>
        <w:tc>
          <w:tcPr>
            <w:tcW w:w="340" w:type="dxa"/>
            <w:tcBorders>
              <w:right w:val="single" w:sz="2" w:space="0" w:color="auto"/>
            </w:tcBorders>
            <w:shd w:val="clear" w:color="000000" w:fill="FFFFFF"/>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single" w:sz="2"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single" w:sz="2"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single" w:sz="2" w:space="0" w:color="auto"/>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76923C" w:themeFill="accent3" w:themeFillShade="BF"/>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c>
          <w:tcPr>
            <w:tcW w:w="45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r>
      <w:tr w:rsidR="0003613C" w:rsidRPr="00A43E92" w:rsidTr="002C7317">
        <w:trPr>
          <w:trHeight w:val="255"/>
        </w:trPr>
        <w:tc>
          <w:tcPr>
            <w:tcW w:w="1282" w:type="dxa"/>
            <w:shd w:val="clear" w:color="auto" w:fill="D6E3BC" w:themeFill="accent3" w:themeFillTint="66"/>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Output 1.2</w:t>
            </w:r>
          </w:p>
        </w:tc>
        <w:tc>
          <w:tcPr>
            <w:tcW w:w="12168" w:type="dxa"/>
            <w:gridSpan w:val="13"/>
            <w:shd w:val="clear" w:color="auto" w:fill="D6E3BC" w:themeFill="accent3" w:themeFillTint="66"/>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Clear legal framework established to facilitate monitoring in implementing Rio Conventions</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1.2.1</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lang w:eastAsia="es-ES"/>
              </w:rPr>
            </w:pPr>
            <w:r w:rsidRPr="00A43E92">
              <w:rPr>
                <w:rFonts w:asciiTheme="majorBidi" w:hAnsiTheme="majorBidi" w:cstheme="majorBidi"/>
              </w:rPr>
              <w:t>Undertake an analysis of Georgia’s environmental legislation and compliance, using the Rio Convention legal analytical framework; the three conventions and the cross-cutting area.</w:t>
            </w:r>
          </w:p>
        </w:tc>
        <w:tc>
          <w:tcPr>
            <w:tcW w:w="340" w:type="dxa"/>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1.2.2</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Undertake an analysis of the MENRP, EIEC and NEA’s statute and the legislations pertaining to monitoring in implementing Rio Conventions; </w:t>
            </w:r>
          </w:p>
        </w:tc>
        <w:tc>
          <w:tcPr>
            <w:tcW w:w="340" w:type="dxa"/>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1.2.3</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Establish a clear legal framework to facilitate monitoring in implementing Rio Conventions. This framework would be used to cross-reference and assess the </w:t>
            </w:r>
            <w:r w:rsidRPr="00A43E92">
              <w:rPr>
                <w:rFonts w:asciiTheme="majorBidi" w:hAnsiTheme="majorBidi" w:cstheme="majorBidi"/>
              </w:rPr>
              <w:lastRenderedPageBreak/>
              <w:t>coverage of Rio Convention obligations through Georgia’s national environment-related legal instruments; and</w:t>
            </w:r>
          </w:p>
        </w:tc>
        <w:tc>
          <w:tcPr>
            <w:tcW w:w="340" w:type="dxa"/>
            <w:shd w:val="clear" w:color="000000" w:fill="FFFFF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lastRenderedPageBreak/>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000000" w:fill="FFFFF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lastRenderedPageBreak/>
              <w:t>1.2.4</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Organize and convene a series of stakeholders meetings for discussing the proposed legal framework. Collect and incorporate all related recommendations and suggestions</w:t>
            </w:r>
          </w:p>
        </w:tc>
        <w:tc>
          <w:tcPr>
            <w:tcW w:w="340" w:type="dxa"/>
            <w:shd w:val="clear" w:color="000000" w:fill="FFFFFF"/>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000000" w:fill="FFFFFF"/>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r>
      <w:tr w:rsidR="0003613C" w:rsidRPr="00A43E92" w:rsidTr="002C7317">
        <w:trPr>
          <w:trHeight w:val="255"/>
        </w:trPr>
        <w:tc>
          <w:tcPr>
            <w:tcW w:w="1282" w:type="dxa"/>
            <w:shd w:val="clear" w:color="auto" w:fill="D6E3BC" w:themeFill="accent3" w:themeFillTint="66"/>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Output 1.3</w:t>
            </w:r>
          </w:p>
        </w:tc>
        <w:tc>
          <w:tcPr>
            <w:tcW w:w="12168" w:type="dxa"/>
            <w:gridSpan w:val="13"/>
            <w:shd w:val="clear" w:color="auto" w:fill="D6E3BC" w:themeFill="accent3" w:themeFillTint="66"/>
            <w:vAlign w:val="center"/>
            <w:hideMark/>
          </w:tcPr>
          <w:p w:rsidR="0003613C" w:rsidRPr="00A43E92" w:rsidRDefault="0003613C" w:rsidP="00ED08D1">
            <w:pPr>
              <w:rPr>
                <w:rFonts w:asciiTheme="majorBidi" w:hAnsiTheme="majorBidi" w:cstheme="majorBidi"/>
              </w:rPr>
            </w:pPr>
            <w:r w:rsidRPr="00A43E92">
              <w:rPr>
                <w:rFonts w:asciiTheme="majorBidi" w:hAnsiTheme="majorBidi" w:cstheme="majorBidi"/>
              </w:rPr>
              <w:t xml:space="preserve">Data collection, analysis and monitoring system developed </w:t>
            </w:r>
            <w:r w:rsidR="00ED08D1" w:rsidRPr="00ED08D1">
              <w:rPr>
                <w:rFonts w:asciiTheme="majorBidi" w:hAnsiTheme="majorBidi" w:cstheme="majorBidi"/>
              </w:rPr>
              <w:t xml:space="preserve">at </w:t>
            </w:r>
            <w:r w:rsidR="00FD6A80">
              <w:rPr>
                <w:rFonts w:asciiTheme="majorBidi" w:hAnsiTheme="majorBidi" w:cstheme="majorBidi"/>
              </w:rPr>
              <w:t xml:space="preserve">the </w:t>
            </w:r>
            <w:r w:rsidR="00ED08D1" w:rsidRPr="00ED08D1">
              <w:rPr>
                <w:rFonts w:asciiTheme="majorBidi" w:hAnsiTheme="majorBidi" w:cstheme="majorBidi"/>
              </w:rPr>
              <w:t>EIEC</w:t>
            </w:r>
            <w:r w:rsidRPr="00A43E92">
              <w:rPr>
                <w:rFonts w:asciiTheme="majorBidi" w:hAnsiTheme="majorBidi" w:cstheme="majorBidi"/>
              </w:rPr>
              <w:t>with optimal linkages to local authorities</w:t>
            </w:r>
          </w:p>
        </w:tc>
      </w:tr>
      <w:tr w:rsidR="002C7317"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1.3.1</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Undertake institutional mapping of existing stakeholders involved in the implementation of the Rio Conventions, and analyze their respective roles and responsibilities, including legal mandates as well as institutional overlaps and/or gaps. </w:t>
            </w:r>
          </w:p>
        </w:tc>
        <w:tc>
          <w:tcPr>
            <w:tcW w:w="340" w:type="dxa"/>
            <w:shd w:val="clear" w:color="auto" w:fill="76923C" w:themeFill="accent3" w:themeFillShade="B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320D69">
        <w:trPr>
          <w:trHeight w:val="598"/>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1.3.2</w:t>
            </w:r>
          </w:p>
        </w:tc>
        <w:tc>
          <w:tcPr>
            <w:tcW w:w="7758" w:type="dxa"/>
            <w:shd w:val="clear" w:color="auto" w:fill="auto"/>
            <w:hideMark/>
          </w:tcPr>
          <w:p w:rsidR="008810D6" w:rsidRPr="00320D69" w:rsidRDefault="00320D69" w:rsidP="00320D69">
            <w:pPr>
              <w:pStyle w:val="AActivity"/>
              <w:spacing w:before="120" w:after="120"/>
              <w:ind w:left="0" w:firstLine="0"/>
              <w:jc w:val="both"/>
              <w:rPr>
                <w:rFonts w:asciiTheme="majorBidi" w:hAnsiTheme="majorBidi" w:cstheme="majorBidi"/>
              </w:rPr>
            </w:pPr>
            <w:r w:rsidRPr="00320D69">
              <w:rPr>
                <w:rFonts w:asciiTheme="majorBidi" w:hAnsiTheme="majorBidi" w:cstheme="majorBidi"/>
                <w:lang w:val="en-GB"/>
              </w:rPr>
              <w:t>Identify key databases that need to be linked to the environmental information management system;</w:t>
            </w:r>
          </w:p>
        </w:tc>
        <w:tc>
          <w:tcPr>
            <w:tcW w:w="340" w:type="dxa"/>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2C7317"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1.3.3</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lang w:val="en-GB"/>
              </w:rPr>
              <w:t xml:space="preserve">Prepare  detailed data collection, sharing and reporting mechanism scheme, in line with the Rio Convention Reporting, to be adopted by the Ministry of Environment and Natural Resources Protection for an improved Rio Conventions reporting system; </w:t>
            </w:r>
          </w:p>
        </w:tc>
        <w:tc>
          <w:tcPr>
            <w:tcW w:w="340" w:type="dxa"/>
            <w:shd w:val="clear" w:color="auto" w:fill="auto"/>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1.3.4</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lang w:val="en-GB"/>
              </w:rPr>
            </w:pPr>
            <w:r w:rsidRPr="00A43E92">
              <w:rPr>
                <w:rFonts w:asciiTheme="majorBidi" w:hAnsiTheme="majorBidi" w:cstheme="majorBidi"/>
                <w:lang w:val="en-GB"/>
              </w:rPr>
              <w:t>Develop mechanisms for managing information flows from identified sources (government, multilateral, NGOs, indigenous organizations, academic, corporate and other) accessing data online, through a communication and training strategy.</w:t>
            </w:r>
          </w:p>
        </w:tc>
        <w:tc>
          <w:tcPr>
            <w:tcW w:w="340" w:type="dxa"/>
            <w:shd w:val="clear" w:color="000000" w:fill="FFFFFF"/>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1.3.5</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Develop quality control/validation procedures and identify responsible scientific and institutional correspondents;</w:t>
            </w:r>
          </w:p>
        </w:tc>
        <w:tc>
          <w:tcPr>
            <w:tcW w:w="340" w:type="dxa"/>
            <w:shd w:val="clear" w:color="000000" w:fill="FFFFFF"/>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1.3.6</w:t>
            </w:r>
          </w:p>
        </w:tc>
        <w:tc>
          <w:tcPr>
            <w:tcW w:w="7758" w:type="dxa"/>
            <w:shd w:val="clear" w:color="auto" w:fill="auto"/>
            <w:hideMark/>
          </w:tcPr>
          <w:p w:rsidR="008810D6" w:rsidRPr="00A43E92" w:rsidRDefault="00320D69" w:rsidP="00320D69">
            <w:pPr>
              <w:pStyle w:val="AActivity"/>
              <w:ind w:left="0" w:firstLine="0"/>
              <w:jc w:val="both"/>
              <w:rPr>
                <w:rFonts w:asciiTheme="majorBidi" w:hAnsiTheme="majorBidi" w:cstheme="majorBidi"/>
              </w:rPr>
            </w:pPr>
            <w:r w:rsidRPr="00320D69">
              <w:rPr>
                <w:rFonts w:asciiTheme="majorBidi" w:hAnsiTheme="majorBidi" w:cstheme="majorBidi"/>
              </w:rPr>
              <w:t>Support EIEC</w:t>
            </w:r>
            <w:r>
              <w:rPr>
                <w:rFonts w:asciiTheme="majorBidi" w:hAnsiTheme="majorBidi" w:cstheme="majorBidi"/>
              </w:rPr>
              <w:t>’s</w:t>
            </w:r>
            <w:r w:rsidRPr="00320D69">
              <w:rPr>
                <w:rFonts w:asciiTheme="majorBidi" w:hAnsiTheme="majorBidi" w:cstheme="majorBidi"/>
              </w:rPr>
              <w:t xml:space="preserve"> team in the development and building of the environmental information management system and submit for consideration by respective responsible state committee and Parliament;</w:t>
            </w:r>
          </w:p>
        </w:tc>
        <w:tc>
          <w:tcPr>
            <w:tcW w:w="340" w:type="dxa"/>
            <w:shd w:val="clear" w:color="000000" w:fill="FFFFF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1.3.7</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Organize an official testing event followed by a demonstration session to stakeholders in order to build awareness; and </w:t>
            </w:r>
          </w:p>
        </w:tc>
        <w:tc>
          <w:tcPr>
            <w:tcW w:w="340" w:type="dxa"/>
            <w:shd w:val="clear" w:color="000000" w:fill="FFFFF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1.3.8</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Create an outreach plan (communication plan) that includes selecting and accruing strategic partners, and defining the levels and types of contribution from each partner (i.e. funding or in kind support such as content creation).</w:t>
            </w:r>
          </w:p>
        </w:tc>
        <w:tc>
          <w:tcPr>
            <w:tcW w:w="340" w:type="dxa"/>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03613C" w:rsidRPr="00A43E92" w:rsidTr="002C7317">
        <w:trPr>
          <w:trHeight w:val="270"/>
        </w:trPr>
        <w:tc>
          <w:tcPr>
            <w:tcW w:w="1282" w:type="dxa"/>
            <w:shd w:val="clear" w:color="auto" w:fill="C2D69B" w:themeFill="accent3" w:themeFillTint="99"/>
            <w:noWrap/>
            <w:vAlign w:val="center"/>
            <w:hideMark/>
          </w:tcPr>
          <w:p w:rsidR="0003613C" w:rsidRPr="00A43E92" w:rsidRDefault="0003613C" w:rsidP="002C7317">
            <w:pPr>
              <w:rPr>
                <w:rFonts w:asciiTheme="majorBidi" w:hAnsiTheme="majorBidi" w:cstheme="majorBidi"/>
                <w:b/>
                <w:bCs/>
              </w:rPr>
            </w:pPr>
            <w:r w:rsidRPr="00A43E92">
              <w:rPr>
                <w:rFonts w:asciiTheme="majorBidi" w:hAnsiTheme="majorBidi" w:cstheme="majorBidi"/>
                <w:b/>
                <w:bCs/>
              </w:rPr>
              <w:t>Outcome 2</w:t>
            </w:r>
          </w:p>
        </w:tc>
        <w:tc>
          <w:tcPr>
            <w:tcW w:w="12168" w:type="dxa"/>
            <w:gridSpan w:val="13"/>
            <w:shd w:val="clear" w:color="auto" w:fill="C2D69B" w:themeFill="accent3" w:themeFillTint="99"/>
            <w:vAlign w:val="center"/>
            <w:hideMark/>
          </w:tcPr>
          <w:p w:rsidR="0003613C" w:rsidRPr="00A43E92" w:rsidRDefault="0003613C" w:rsidP="002C7317">
            <w:pPr>
              <w:rPr>
                <w:rFonts w:asciiTheme="majorBidi" w:hAnsiTheme="majorBidi" w:cstheme="majorBidi"/>
                <w:b/>
                <w:bCs/>
              </w:rPr>
            </w:pPr>
            <w:r w:rsidRPr="00A43E92">
              <w:rPr>
                <w:rFonts w:asciiTheme="majorBidi" w:hAnsiTheme="majorBidi" w:cstheme="majorBidi"/>
                <w:b/>
                <w:bCs/>
              </w:rPr>
              <w:t>Technical and management staff sufficiently trained in monitoring and data analysis, and linkage to decision-making process</w:t>
            </w:r>
          </w:p>
        </w:tc>
      </w:tr>
      <w:tr w:rsidR="0003613C" w:rsidRPr="00A43E92" w:rsidTr="002C7317">
        <w:trPr>
          <w:trHeight w:val="255"/>
        </w:trPr>
        <w:tc>
          <w:tcPr>
            <w:tcW w:w="1282" w:type="dxa"/>
            <w:shd w:val="clear" w:color="auto" w:fill="D6E3BC" w:themeFill="accent3" w:themeFillTint="66"/>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xml:space="preserve">Output 2.1 </w:t>
            </w:r>
          </w:p>
        </w:tc>
        <w:tc>
          <w:tcPr>
            <w:tcW w:w="12168" w:type="dxa"/>
            <w:gridSpan w:val="13"/>
            <w:shd w:val="clear" w:color="auto" w:fill="D6E3BC" w:themeFill="accent3" w:themeFillTint="66"/>
            <w:vAlign w:val="center"/>
          </w:tcPr>
          <w:p w:rsidR="0003613C" w:rsidRPr="00A43E92" w:rsidRDefault="0003613C" w:rsidP="002C7317">
            <w:pPr>
              <w:rPr>
                <w:rFonts w:asciiTheme="majorBidi" w:hAnsiTheme="majorBidi" w:cstheme="majorBidi"/>
              </w:rPr>
            </w:pPr>
            <w:r w:rsidRPr="00A43E92">
              <w:rPr>
                <w:rFonts w:asciiTheme="majorBidi" w:hAnsiTheme="majorBidi" w:cstheme="majorBidi"/>
              </w:rPr>
              <w:t>Convention monitoring and reporting capacities developed</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2.1.1</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Undertake in-depth capacity needs assessment among officers in charge, respective committee members and convention focal points on the Rio Conventions reporting and monitoring  in Georgia;</w:t>
            </w:r>
          </w:p>
        </w:tc>
        <w:tc>
          <w:tcPr>
            <w:tcW w:w="340" w:type="dxa"/>
            <w:shd w:val="clear" w:color="auto" w:fill="76923C" w:themeFill="accent3" w:themeFillShade="B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2.1.2</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Develop a capacity development plan based on the assessment, and present to </w:t>
            </w:r>
            <w:r w:rsidRPr="00A43E92">
              <w:rPr>
                <w:rFonts w:asciiTheme="majorBidi" w:hAnsiTheme="majorBidi" w:cstheme="majorBidi"/>
              </w:rPr>
              <w:lastRenderedPageBreak/>
              <w:t>relevant authorities for validation through peer review of experts and stakeholders;</w:t>
            </w:r>
          </w:p>
        </w:tc>
        <w:tc>
          <w:tcPr>
            <w:tcW w:w="340" w:type="dxa"/>
            <w:shd w:val="clear" w:color="000000" w:fill="FFFFFF"/>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lastRenderedPageBreak/>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lastRenderedPageBreak/>
              <w:t>2.1.3</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Design a targeted capacity development programs and modules to build the capacity of relevant stakeholders. The capacity development program will be carried out within the structure of the national, regional and local environmental data collection, processing and delivery in the context of the Rio Convention;</w:t>
            </w:r>
          </w:p>
        </w:tc>
        <w:tc>
          <w:tcPr>
            <w:tcW w:w="340" w:type="dxa"/>
            <w:shd w:val="clear" w:color="000000" w:fill="FFFFFF"/>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bottom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bottom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bottom w:val="single" w:sz="2"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bottom w:val="single" w:sz="2" w:space="0" w:color="auto"/>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2.1.4</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Provide the proposed capacity development plan and document the capacity development progress through the capacity scorecards and events’ evaluation; and </w:t>
            </w:r>
          </w:p>
        </w:tc>
        <w:tc>
          <w:tcPr>
            <w:tcW w:w="340" w:type="dxa"/>
            <w:shd w:val="clear" w:color="000000" w:fill="FFFFFF"/>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2.1.5</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lang w:val="en-GB"/>
              </w:rPr>
              <w:t>Organize cross-cutting awareness raising meetings with stakeholders on the importance of integrating environmental management into planning and monitoring processes.</w:t>
            </w:r>
          </w:p>
        </w:tc>
        <w:tc>
          <w:tcPr>
            <w:tcW w:w="340" w:type="dxa"/>
            <w:shd w:val="clear" w:color="000000" w:fill="FFFFFF"/>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76923C" w:themeFill="accent3" w:themeFillShade="BF"/>
            <w:vAlign w:val="center"/>
            <w:hideMark/>
          </w:tcPr>
          <w:p w:rsidR="008810D6" w:rsidRPr="00A43E92" w:rsidRDefault="008810D6" w:rsidP="002C7317">
            <w:pPr>
              <w:rPr>
                <w:rFonts w:asciiTheme="majorBidi" w:hAnsiTheme="majorBidi" w:cstheme="majorBidi"/>
              </w:rPr>
            </w:pPr>
          </w:p>
        </w:tc>
        <w:tc>
          <w:tcPr>
            <w:tcW w:w="45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45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45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r>
      <w:tr w:rsidR="0003613C" w:rsidRPr="00A43E92" w:rsidTr="002C7317">
        <w:trPr>
          <w:trHeight w:val="255"/>
        </w:trPr>
        <w:tc>
          <w:tcPr>
            <w:tcW w:w="1282" w:type="dxa"/>
            <w:shd w:val="clear" w:color="auto" w:fill="D6E3BC" w:themeFill="accent3" w:themeFillTint="66"/>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Output 2.2</w:t>
            </w:r>
          </w:p>
        </w:tc>
        <w:tc>
          <w:tcPr>
            <w:tcW w:w="12168" w:type="dxa"/>
            <w:gridSpan w:val="13"/>
            <w:shd w:val="clear" w:color="auto" w:fill="D6E3BC" w:themeFill="accent3" w:themeFillTint="66"/>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xml:space="preserve">Inter-ministerial cooperation for collaborative decision-making among policy makers achieved.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2.2.1</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Conduct a comprehensive assessment within concerned stakeholders (decision-makers) and institutions on their roles pertaining to the implementation of the Rio Conventions. </w:t>
            </w:r>
          </w:p>
        </w:tc>
        <w:tc>
          <w:tcPr>
            <w:tcW w:w="340" w:type="dxa"/>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2.2.2</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Conduct an institutional analysis of the challenges and barriers for inter-ministerial cooperation in relation to managing environmental data and monitoring of Rio Conventions implementation and reporting. </w:t>
            </w:r>
          </w:p>
        </w:tc>
        <w:tc>
          <w:tcPr>
            <w:tcW w:w="340" w:type="dxa"/>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 </w:t>
            </w: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2.2.3</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Propose and recommend appropriate inter-ministerial cooperation mechanisms, and define the structure, mandate, and governance structure of the proposed mechanisms to make informed decisions on the global environmental conventions.</w:t>
            </w:r>
          </w:p>
        </w:tc>
        <w:tc>
          <w:tcPr>
            <w:tcW w:w="340" w:type="dxa"/>
            <w:shd w:val="clear" w:color="auto" w:fill="auto"/>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2.2.4</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 xml:space="preserve">Organize and convene stakeholder dialogues to present the proposed mechanisms and to exchange experiences on strengthening available practice for monitoring and reporting on the Rio Conventions. </w:t>
            </w:r>
          </w:p>
        </w:tc>
        <w:tc>
          <w:tcPr>
            <w:tcW w:w="340" w:type="dxa"/>
            <w:shd w:val="clear" w:color="auto" w:fill="auto"/>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76923C" w:themeFill="accent3" w:themeFillShade="BF"/>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c>
          <w:tcPr>
            <w:tcW w:w="450" w:type="dxa"/>
            <w:shd w:val="clear" w:color="auto" w:fill="auto"/>
            <w:noWrap/>
            <w:vAlign w:val="center"/>
            <w:hideMark/>
          </w:tcPr>
          <w:p w:rsidR="008810D6" w:rsidRPr="00A43E92" w:rsidRDefault="008810D6" w:rsidP="002C7317">
            <w:pPr>
              <w:rPr>
                <w:rFonts w:asciiTheme="majorBidi" w:hAnsiTheme="majorBidi" w:cstheme="majorBidi"/>
              </w:rPr>
            </w:pPr>
          </w:p>
        </w:tc>
      </w:tr>
      <w:tr w:rsidR="008810D6" w:rsidRPr="00A43E92" w:rsidTr="00761CBB">
        <w:trPr>
          <w:trHeight w:val="255"/>
        </w:trPr>
        <w:tc>
          <w:tcPr>
            <w:tcW w:w="1282" w:type="dxa"/>
            <w:shd w:val="clear" w:color="auto" w:fill="auto"/>
            <w:noWrap/>
            <w:vAlign w:val="center"/>
            <w:hideMark/>
          </w:tcPr>
          <w:p w:rsidR="008810D6" w:rsidRPr="00A43E92" w:rsidRDefault="008810D6" w:rsidP="002C7317">
            <w:pPr>
              <w:rPr>
                <w:rFonts w:asciiTheme="majorBidi" w:hAnsiTheme="majorBidi" w:cstheme="majorBidi"/>
              </w:rPr>
            </w:pPr>
            <w:r w:rsidRPr="00A43E92">
              <w:rPr>
                <w:rFonts w:asciiTheme="majorBidi" w:hAnsiTheme="majorBidi" w:cstheme="majorBidi"/>
              </w:rPr>
              <w:t>2.2.5</w:t>
            </w:r>
          </w:p>
        </w:tc>
        <w:tc>
          <w:tcPr>
            <w:tcW w:w="7758" w:type="dxa"/>
            <w:shd w:val="clear" w:color="auto" w:fill="auto"/>
            <w:hideMark/>
          </w:tcPr>
          <w:p w:rsidR="008810D6" w:rsidRPr="00A43E92" w:rsidRDefault="008810D6" w:rsidP="002C7317">
            <w:pPr>
              <w:pStyle w:val="AActivity"/>
              <w:ind w:left="0" w:firstLine="0"/>
              <w:jc w:val="both"/>
              <w:rPr>
                <w:rFonts w:asciiTheme="majorBidi" w:hAnsiTheme="majorBidi" w:cstheme="majorBidi"/>
              </w:rPr>
            </w:pPr>
            <w:r w:rsidRPr="00A43E92">
              <w:rPr>
                <w:rFonts w:asciiTheme="majorBidi" w:hAnsiTheme="majorBidi" w:cstheme="majorBidi"/>
              </w:rPr>
              <w:t>Develop the selected inter-ministerial cooperation mechanisms in close cooperation with all stakeholders.</w:t>
            </w:r>
          </w:p>
        </w:tc>
        <w:tc>
          <w:tcPr>
            <w:tcW w:w="340" w:type="dxa"/>
            <w:shd w:val="clear" w:color="auto" w:fill="auto"/>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shd w:val="clear" w:color="000000" w:fill="FFFFFF"/>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right w:val="double" w:sz="4" w:space="0" w:color="auto"/>
            </w:tcBorders>
            <w:shd w:val="clear" w:color="auto" w:fill="auto"/>
            <w:noWrap/>
            <w:vAlign w:val="center"/>
            <w:hideMark/>
          </w:tcPr>
          <w:p w:rsidR="008810D6" w:rsidRPr="00A43E92" w:rsidRDefault="008810D6" w:rsidP="002C7317">
            <w:pPr>
              <w:rPr>
                <w:rFonts w:asciiTheme="majorBidi" w:hAnsiTheme="majorBidi" w:cstheme="majorBidi"/>
              </w:rPr>
            </w:pPr>
          </w:p>
        </w:tc>
        <w:tc>
          <w:tcPr>
            <w:tcW w:w="340" w:type="dxa"/>
            <w:tcBorders>
              <w:left w:val="double" w:sz="4" w:space="0" w:color="auto"/>
            </w:tcBorders>
            <w:shd w:val="clear" w:color="auto" w:fill="auto"/>
            <w:vAlign w:val="center"/>
            <w:hideMark/>
          </w:tcPr>
          <w:p w:rsidR="008810D6" w:rsidRPr="00A43E92" w:rsidRDefault="008810D6" w:rsidP="002C7317">
            <w:pPr>
              <w:rPr>
                <w:rFonts w:asciiTheme="majorBidi" w:hAnsiTheme="majorBidi" w:cstheme="majorBidi"/>
              </w:rPr>
            </w:pPr>
          </w:p>
        </w:tc>
        <w:tc>
          <w:tcPr>
            <w:tcW w:w="45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45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c>
          <w:tcPr>
            <w:tcW w:w="450" w:type="dxa"/>
            <w:shd w:val="clear" w:color="auto" w:fill="76923C" w:themeFill="accent3" w:themeFillShade="BF"/>
            <w:noWrap/>
            <w:vAlign w:val="center"/>
            <w:hideMark/>
          </w:tcPr>
          <w:p w:rsidR="008810D6" w:rsidRPr="00A43E92" w:rsidRDefault="008810D6" w:rsidP="002C7317">
            <w:pPr>
              <w:rPr>
                <w:rFonts w:asciiTheme="majorBidi" w:hAnsiTheme="majorBidi" w:cstheme="majorBidi"/>
              </w:rPr>
            </w:pPr>
          </w:p>
        </w:tc>
      </w:tr>
      <w:tr w:rsidR="0003613C" w:rsidRPr="00A43E92" w:rsidTr="002C7317">
        <w:trPr>
          <w:trHeight w:val="270"/>
        </w:trPr>
        <w:tc>
          <w:tcPr>
            <w:tcW w:w="13450" w:type="dxa"/>
            <w:gridSpan w:val="14"/>
            <w:shd w:val="clear" w:color="auto" w:fill="C2D69B" w:themeFill="accent3" w:themeFillTint="99"/>
            <w:noWrap/>
            <w:vAlign w:val="center"/>
            <w:hideMark/>
          </w:tcPr>
          <w:p w:rsidR="0003613C" w:rsidRPr="00A43E92" w:rsidRDefault="0003613C" w:rsidP="002C7317">
            <w:pPr>
              <w:rPr>
                <w:rFonts w:asciiTheme="majorBidi" w:hAnsiTheme="majorBidi" w:cstheme="majorBidi"/>
                <w:b/>
                <w:bCs/>
              </w:rPr>
            </w:pPr>
            <w:r w:rsidRPr="00A43E92">
              <w:rPr>
                <w:rFonts w:asciiTheme="majorBidi" w:hAnsiTheme="majorBidi" w:cstheme="majorBidi"/>
                <w:b/>
                <w:bCs/>
              </w:rPr>
              <w:t>Project Management</w:t>
            </w:r>
          </w:p>
        </w:tc>
      </w:tr>
      <w:tr w:rsidR="0003613C" w:rsidRPr="00A43E92" w:rsidTr="00761CBB">
        <w:trPr>
          <w:trHeight w:val="255"/>
        </w:trPr>
        <w:tc>
          <w:tcPr>
            <w:tcW w:w="1282"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A</w:t>
            </w:r>
          </w:p>
        </w:tc>
        <w:tc>
          <w:tcPr>
            <w:tcW w:w="7758"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Locally recruited personnel: Project Manager  and Assistant</w:t>
            </w:r>
          </w:p>
        </w:tc>
        <w:tc>
          <w:tcPr>
            <w:tcW w:w="340" w:type="dxa"/>
            <w:shd w:val="clear" w:color="auto" w:fill="76923C" w:themeFill="accent3" w:themeFillShade="BF"/>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r>
      <w:tr w:rsidR="0003613C" w:rsidRPr="00A43E92" w:rsidTr="00761CBB">
        <w:trPr>
          <w:trHeight w:val="255"/>
        </w:trPr>
        <w:tc>
          <w:tcPr>
            <w:tcW w:w="1282"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B</w:t>
            </w:r>
          </w:p>
        </w:tc>
        <w:tc>
          <w:tcPr>
            <w:tcW w:w="7758"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xml:space="preserve">National Consultants </w:t>
            </w:r>
          </w:p>
        </w:tc>
        <w:tc>
          <w:tcPr>
            <w:tcW w:w="340"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r>
      <w:tr w:rsidR="0003613C" w:rsidRPr="00A43E92" w:rsidTr="00761CBB">
        <w:trPr>
          <w:trHeight w:val="255"/>
        </w:trPr>
        <w:tc>
          <w:tcPr>
            <w:tcW w:w="1282"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C</w:t>
            </w:r>
          </w:p>
        </w:tc>
        <w:tc>
          <w:tcPr>
            <w:tcW w:w="7758" w:type="dxa"/>
            <w:shd w:val="clear" w:color="auto" w:fill="auto"/>
            <w:noWrap/>
            <w:vAlign w:val="bottom"/>
            <w:hideMark/>
          </w:tcPr>
          <w:p w:rsidR="0003613C" w:rsidRPr="00A43E92" w:rsidRDefault="0003613C" w:rsidP="002C7317">
            <w:pPr>
              <w:rPr>
                <w:rFonts w:asciiTheme="majorBidi" w:hAnsiTheme="majorBidi" w:cstheme="majorBidi"/>
              </w:rPr>
            </w:pPr>
            <w:r w:rsidRPr="00A43E92">
              <w:rPr>
                <w:rFonts w:asciiTheme="majorBidi" w:hAnsiTheme="majorBidi" w:cstheme="majorBidi"/>
              </w:rPr>
              <w:t xml:space="preserve">International Evaluation Consultant </w:t>
            </w:r>
          </w:p>
        </w:tc>
        <w:tc>
          <w:tcPr>
            <w:tcW w:w="340"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r>
      <w:tr w:rsidR="0003613C" w:rsidRPr="00A43E92" w:rsidTr="00761CBB">
        <w:trPr>
          <w:trHeight w:val="255"/>
        </w:trPr>
        <w:tc>
          <w:tcPr>
            <w:tcW w:w="1282"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D</w:t>
            </w:r>
          </w:p>
        </w:tc>
        <w:tc>
          <w:tcPr>
            <w:tcW w:w="7758"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Office facilities and communications</w:t>
            </w:r>
          </w:p>
        </w:tc>
        <w:tc>
          <w:tcPr>
            <w:tcW w:w="340" w:type="dxa"/>
            <w:shd w:val="clear" w:color="auto" w:fill="76923C" w:themeFill="accent3" w:themeFillShade="BF"/>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r>
      <w:tr w:rsidR="0003613C" w:rsidRPr="00A43E92" w:rsidTr="00761CBB">
        <w:trPr>
          <w:trHeight w:val="255"/>
        </w:trPr>
        <w:tc>
          <w:tcPr>
            <w:tcW w:w="1282"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E</w:t>
            </w:r>
          </w:p>
        </w:tc>
        <w:tc>
          <w:tcPr>
            <w:tcW w:w="7758"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Project start-up: Organize project team and review work plan</w:t>
            </w:r>
          </w:p>
        </w:tc>
        <w:tc>
          <w:tcPr>
            <w:tcW w:w="340" w:type="dxa"/>
            <w:shd w:val="clear" w:color="auto" w:fill="76923C" w:themeFill="accent3" w:themeFillShade="BF"/>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r>
      <w:tr w:rsidR="0003613C" w:rsidRPr="00A43E92" w:rsidTr="00761CBB">
        <w:trPr>
          <w:trHeight w:val="255"/>
        </w:trPr>
        <w:tc>
          <w:tcPr>
            <w:tcW w:w="1282"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F</w:t>
            </w:r>
          </w:p>
        </w:tc>
        <w:tc>
          <w:tcPr>
            <w:tcW w:w="7758"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Policy Board meetings</w:t>
            </w:r>
          </w:p>
        </w:tc>
        <w:tc>
          <w:tcPr>
            <w:tcW w:w="340" w:type="dxa"/>
            <w:shd w:val="clear" w:color="auto" w:fill="auto"/>
            <w:noWrap/>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right w:val="double" w:sz="4" w:space="0" w:color="auto"/>
            </w:tcBorders>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340" w:type="dxa"/>
            <w:tcBorders>
              <w:left w:val="double" w:sz="4" w:space="0" w:color="auto"/>
            </w:tcBorders>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76923C" w:themeFill="accent3" w:themeFillShade="BF"/>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c>
          <w:tcPr>
            <w:tcW w:w="450" w:type="dxa"/>
            <w:shd w:val="clear" w:color="auto" w:fill="auto"/>
            <w:vAlign w:val="center"/>
            <w:hideMark/>
          </w:tcPr>
          <w:p w:rsidR="0003613C" w:rsidRPr="00A43E92" w:rsidRDefault="0003613C" w:rsidP="002C7317">
            <w:pPr>
              <w:rPr>
                <w:rFonts w:asciiTheme="majorBidi" w:hAnsiTheme="majorBidi" w:cstheme="majorBidi"/>
              </w:rPr>
            </w:pPr>
            <w:r w:rsidRPr="00A43E92">
              <w:rPr>
                <w:rFonts w:asciiTheme="majorBidi" w:hAnsiTheme="majorBidi" w:cstheme="majorBidi"/>
              </w:rPr>
              <w:t> </w:t>
            </w:r>
          </w:p>
        </w:tc>
      </w:tr>
    </w:tbl>
    <w:p w:rsidR="0003613C" w:rsidRPr="00A43E92" w:rsidRDefault="0003613C" w:rsidP="002C7317">
      <w:pPr>
        <w:widowControl w:val="0"/>
        <w:adjustRightInd w:val="0"/>
        <w:jc w:val="both"/>
        <w:textAlignment w:val="baseline"/>
        <w:rPr>
          <w:rFonts w:asciiTheme="majorBidi" w:hAnsiTheme="majorBidi" w:cstheme="majorBidi"/>
          <w:vanish/>
          <w:highlight w:val="yellow"/>
        </w:rPr>
      </w:pPr>
    </w:p>
    <w:p w:rsidR="009C46D1" w:rsidRPr="00A43E92" w:rsidRDefault="009C46D1" w:rsidP="002C7317">
      <w:pPr>
        <w:rPr>
          <w:rFonts w:asciiTheme="majorBidi" w:hAnsiTheme="majorBidi" w:cstheme="majorBidi"/>
          <w:vanish/>
          <w:highlight w:val="yellow"/>
        </w:rPr>
      </w:pPr>
    </w:p>
    <w:p w:rsidR="009C46D1" w:rsidRPr="00A43E92" w:rsidRDefault="009C46D1" w:rsidP="002C7317">
      <w:pPr>
        <w:pStyle w:val="Footer"/>
        <w:tabs>
          <w:tab w:val="clear" w:pos="4320"/>
          <w:tab w:val="clear" w:pos="8640"/>
        </w:tabs>
        <w:rPr>
          <w:rFonts w:asciiTheme="majorBidi" w:hAnsiTheme="majorBidi" w:cstheme="majorBidi"/>
          <w:highlight w:val="yellow"/>
        </w:rPr>
        <w:sectPr w:rsidR="009C46D1" w:rsidRPr="00A43E92" w:rsidSect="00AD4D69">
          <w:pgSz w:w="15840" w:h="12240" w:orient="landscape" w:code="1"/>
          <w:pgMar w:top="1440" w:right="1152" w:bottom="1440" w:left="1152" w:header="576" w:footer="576" w:gutter="0"/>
          <w:cols w:space="720"/>
          <w:docGrid w:linePitch="360"/>
        </w:sectPr>
      </w:pPr>
    </w:p>
    <w:p w:rsidR="006117C0" w:rsidRPr="00A43E92" w:rsidRDefault="001C67D3" w:rsidP="004234E1">
      <w:pPr>
        <w:pStyle w:val="Heading4"/>
        <w:rPr>
          <w:rFonts w:asciiTheme="majorBidi" w:hAnsiTheme="majorBidi" w:cstheme="majorBidi"/>
        </w:rPr>
      </w:pPr>
      <w:bookmarkStart w:id="342" w:name="_Annex_5:_Outcome"/>
      <w:bookmarkStart w:id="343" w:name="annex6"/>
      <w:bookmarkStart w:id="344" w:name="_Toc403397250"/>
      <w:bookmarkStart w:id="345" w:name="_Toc408597078"/>
      <w:bookmarkEnd w:id="327"/>
      <w:bookmarkEnd w:id="328"/>
      <w:bookmarkEnd w:id="342"/>
      <w:r w:rsidRPr="00A43E92">
        <w:rPr>
          <w:rFonts w:asciiTheme="majorBidi" w:hAnsiTheme="majorBidi" w:cstheme="majorBidi"/>
        </w:rPr>
        <w:lastRenderedPageBreak/>
        <w:t xml:space="preserve">Annex </w:t>
      </w:r>
      <w:bookmarkEnd w:id="343"/>
      <w:r w:rsidR="004234E1">
        <w:rPr>
          <w:rFonts w:asciiTheme="majorBidi" w:hAnsiTheme="majorBidi" w:cstheme="majorBidi"/>
        </w:rPr>
        <w:t>7</w:t>
      </w:r>
      <w:r w:rsidRPr="00A43E92">
        <w:rPr>
          <w:rFonts w:asciiTheme="majorBidi" w:hAnsiTheme="majorBidi" w:cstheme="majorBidi"/>
        </w:rPr>
        <w:t>:</w:t>
      </w:r>
      <w:r w:rsidR="00A24C65" w:rsidRPr="00A43E92">
        <w:rPr>
          <w:rFonts w:asciiTheme="majorBidi" w:hAnsiTheme="majorBidi" w:cstheme="majorBidi"/>
        </w:rPr>
        <w:t>Environmental and Social Review Criteria</w:t>
      </w:r>
      <w:bookmarkEnd w:id="344"/>
      <w:bookmarkEnd w:id="345"/>
    </w:p>
    <w:p w:rsidR="00CB0184" w:rsidRPr="00A43E92" w:rsidRDefault="00CB0184" w:rsidP="00F8417D">
      <w:pPr>
        <w:keepNext/>
        <w:spacing w:before="120" w:after="120"/>
        <w:rPr>
          <w:rFonts w:asciiTheme="majorBidi" w:hAnsiTheme="majorBidi" w:cstheme="majorBidi"/>
          <w:b/>
          <w:color w:val="31849B"/>
          <w:sz w:val="24"/>
        </w:rPr>
      </w:pPr>
      <w:r w:rsidRPr="00A43E92">
        <w:rPr>
          <w:rFonts w:asciiTheme="majorBidi" w:hAnsiTheme="majorBidi" w:cstheme="majorBidi"/>
          <w:b/>
          <w:color w:val="31849B"/>
          <w:sz w:val="24"/>
        </w:rPr>
        <w:t>QUESTION 1:</w:t>
      </w: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828"/>
      </w:tblGrid>
      <w:tr w:rsidR="00CB0184" w:rsidRPr="00A43E92" w:rsidTr="00EA4397">
        <w:tc>
          <w:tcPr>
            <w:tcW w:w="9828"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cPr>
          <w:p w:rsidR="00CB0184" w:rsidRPr="00A43E92" w:rsidRDefault="00CB0184" w:rsidP="0016499B">
            <w:pPr>
              <w:keepNext/>
              <w:spacing w:before="120" w:after="120"/>
              <w:rPr>
                <w:rFonts w:asciiTheme="majorBidi" w:hAnsiTheme="majorBidi" w:cstheme="majorBidi"/>
                <w:b/>
                <w:highlight w:val="yellow"/>
              </w:rPr>
            </w:pPr>
          </w:p>
          <w:p w:rsidR="00CB0184" w:rsidRPr="00A43E92" w:rsidRDefault="00CB0184" w:rsidP="0016499B">
            <w:pPr>
              <w:keepNext/>
              <w:spacing w:before="120" w:after="120"/>
              <w:rPr>
                <w:rFonts w:asciiTheme="majorBidi" w:hAnsiTheme="majorBidi" w:cstheme="majorBidi"/>
                <w:b/>
                <w:color w:val="000000"/>
              </w:rPr>
            </w:pPr>
            <w:r w:rsidRPr="00A43E92">
              <w:rPr>
                <w:rFonts w:asciiTheme="majorBidi" w:hAnsiTheme="majorBidi" w:cstheme="majorBidi"/>
                <w:b/>
              </w:rPr>
              <w:t xml:space="preserve">Has a combined environmental and social assessment/review that covers the proposed project already been completed </w:t>
            </w:r>
            <w:r w:rsidRPr="00A43E92">
              <w:rPr>
                <w:rFonts w:asciiTheme="majorBidi" w:hAnsiTheme="majorBidi" w:cstheme="majorBidi"/>
                <w:b/>
                <w:bCs/>
                <w:iCs/>
                <w:color w:val="000000"/>
              </w:rPr>
              <w:t>by implementing partners or donor(s)</w:t>
            </w:r>
            <w:r w:rsidRPr="00A43E92">
              <w:rPr>
                <w:rFonts w:asciiTheme="majorBidi" w:hAnsiTheme="majorBidi" w:cstheme="majorBidi"/>
                <w:b/>
              </w:rPr>
              <w:t>?</w:t>
            </w:r>
          </w:p>
          <w:p w:rsidR="00CB0184" w:rsidRPr="00A43E92" w:rsidRDefault="00CB0184" w:rsidP="0016499B">
            <w:pPr>
              <w:spacing w:before="120" w:after="120"/>
              <w:rPr>
                <w:rFonts w:asciiTheme="majorBidi" w:hAnsiTheme="majorBidi" w:cstheme="majorBidi"/>
                <w:color w:val="000000"/>
              </w:rPr>
            </w:pPr>
            <w:r w:rsidRPr="00A43E92">
              <w:rPr>
                <w:rFonts w:asciiTheme="majorBidi" w:hAnsiTheme="majorBidi" w:cstheme="majorBidi"/>
                <w:color w:val="000000"/>
              </w:rPr>
              <w:t>Select answer below and follow instructions:</w:t>
            </w:r>
          </w:p>
          <w:p w:rsidR="00CB0184" w:rsidRPr="00A43E92" w:rsidRDefault="00CB0184" w:rsidP="0016499B">
            <w:pPr>
              <w:spacing w:before="120" w:after="120"/>
              <w:ind w:left="360"/>
              <w:rPr>
                <w:rFonts w:asciiTheme="majorBidi" w:hAnsiTheme="majorBidi" w:cstheme="majorBidi"/>
              </w:rPr>
            </w:pPr>
            <w:r w:rsidRPr="00A43E92">
              <w:rPr>
                <w:rFonts w:asciiTheme="majorBidi" w:hAnsiTheme="majorBidi" w:cstheme="majorBidi"/>
                <w:b/>
                <w:color w:val="000000"/>
              </w:rPr>
              <w:t>XNO</w:t>
            </w:r>
            <w:r w:rsidRPr="00A43E92">
              <w:rPr>
                <w:rFonts w:asciiTheme="majorBidi" w:hAnsiTheme="majorBidi" w:cstheme="majorBidi"/>
              </w:rPr>
              <w:sym w:font="Symbol" w:char="F0AE"/>
            </w:r>
            <w:r w:rsidRPr="00A43E92">
              <w:rPr>
                <w:rFonts w:asciiTheme="majorBidi" w:hAnsiTheme="majorBidi" w:cstheme="majorBidi"/>
              </w:rPr>
              <w:t xml:space="preserve"> Continue to Question 2 (do not fill out Table 1.1)</w:t>
            </w:r>
          </w:p>
          <w:p w:rsidR="00CB0184" w:rsidRPr="00A43E92" w:rsidRDefault="00CB0184" w:rsidP="00B0535C">
            <w:pPr>
              <w:pStyle w:val="ListParagraph"/>
              <w:numPr>
                <w:ilvl w:val="0"/>
                <w:numId w:val="19"/>
              </w:numPr>
              <w:spacing w:before="120" w:after="120"/>
              <w:contextualSpacing w:val="0"/>
              <w:rPr>
                <w:rFonts w:asciiTheme="majorBidi" w:hAnsiTheme="majorBidi" w:cstheme="majorBidi"/>
              </w:rPr>
            </w:pPr>
            <w:r w:rsidRPr="00A43E92">
              <w:rPr>
                <w:rFonts w:asciiTheme="majorBidi" w:hAnsiTheme="majorBidi" w:cstheme="majorBidi"/>
                <w:b/>
              </w:rPr>
              <w:t xml:space="preserve">YES </w:t>
            </w:r>
            <w:r w:rsidRPr="00A43E92">
              <w:rPr>
                <w:rFonts w:asciiTheme="majorBidi" w:hAnsiTheme="majorBidi" w:cstheme="majorBidi"/>
              </w:rPr>
              <w:sym w:font="Symbol" w:char="F0AE"/>
            </w:r>
            <w:r w:rsidRPr="00A43E92">
              <w:rPr>
                <w:rFonts w:asciiTheme="majorBidi" w:hAnsiTheme="majorBidi" w:cstheme="majorBidi"/>
              </w:rPr>
              <w:t xml:space="preserve"> No further environmental and social review is required if the existing documentation meets UNDP’s quality assurance standards, and environmental and social management recommendations are integrated into the project.Therefore, you should undertake the following steps to complete the screening process:</w:t>
            </w:r>
          </w:p>
          <w:p w:rsidR="00CB0184" w:rsidRPr="00A43E92" w:rsidRDefault="00CB0184" w:rsidP="0016499B">
            <w:pPr>
              <w:tabs>
                <w:tab w:val="left" w:pos="1418"/>
              </w:tabs>
              <w:spacing w:before="120" w:after="120"/>
              <w:ind w:left="1418" w:hanging="338"/>
              <w:rPr>
                <w:rFonts w:asciiTheme="majorBidi" w:hAnsiTheme="majorBidi" w:cstheme="majorBidi"/>
              </w:rPr>
            </w:pPr>
            <w:r w:rsidRPr="00A43E92">
              <w:rPr>
                <w:rFonts w:asciiTheme="majorBidi" w:hAnsiTheme="majorBidi" w:cstheme="majorBidi"/>
              </w:rPr>
              <w:t>1.</w:t>
            </w:r>
            <w:r w:rsidRPr="00A43E92">
              <w:rPr>
                <w:rFonts w:asciiTheme="majorBidi" w:hAnsiTheme="majorBidi" w:cstheme="majorBidi"/>
              </w:rPr>
              <w:tab/>
              <w:t xml:space="preserve">Use Table 1.1 below to assess existing documentation. (It is recommended that this assessment be undertaken jointly by the Project Developer and other relevant Focal Points in the office or Bureau). </w:t>
            </w:r>
          </w:p>
          <w:p w:rsidR="00CB0184" w:rsidRPr="00A43E92" w:rsidRDefault="00CB0184" w:rsidP="0016499B">
            <w:pPr>
              <w:tabs>
                <w:tab w:val="left" w:pos="1410"/>
              </w:tabs>
              <w:spacing w:before="120" w:after="120"/>
              <w:ind w:left="1418" w:hanging="338"/>
              <w:rPr>
                <w:rFonts w:asciiTheme="majorBidi" w:hAnsiTheme="majorBidi" w:cstheme="majorBidi"/>
              </w:rPr>
            </w:pPr>
            <w:r w:rsidRPr="00A43E92">
              <w:rPr>
                <w:rFonts w:asciiTheme="majorBidi" w:hAnsiTheme="majorBidi" w:cstheme="majorBidi"/>
              </w:rPr>
              <w:t>2.</w:t>
            </w:r>
            <w:r w:rsidRPr="00A43E92">
              <w:rPr>
                <w:rFonts w:asciiTheme="majorBidi" w:hAnsiTheme="majorBidi" w:cstheme="majorBidi"/>
              </w:rPr>
              <w:tab/>
              <w:t>Ensure that the Project Document incorporates the recommendations made in the implementing partner’s environmental and social review.</w:t>
            </w:r>
          </w:p>
          <w:p w:rsidR="00CB0184" w:rsidRPr="00A43E92" w:rsidRDefault="00CB0184" w:rsidP="0016499B">
            <w:pPr>
              <w:tabs>
                <w:tab w:val="left" w:pos="1440"/>
              </w:tabs>
              <w:spacing w:before="120" w:after="120"/>
              <w:ind w:left="1418" w:hanging="338"/>
              <w:rPr>
                <w:rFonts w:asciiTheme="majorBidi" w:hAnsiTheme="majorBidi" w:cstheme="majorBidi"/>
              </w:rPr>
            </w:pPr>
            <w:r w:rsidRPr="00A43E92">
              <w:rPr>
                <w:rFonts w:asciiTheme="majorBidi" w:hAnsiTheme="majorBidi" w:cstheme="majorBidi"/>
              </w:rPr>
              <w:t>3.</w:t>
            </w:r>
            <w:r w:rsidRPr="00A43E92">
              <w:rPr>
                <w:rFonts w:asciiTheme="majorBidi" w:hAnsiTheme="majorBidi" w:cstheme="majorBidi"/>
              </w:rPr>
              <w:tab/>
              <w:t xml:space="preserve">Summarize the relevant information contained in the implementing partner’s environmental and social review in Annex A.2 of this Screening Template, selecting Category 1. </w:t>
            </w:r>
          </w:p>
          <w:p w:rsidR="00CB0184" w:rsidRPr="00A43E92" w:rsidRDefault="00CB0184" w:rsidP="0016499B">
            <w:pPr>
              <w:tabs>
                <w:tab w:val="left" w:pos="1440"/>
              </w:tabs>
              <w:spacing w:before="120" w:after="120"/>
              <w:ind w:left="1418" w:hanging="338"/>
              <w:rPr>
                <w:rFonts w:asciiTheme="majorBidi" w:hAnsiTheme="majorBidi" w:cstheme="majorBidi"/>
              </w:rPr>
            </w:pPr>
            <w:r w:rsidRPr="00A43E92">
              <w:rPr>
                <w:rFonts w:asciiTheme="majorBidi" w:hAnsiTheme="majorBidi" w:cstheme="majorBidi"/>
              </w:rPr>
              <w:t>4.</w:t>
            </w:r>
            <w:r w:rsidRPr="00A43E92">
              <w:rPr>
                <w:rFonts w:asciiTheme="majorBidi" w:hAnsiTheme="majorBidi" w:cstheme="majorBidi"/>
              </w:rPr>
              <w:tab/>
              <w:t>Submit Annex A to the PAC, along with other relevant documentation.</w:t>
            </w:r>
          </w:p>
          <w:p w:rsidR="00CB0184" w:rsidRPr="00A43E92" w:rsidRDefault="00CB0184" w:rsidP="0016499B">
            <w:pPr>
              <w:keepNext/>
              <w:spacing w:before="120" w:after="120"/>
              <w:rPr>
                <w:rFonts w:asciiTheme="majorBidi" w:hAnsiTheme="majorBidi" w:cstheme="majorBidi"/>
                <w:i/>
                <w:highlight w:val="yellow"/>
              </w:rPr>
            </w:pPr>
          </w:p>
        </w:tc>
      </w:tr>
    </w:tbl>
    <w:p w:rsidR="00CB0184" w:rsidRPr="00A43E92" w:rsidRDefault="00CB0184" w:rsidP="0016499B">
      <w:pPr>
        <w:keepNext/>
        <w:spacing w:before="120" w:after="120"/>
        <w:rPr>
          <w:rFonts w:asciiTheme="majorBidi" w:hAnsiTheme="majorBidi" w:cstheme="majorBidi"/>
          <w:b/>
          <w:color w:val="008080"/>
          <w:highlight w:val="yellow"/>
        </w:rPr>
      </w:pPr>
    </w:p>
    <w:tbl>
      <w:tblPr>
        <w:tblW w:w="963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30"/>
        <w:gridCol w:w="900"/>
      </w:tblGrid>
      <w:tr w:rsidR="00CB0184" w:rsidRPr="00A43E92" w:rsidTr="00A95DDF">
        <w:tc>
          <w:tcPr>
            <w:tcW w:w="8730" w:type="dxa"/>
            <w:shd w:val="clear" w:color="auto" w:fill="BFBFBF"/>
            <w:vAlign w:val="center"/>
          </w:tcPr>
          <w:p w:rsidR="00CB0184" w:rsidRPr="00A43E92" w:rsidRDefault="00CB0184" w:rsidP="0016499B">
            <w:pPr>
              <w:keepNext/>
              <w:tabs>
                <w:tab w:val="left" w:pos="1465"/>
              </w:tabs>
              <w:spacing w:before="120" w:after="120"/>
              <w:ind w:left="1465" w:hanging="1465"/>
              <w:rPr>
                <w:rFonts w:asciiTheme="majorBidi" w:eastAsia="SimSun" w:hAnsiTheme="majorBidi" w:cstheme="majorBidi"/>
                <w:b/>
              </w:rPr>
            </w:pPr>
            <w:r w:rsidRPr="00A43E92">
              <w:rPr>
                <w:rFonts w:asciiTheme="majorBidi" w:hAnsiTheme="majorBidi" w:cstheme="majorBidi"/>
                <w:b/>
                <w:color w:val="000000"/>
              </w:rPr>
              <w:t>TABLE 1.1:</w:t>
            </w:r>
            <w:r w:rsidRPr="00A43E92">
              <w:rPr>
                <w:rFonts w:asciiTheme="majorBidi" w:hAnsiTheme="majorBidi" w:cstheme="majorBidi"/>
                <w:b/>
                <w:color w:val="000000"/>
              </w:rPr>
              <w:tab/>
              <w:t xml:space="preserve">CHECKLIST FOR APPRAISING QUALITY ASSURANCE OF EXISTING ENVIRONMENTAL AND SOCIAL ASSESSMENT </w:t>
            </w:r>
          </w:p>
        </w:tc>
        <w:tc>
          <w:tcPr>
            <w:tcW w:w="900" w:type="dxa"/>
            <w:shd w:val="clear" w:color="auto" w:fill="BFBFBF"/>
            <w:vAlign w:val="center"/>
          </w:tcPr>
          <w:p w:rsidR="00CB0184" w:rsidRPr="00A43E92" w:rsidRDefault="00CB0184" w:rsidP="0016499B">
            <w:pPr>
              <w:keepNext/>
              <w:spacing w:before="120" w:after="120"/>
              <w:rPr>
                <w:rFonts w:asciiTheme="majorBidi" w:hAnsiTheme="majorBidi" w:cstheme="majorBidi"/>
                <w:b/>
              </w:rPr>
            </w:pPr>
            <w:r w:rsidRPr="00A43E92">
              <w:rPr>
                <w:rFonts w:asciiTheme="majorBidi" w:hAnsiTheme="majorBidi" w:cstheme="majorBidi"/>
                <w:b/>
              </w:rPr>
              <w:t>Yes/No</w:t>
            </w:r>
          </w:p>
        </w:tc>
      </w:tr>
      <w:tr w:rsidR="00CB0184" w:rsidRPr="00A43E92" w:rsidTr="00A95DDF">
        <w:tc>
          <w:tcPr>
            <w:tcW w:w="8730" w:type="dxa"/>
            <w:shd w:val="clear" w:color="auto" w:fill="auto"/>
          </w:tcPr>
          <w:p w:rsidR="00CB0184" w:rsidRPr="00A43E92" w:rsidRDefault="00CB0184" w:rsidP="0016499B">
            <w:pPr>
              <w:tabs>
                <w:tab w:val="left" w:pos="331"/>
              </w:tabs>
              <w:spacing w:before="120" w:after="120"/>
              <w:ind w:left="331" w:hanging="331"/>
              <w:rPr>
                <w:rFonts w:asciiTheme="majorBidi" w:eastAsia="SimSun" w:hAnsiTheme="majorBidi" w:cstheme="majorBidi"/>
              </w:rPr>
            </w:pPr>
            <w:r w:rsidRPr="00A43E92">
              <w:rPr>
                <w:rFonts w:asciiTheme="majorBidi" w:hAnsiTheme="majorBidi" w:cstheme="majorBidi"/>
              </w:rPr>
              <w:t>1. </w:t>
            </w:r>
            <w:r w:rsidRPr="00A43E92">
              <w:rPr>
                <w:rFonts w:asciiTheme="majorBidi" w:hAnsiTheme="majorBidi" w:cstheme="majorBidi"/>
              </w:rPr>
              <w:tab/>
              <w:t>Does the assessment/review meet its terms of reference, both procedurally and substantively?</w:t>
            </w:r>
          </w:p>
        </w:tc>
        <w:tc>
          <w:tcPr>
            <w:tcW w:w="900" w:type="dxa"/>
            <w:shd w:val="clear" w:color="auto" w:fill="auto"/>
          </w:tcPr>
          <w:p w:rsidR="00CB0184" w:rsidRPr="00A43E92" w:rsidRDefault="00CB0184" w:rsidP="0016499B">
            <w:pPr>
              <w:keepNext/>
              <w:spacing w:before="120" w:after="120"/>
              <w:rPr>
                <w:rFonts w:asciiTheme="majorBidi" w:hAnsiTheme="majorBidi" w:cstheme="majorBidi"/>
                <w:b/>
                <w:highlight w:val="yellow"/>
              </w:rPr>
            </w:pPr>
          </w:p>
        </w:tc>
      </w:tr>
      <w:tr w:rsidR="00CB0184" w:rsidRPr="00A43E92" w:rsidTr="00A95DDF">
        <w:tc>
          <w:tcPr>
            <w:tcW w:w="8730" w:type="dxa"/>
            <w:shd w:val="clear" w:color="auto" w:fill="auto"/>
          </w:tcPr>
          <w:p w:rsidR="00CB0184" w:rsidRPr="00A43E92" w:rsidRDefault="00CB0184" w:rsidP="0016499B">
            <w:pPr>
              <w:tabs>
                <w:tab w:val="left" w:pos="331"/>
              </w:tabs>
              <w:spacing w:before="120" w:after="120"/>
              <w:ind w:left="331" w:hanging="331"/>
              <w:rPr>
                <w:rFonts w:asciiTheme="majorBidi" w:eastAsia="SimSun" w:hAnsiTheme="majorBidi" w:cstheme="majorBidi"/>
              </w:rPr>
            </w:pPr>
            <w:r w:rsidRPr="00A43E92">
              <w:rPr>
                <w:rFonts w:asciiTheme="majorBidi" w:hAnsiTheme="majorBidi" w:cstheme="majorBidi"/>
              </w:rPr>
              <w:t>2. </w:t>
            </w:r>
            <w:r w:rsidRPr="00A43E92">
              <w:rPr>
                <w:rFonts w:asciiTheme="majorBidi" w:hAnsiTheme="majorBidi" w:cstheme="majorBidi"/>
              </w:rPr>
              <w:tab/>
              <w:t>Does the assessment/review provide a satisfactory assessment of the proposed project?</w:t>
            </w:r>
          </w:p>
        </w:tc>
        <w:tc>
          <w:tcPr>
            <w:tcW w:w="900" w:type="dxa"/>
            <w:shd w:val="clear" w:color="auto" w:fill="auto"/>
          </w:tcPr>
          <w:p w:rsidR="00CB0184" w:rsidRPr="00A43E92" w:rsidRDefault="00CB0184" w:rsidP="0016499B">
            <w:pPr>
              <w:keepNext/>
              <w:spacing w:before="120" w:after="120"/>
              <w:rPr>
                <w:rFonts w:asciiTheme="majorBidi" w:hAnsiTheme="majorBidi" w:cstheme="majorBidi"/>
                <w:b/>
                <w:highlight w:val="yellow"/>
              </w:rPr>
            </w:pPr>
          </w:p>
        </w:tc>
      </w:tr>
      <w:tr w:rsidR="00CB0184" w:rsidRPr="00A43E92" w:rsidTr="00A95DDF">
        <w:tc>
          <w:tcPr>
            <w:tcW w:w="8730" w:type="dxa"/>
            <w:shd w:val="clear" w:color="auto" w:fill="auto"/>
          </w:tcPr>
          <w:p w:rsidR="00CB0184" w:rsidRPr="00A43E92" w:rsidRDefault="00CB0184" w:rsidP="0016499B">
            <w:pPr>
              <w:tabs>
                <w:tab w:val="left" w:pos="331"/>
              </w:tabs>
              <w:spacing w:before="120" w:after="120"/>
              <w:rPr>
                <w:rFonts w:asciiTheme="majorBidi" w:eastAsia="SimSun" w:hAnsiTheme="majorBidi" w:cstheme="majorBidi"/>
              </w:rPr>
            </w:pPr>
            <w:r w:rsidRPr="00A43E92">
              <w:rPr>
                <w:rFonts w:asciiTheme="majorBidi" w:hAnsiTheme="majorBidi" w:cstheme="majorBidi"/>
              </w:rPr>
              <w:t>3. </w:t>
            </w:r>
            <w:r w:rsidRPr="00A43E92">
              <w:rPr>
                <w:rFonts w:asciiTheme="majorBidi" w:hAnsiTheme="majorBidi" w:cstheme="majorBidi"/>
              </w:rPr>
              <w:tab/>
              <w:t>Does the assessment/review contain the information required for decision-making?</w:t>
            </w:r>
          </w:p>
        </w:tc>
        <w:tc>
          <w:tcPr>
            <w:tcW w:w="900" w:type="dxa"/>
            <w:shd w:val="clear" w:color="auto" w:fill="auto"/>
          </w:tcPr>
          <w:p w:rsidR="00CB0184" w:rsidRPr="00A43E92" w:rsidRDefault="00CB0184" w:rsidP="0016499B">
            <w:pPr>
              <w:keepNext/>
              <w:spacing w:before="120" w:after="120"/>
              <w:rPr>
                <w:rFonts w:asciiTheme="majorBidi" w:hAnsiTheme="majorBidi" w:cstheme="majorBidi"/>
                <w:b/>
                <w:highlight w:val="yellow"/>
              </w:rPr>
            </w:pPr>
          </w:p>
        </w:tc>
      </w:tr>
      <w:tr w:rsidR="00CB0184" w:rsidRPr="00A43E92" w:rsidTr="00A95DDF">
        <w:tc>
          <w:tcPr>
            <w:tcW w:w="8730" w:type="dxa"/>
            <w:shd w:val="clear" w:color="auto" w:fill="auto"/>
          </w:tcPr>
          <w:p w:rsidR="00CB0184" w:rsidRPr="00A43E92" w:rsidRDefault="00CB0184" w:rsidP="0016499B">
            <w:pPr>
              <w:tabs>
                <w:tab w:val="left" w:pos="331"/>
              </w:tabs>
              <w:spacing w:before="120" w:after="120"/>
              <w:ind w:left="331" w:hanging="331"/>
              <w:rPr>
                <w:rFonts w:asciiTheme="majorBidi" w:eastAsia="SimSun" w:hAnsiTheme="majorBidi" w:cstheme="majorBidi"/>
              </w:rPr>
            </w:pPr>
            <w:r w:rsidRPr="00A43E92">
              <w:rPr>
                <w:rFonts w:asciiTheme="majorBidi" w:hAnsiTheme="majorBidi" w:cstheme="majorBidi"/>
              </w:rPr>
              <w:t>4. </w:t>
            </w:r>
            <w:r w:rsidRPr="00A43E92">
              <w:rPr>
                <w:rFonts w:asciiTheme="majorBidi" w:hAnsiTheme="majorBidi" w:cstheme="majorBidi"/>
              </w:rPr>
              <w:tab/>
              <w:t>Does the assessment/review describe specific environmental and social management measures (e.g., mitigation, monitoring, advocacy, and capacity development measures)?</w:t>
            </w:r>
          </w:p>
        </w:tc>
        <w:tc>
          <w:tcPr>
            <w:tcW w:w="900" w:type="dxa"/>
            <w:shd w:val="clear" w:color="auto" w:fill="auto"/>
          </w:tcPr>
          <w:p w:rsidR="00CB0184" w:rsidRPr="00A43E92" w:rsidRDefault="00CB0184" w:rsidP="0016499B">
            <w:pPr>
              <w:keepNext/>
              <w:spacing w:before="120" w:after="120"/>
              <w:rPr>
                <w:rFonts w:asciiTheme="majorBidi" w:hAnsiTheme="majorBidi" w:cstheme="majorBidi"/>
                <w:b/>
                <w:highlight w:val="yellow"/>
              </w:rPr>
            </w:pPr>
          </w:p>
        </w:tc>
      </w:tr>
      <w:tr w:rsidR="00CB0184" w:rsidRPr="00A43E92" w:rsidTr="00A95DDF">
        <w:tc>
          <w:tcPr>
            <w:tcW w:w="8730" w:type="dxa"/>
            <w:shd w:val="clear" w:color="auto" w:fill="auto"/>
          </w:tcPr>
          <w:p w:rsidR="00CB0184" w:rsidRPr="00A43E92" w:rsidRDefault="00CB0184" w:rsidP="0016499B">
            <w:pPr>
              <w:tabs>
                <w:tab w:val="left" w:pos="331"/>
              </w:tabs>
              <w:spacing w:before="120" w:after="120"/>
              <w:rPr>
                <w:rFonts w:asciiTheme="majorBidi" w:eastAsia="SimSun" w:hAnsiTheme="majorBidi" w:cstheme="majorBidi"/>
              </w:rPr>
            </w:pPr>
            <w:r w:rsidRPr="00A43E92">
              <w:rPr>
                <w:rFonts w:asciiTheme="majorBidi" w:hAnsiTheme="majorBidi" w:cstheme="majorBidi"/>
              </w:rPr>
              <w:t>5. </w:t>
            </w:r>
            <w:r w:rsidRPr="00A43E92">
              <w:rPr>
                <w:rFonts w:asciiTheme="majorBidi" w:hAnsiTheme="majorBidi" w:cstheme="majorBidi"/>
              </w:rPr>
              <w:tab/>
              <w:t xml:space="preserve">Does the assessment/reviewidentify capacity needs of the institutions responsible for </w:t>
            </w:r>
            <w:r w:rsidRPr="00A43E92">
              <w:rPr>
                <w:rFonts w:asciiTheme="majorBidi" w:hAnsiTheme="majorBidi" w:cstheme="majorBidi"/>
              </w:rPr>
              <w:tab/>
              <w:t>implementing environmental and social management issues?</w:t>
            </w:r>
          </w:p>
        </w:tc>
        <w:tc>
          <w:tcPr>
            <w:tcW w:w="900" w:type="dxa"/>
            <w:shd w:val="clear" w:color="auto" w:fill="auto"/>
          </w:tcPr>
          <w:p w:rsidR="00CB0184" w:rsidRPr="00A43E92" w:rsidRDefault="00CB0184" w:rsidP="0016499B">
            <w:pPr>
              <w:keepNext/>
              <w:spacing w:before="120" w:after="120"/>
              <w:rPr>
                <w:rFonts w:asciiTheme="majorBidi" w:hAnsiTheme="majorBidi" w:cstheme="majorBidi"/>
                <w:b/>
                <w:highlight w:val="yellow"/>
              </w:rPr>
            </w:pPr>
          </w:p>
        </w:tc>
      </w:tr>
      <w:tr w:rsidR="00CB0184" w:rsidRPr="00A43E92" w:rsidTr="00A95DDF">
        <w:tc>
          <w:tcPr>
            <w:tcW w:w="8730" w:type="dxa"/>
            <w:shd w:val="clear" w:color="auto" w:fill="auto"/>
          </w:tcPr>
          <w:p w:rsidR="00CB0184" w:rsidRPr="00A43E92" w:rsidRDefault="00CB0184" w:rsidP="0016499B">
            <w:pPr>
              <w:tabs>
                <w:tab w:val="left" w:pos="331"/>
              </w:tabs>
              <w:spacing w:before="120" w:after="120"/>
              <w:ind w:left="331" w:hanging="331"/>
              <w:rPr>
                <w:rFonts w:asciiTheme="majorBidi" w:eastAsia="SimSun" w:hAnsiTheme="majorBidi" w:cstheme="majorBidi"/>
              </w:rPr>
            </w:pPr>
            <w:r w:rsidRPr="00A43E92">
              <w:rPr>
                <w:rFonts w:asciiTheme="majorBidi" w:hAnsiTheme="majorBidi" w:cstheme="majorBidi"/>
              </w:rPr>
              <w:t>6. Was the assessment/review developed through a consultative process with strong stakeholder engagement, including the view of men and women?</w:t>
            </w:r>
          </w:p>
        </w:tc>
        <w:tc>
          <w:tcPr>
            <w:tcW w:w="900" w:type="dxa"/>
            <w:shd w:val="clear" w:color="auto" w:fill="auto"/>
          </w:tcPr>
          <w:p w:rsidR="00CB0184" w:rsidRPr="00A43E92" w:rsidRDefault="00CB0184" w:rsidP="0016499B">
            <w:pPr>
              <w:tabs>
                <w:tab w:val="left" w:pos="331"/>
              </w:tabs>
              <w:spacing w:before="120" w:after="120"/>
              <w:ind w:left="331" w:hanging="331"/>
              <w:rPr>
                <w:rFonts w:asciiTheme="majorBidi" w:hAnsiTheme="majorBidi" w:cstheme="majorBidi"/>
                <w:highlight w:val="yellow"/>
              </w:rPr>
            </w:pPr>
          </w:p>
        </w:tc>
      </w:tr>
      <w:tr w:rsidR="00CB0184" w:rsidRPr="00A43E92" w:rsidTr="00A95DDF">
        <w:tc>
          <w:tcPr>
            <w:tcW w:w="8730" w:type="dxa"/>
            <w:shd w:val="clear" w:color="auto" w:fill="auto"/>
          </w:tcPr>
          <w:p w:rsidR="00CB0184" w:rsidRPr="00A43E92" w:rsidRDefault="00CB0184" w:rsidP="0016499B">
            <w:pPr>
              <w:tabs>
                <w:tab w:val="left" w:pos="331"/>
              </w:tabs>
              <w:spacing w:before="120" w:after="120"/>
              <w:ind w:left="331" w:hanging="331"/>
              <w:rPr>
                <w:rFonts w:asciiTheme="majorBidi" w:eastAsia="SimSun" w:hAnsiTheme="majorBidi" w:cstheme="majorBidi"/>
              </w:rPr>
            </w:pPr>
            <w:r w:rsidRPr="00A43E92">
              <w:rPr>
                <w:rFonts w:asciiTheme="majorBidi" w:hAnsiTheme="majorBidi" w:cstheme="majorBidi"/>
              </w:rPr>
              <w:t>7. </w:t>
            </w:r>
            <w:r w:rsidRPr="00A43E92">
              <w:rPr>
                <w:rFonts w:asciiTheme="majorBidi" w:hAnsiTheme="majorBidi" w:cstheme="majorBidi"/>
              </w:rPr>
              <w:tab/>
              <w:t xml:space="preserve">Does the assessment/review assess the adequacy of the cost of and financing arrangements </w:t>
            </w:r>
            <w:r w:rsidRPr="00A43E92">
              <w:rPr>
                <w:rFonts w:asciiTheme="majorBidi" w:hAnsiTheme="majorBidi" w:cstheme="majorBidi"/>
              </w:rPr>
              <w:lastRenderedPageBreak/>
              <w:t>for environmental and social management issues?</w:t>
            </w:r>
          </w:p>
        </w:tc>
        <w:tc>
          <w:tcPr>
            <w:tcW w:w="900" w:type="dxa"/>
            <w:shd w:val="clear" w:color="auto" w:fill="auto"/>
          </w:tcPr>
          <w:p w:rsidR="00CB0184" w:rsidRPr="00A43E92" w:rsidRDefault="00CB0184" w:rsidP="0016499B">
            <w:pPr>
              <w:keepNext/>
              <w:spacing w:before="120" w:after="120"/>
              <w:rPr>
                <w:rFonts w:asciiTheme="majorBidi" w:hAnsiTheme="majorBidi" w:cstheme="majorBidi"/>
                <w:b/>
                <w:highlight w:val="yellow"/>
              </w:rPr>
            </w:pPr>
          </w:p>
        </w:tc>
      </w:tr>
      <w:tr w:rsidR="00CB0184" w:rsidRPr="00A43E92" w:rsidTr="00A95DDF">
        <w:tc>
          <w:tcPr>
            <w:tcW w:w="9630" w:type="dxa"/>
            <w:gridSpan w:val="2"/>
            <w:shd w:val="clear" w:color="auto" w:fill="D9D9D9"/>
          </w:tcPr>
          <w:p w:rsidR="00CB0184" w:rsidRPr="00A43E92" w:rsidRDefault="00CB0184" w:rsidP="0016499B">
            <w:pPr>
              <w:keepNext/>
              <w:spacing w:before="120" w:after="120"/>
              <w:rPr>
                <w:rFonts w:asciiTheme="majorBidi" w:hAnsiTheme="majorBidi" w:cstheme="majorBidi"/>
                <w:b/>
              </w:rPr>
            </w:pPr>
            <w:r w:rsidRPr="00A43E92">
              <w:rPr>
                <w:rFonts w:asciiTheme="majorBidi" w:hAnsiTheme="majorBidi" w:cstheme="majorBidi"/>
                <w:b/>
              </w:rPr>
              <w:lastRenderedPageBreak/>
              <w:t>Table 1.1 (continued) For any “no” answers, describe below how the issue has been or will be resolved (e.g., amendments made or supplemental review conducted).</w:t>
            </w:r>
          </w:p>
        </w:tc>
      </w:tr>
      <w:tr w:rsidR="00CB0184" w:rsidRPr="00A43E92" w:rsidTr="00A95DDF">
        <w:trPr>
          <w:trHeight w:val="728"/>
        </w:trPr>
        <w:tc>
          <w:tcPr>
            <w:tcW w:w="9630" w:type="dxa"/>
            <w:gridSpan w:val="2"/>
            <w:shd w:val="clear" w:color="auto" w:fill="auto"/>
          </w:tcPr>
          <w:p w:rsidR="00CB0184" w:rsidRPr="00A43E92" w:rsidRDefault="00CB0184" w:rsidP="0016499B">
            <w:pPr>
              <w:keepNext/>
              <w:spacing w:before="120" w:after="120"/>
              <w:rPr>
                <w:rFonts w:asciiTheme="majorBidi" w:hAnsiTheme="majorBidi" w:cstheme="majorBidi"/>
                <w:b/>
                <w:highlight w:val="yellow"/>
              </w:rPr>
            </w:pPr>
          </w:p>
        </w:tc>
      </w:tr>
    </w:tbl>
    <w:p w:rsidR="00CB0184" w:rsidRPr="00561903" w:rsidRDefault="00CB0184" w:rsidP="0016499B">
      <w:pPr>
        <w:spacing w:before="120" w:after="120"/>
        <w:rPr>
          <w:rFonts w:asciiTheme="majorBidi" w:hAnsiTheme="majorBidi" w:cstheme="majorBidi"/>
          <w:b/>
          <w:color w:val="31849B"/>
          <w:sz w:val="8"/>
          <w:szCs w:val="8"/>
          <w:highlight w:val="yellow"/>
        </w:rPr>
      </w:pPr>
    </w:p>
    <w:p w:rsidR="00CB0184" w:rsidRPr="00A43E92" w:rsidRDefault="00CB0184" w:rsidP="0016499B">
      <w:pPr>
        <w:spacing w:before="120" w:after="120"/>
        <w:rPr>
          <w:rFonts w:asciiTheme="majorBidi" w:hAnsiTheme="majorBidi" w:cstheme="majorBidi"/>
          <w:b/>
          <w:color w:val="31849B"/>
          <w:sz w:val="24"/>
        </w:rPr>
      </w:pPr>
      <w:r w:rsidRPr="00A43E92">
        <w:rPr>
          <w:rFonts w:asciiTheme="majorBidi" w:hAnsiTheme="majorBidi" w:cstheme="majorBidi"/>
          <w:b/>
          <w:color w:val="31849B"/>
          <w:sz w:val="24"/>
        </w:rPr>
        <w:t>QUESTION 2:</w:t>
      </w: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576"/>
      </w:tblGrid>
      <w:tr w:rsidR="00CB0184" w:rsidRPr="00A43E92" w:rsidTr="00F8417D">
        <w:trPr>
          <w:trHeight w:val="270"/>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rsidR="00CB0184" w:rsidRPr="00A43E92" w:rsidRDefault="00CB0184" w:rsidP="0016499B">
            <w:pPr>
              <w:spacing w:before="120" w:after="120"/>
              <w:rPr>
                <w:rFonts w:asciiTheme="majorBidi" w:hAnsiTheme="majorBidi" w:cstheme="majorBidi"/>
                <w:b/>
              </w:rPr>
            </w:pPr>
          </w:p>
          <w:p w:rsidR="00CB0184" w:rsidRPr="00A43E92" w:rsidRDefault="00CB0184" w:rsidP="0016499B">
            <w:pPr>
              <w:spacing w:before="120" w:after="120"/>
              <w:rPr>
                <w:rFonts w:asciiTheme="majorBidi" w:hAnsiTheme="majorBidi" w:cstheme="majorBidi"/>
                <w:b/>
              </w:rPr>
            </w:pPr>
            <w:r w:rsidRPr="00A43E92">
              <w:rPr>
                <w:rFonts w:asciiTheme="majorBidi" w:hAnsiTheme="majorBidi" w:cstheme="majorBidi"/>
                <w:b/>
              </w:rPr>
              <w:t xml:space="preserve">Do </w:t>
            </w:r>
            <w:r w:rsidRPr="00A43E92">
              <w:rPr>
                <w:rFonts w:asciiTheme="majorBidi" w:hAnsiTheme="majorBidi" w:cstheme="majorBidi"/>
                <w:b/>
                <w:u w:val="single"/>
              </w:rPr>
              <w:t>all</w:t>
            </w:r>
            <w:r w:rsidRPr="00A43E92">
              <w:rPr>
                <w:rFonts w:asciiTheme="majorBidi" w:hAnsiTheme="majorBidi" w:cstheme="majorBidi"/>
                <w:b/>
              </w:rPr>
              <w:t xml:space="preserve"> outputs and activities described in the Project Document fall within the following categories?</w:t>
            </w:r>
          </w:p>
          <w:p w:rsidR="00CB0184" w:rsidRPr="00A43E92" w:rsidRDefault="00CB0184" w:rsidP="00B0535C">
            <w:pPr>
              <w:pStyle w:val="ListParagraph"/>
              <w:numPr>
                <w:ilvl w:val="0"/>
                <w:numId w:val="18"/>
              </w:numPr>
              <w:spacing w:before="120" w:after="120"/>
              <w:contextualSpacing w:val="0"/>
              <w:rPr>
                <w:rFonts w:asciiTheme="majorBidi" w:hAnsiTheme="majorBidi" w:cstheme="majorBidi"/>
                <w:color w:val="000000"/>
              </w:rPr>
            </w:pPr>
            <w:r w:rsidRPr="00A43E92">
              <w:rPr>
                <w:rFonts w:asciiTheme="majorBidi" w:hAnsiTheme="majorBidi" w:cstheme="majorBidi"/>
                <w:color w:val="000000"/>
              </w:rPr>
              <w:t>Procurement (in which case UNDP’s</w:t>
            </w:r>
            <w:hyperlink r:id="rId33" w:anchor="top" w:history="1">
              <w:r w:rsidRPr="00A43E92">
                <w:rPr>
                  <w:rStyle w:val="Hyperlink"/>
                  <w:rFonts w:asciiTheme="majorBidi" w:hAnsiTheme="majorBidi" w:cstheme="majorBidi"/>
                </w:rPr>
                <w:t>Procurement Ethics</w:t>
              </w:r>
            </w:hyperlink>
            <w:r w:rsidRPr="00A43E92">
              <w:rPr>
                <w:rFonts w:asciiTheme="majorBidi" w:hAnsiTheme="majorBidi" w:cstheme="majorBidi"/>
                <w:color w:val="000000"/>
              </w:rPr>
              <w:t xml:space="preserve"> and </w:t>
            </w:r>
            <w:hyperlink r:id="rId34" w:history="1">
              <w:r w:rsidRPr="00A43E92">
                <w:rPr>
                  <w:rStyle w:val="Hyperlink"/>
                  <w:rFonts w:asciiTheme="majorBidi" w:hAnsiTheme="majorBidi" w:cstheme="majorBidi"/>
                </w:rPr>
                <w:t>Environmental Procurement Guide</w:t>
              </w:r>
            </w:hyperlink>
            <w:r w:rsidRPr="00A43E92">
              <w:rPr>
                <w:rFonts w:asciiTheme="majorBidi" w:hAnsiTheme="majorBidi" w:cstheme="majorBidi"/>
                <w:color w:val="000000"/>
              </w:rPr>
              <w:t>need to be complied with)</w:t>
            </w:r>
          </w:p>
          <w:p w:rsidR="00CB0184" w:rsidRPr="00A43E92" w:rsidRDefault="00CB0184" w:rsidP="00B0535C">
            <w:pPr>
              <w:pStyle w:val="ListParagraph"/>
              <w:numPr>
                <w:ilvl w:val="0"/>
                <w:numId w:val="18"/>
              </w:numPr>
              <w:spacing w:before="120" w:after="120"/>
              <w:contextualSpacing w:val="0"/>
              <w:rPr>
                <w:rFonts w:asciiTheme="majorBidi" w:hAnsiTheme="majorBidi" w:cstheme="majorBidi"/>
                <w:color w:val="000000"/>
              </w:rPr>
            </w:pPr>
            <w:r w:rsidRPr="00A43E92">
              <w:rPr>
                <w:rFonts w:asciiTheme="majorBidi" w:hAnsiTheme="majorBidi" w:cstheme="majorBidi"/>
                <w:color w:val="000000"/>
              </w:rPr>
              <w:t>Report preparation</w:t>
            </w:r>
          </w:p>
          <w:p w:rsidR="00CB0184" w:rsidRPr="00A43E92" w:rsidRDefault="00CB0184" w:rsidP="00B0535C">
            <w:pPr>
              <w:pStyle w:val="ListParagraph"/>
              <w:numPr>
                <w:ilvl w:val="0"/>
                <w:numId w:val="18"/>
              </w:numPr>
              <w:spacing w:before="120" w:after="120"/>
              <w:contextualSpacing w:val="0"/>
              <w:rPr>
                <w:rFonts w:asciiTheme="majorBidi" w:hAnsiTheme="majorBidi" w:cstheme="majorBidi"/>
                <w:color w:val="000000"/>
              </w:rPr>
            </w:pPr>
            <w:r w:rsidRPr="00A43E92">
              <w:rPr>
                <w:rFonts w:asciiTheme="majorBidi" w:hAnsiTheme="majorBidi" w:cstheme="majorBidi"/>
                <w:color w:val="000000"/>
              </w:rPr>
              <w:t>Training</w:t>
            </w:r>
          </w:p>
          <w:p w:rsidR="00CB0184" w:rsidRPr="00A43E92" w:rsidRDefault="00CB0184" w:rsidP="00B0535C">
            <w:pPr>
              <w:pStyle w:val="ListParagraph"/>
              <w:numPr>
                <w:ilvl w:val="0"/>
                <w:numId w:val="18"/>
              </w:numPr>
              <w:spacing w:before="120" w:after="120"/>
              <w:contextualSpacing w:val="0"/>
              <w:rPr>
                <w:rFonts w:asciiTheme="majorBidi" w:hAnsiTheme="majorBidi" w:cstheme="majorBidi"/>
                <w:color w:val="000000"/>
              </w:rPr>
            </w:pPr>
            <w:r w:rsidRPr="00A43E92">
              <w:rPr>
                <w:rFonts w:asciiTheme="majorBidi" w:hAnsiTheme="majorBidi" w:cstheme="majorBidi"/>
                <w:color w:val="000000"/>
              </w:rPr>
              <w:t xml:space="preserve">Event/workshop/meeting/conference (refer to </w:t>
            </w:r>
            <w:hyperlink r:id="rId35" w:history="1">
              <w:r w:rsidRPr="00A43E92">
                <w:rPr>
                  <w:rStyle w:val="Hyperlink"/>
                  <w:rFonts w:asciiTheme="majorBidi" w:hAnsiTheme="majorBidi" w:cstheme="majorBidi"/>
                </w:rPr>
                <w:t>Green Meeting Guide</w:t>
              </w:r>
            </w:hyperlink>
            <w:r w:rsidRPr="00A43E92">
              <w:rPr>
                <w:rFonts w:asciiTheme="majorBidi" w:hAnsiTheme="majorBidi" w:cstheme="majorBidi"/>
                <w:color w:val="000000"/>
              </w:rPr>
              <w:t>)</w:t>
            </w:r>
          </w:p>
          <w:p w:rsidR="00CB0184" w:rsidRPr="00A43E92" w:rsidRDefault="00CB0184" w:rsidP="00B0535C">
            <w:pPr>
              <w:pStyle w:val="ListParagraph"/>
              <w:numPr>
                <w:ilvl w:val="0"/>
                <w:numId w:val="18"/>
              </w:numPr>
              <w:spacing w:before="120" w:after="120"/>
              <w:contextualSpacing w:val="0"/>
              <w:rPr>
                <w:rFonts w:asciiTheme="majorBidi" w:hAnsiTheme="majorBidi" w:cstheme="majorBidi"/>
                <w:color w:val="000000"/>
              </w:rPr>
            </w:pPr>
            <w:r w:rsidRPr="00A43E92">
              <w:rPr>
                <w:rFonts w:asciiTheme="majorBidi" w:hAnsiTheme="majorBidi" w:cstheme="majorBidi"/>
                <w:color w:val="000000"/>
              </w:rPr>
              <w:t>Communication and dissemination of results</w:t>
            </w:r>
          </w:p>
          <w:p w:rsidR="00CB0184" w:rsidRPr="00A43E92" w:rsidRDefault="00CB0184" w:rsidP="0016499B">
            <w:pPr>
              <w:spacing w:before="120" w:after="120"/>
              <w:rPr>
                <w:rFonts w:asciiTheme="majorBidi" w:hAnsiTheme="majorBidi" w:cstheme="majorBidi"/>
                <w:b/>
                <w:color w:val="000000"/>
              </w:rPr>
            </w:pPr>
          </w:p>
          <w:p w:rsidR="00CB0184" w:rsidRPr="00A43E92" w:rsidRDefault="00CB0184" w:rsidP="0016499B">
            <w:pPr>
              <w:spacing w:before="120" w:after="120"/>
              <w:rPr>
                <w:rFonts w:asciiTheme="majorBidi" w:hAnsiTheme="majorBidi" w:cstheme="majorBidi"/>
                <w:color w:val="000000"/>
              </w:rPr>
            </w:pPr>
            <w:r w:rsidRPr="00A43E92">
              <w:rPr>
                <w:rFonts w:asciiTheme="majorBidi" w:hAnsiTheme="majorBidi" w:cstheme="majorBidi"/>
                <w:color w:val="000000"/>
              </w:rPr>
              <w:t>Select answer below and follow instructions:</w:t>
            </w:r>
          </w:p>
          <w:p w:rsidR="00CB0184" w:rsidRPr="00A43E92" w:rsidRDefault="00CB0184" w:rsidP="0016499B">
            <w:pPr>
              <w:spacing w:before="120" w:after="120"/>
              <w:ind w:left="360"/>
              <w:rPr>
                <w:rFonts w:asciiTheme="majorBidi" w:hAnsiTheme="majorBidi" w:cstheme="majorBidi"/>
              </w:rPr>
            </w:pPr>
            <w:r w:rsidRPr="00A43E92">
              <w:rPr>
                <w:rFonts w:asciiTheme="majorBidi" w:hAnsiTheme="majorBidi" w:cstheme="majorBidi"/>
                <w:b/>
                <w:color w:val="000000"/>
              </w:rPr>
              <w:t>NO</w:t>
            </w:r>
            <w:r w:rsidRPr="00A43E92">
              <w:rPr>
                <w:rFonts w:asciiTheme="majorBidi" w:hAnsiTheme="majorBidi" w:cstheme="majorBidi"/>
              </w:rPr>
              <w:sym w:font="Symbol" w:char="F0AE"/>
            </w:r>
            <w:r w:rsidRPr="00A43E92">
              <w:rPr>
                <w:rFonts w:asciiTheme="majorBidi" w:hAnsiTheme="majorBidi" w:cstheme="majorBidi"/>
              </w:rPr>
              <w:t xml:space="preserve"> Continue to Question 3</w:t>
            </w:r>
          </w:p>
          <w:p w:rsidR="00CB0184" w:rsidRPr="00A43E92" w:rsidRDefault="00FF5363" w:rsidP="0016499B">
            <w:pPr>
              <w:spacing w:before="120" w:after="120"/>
              <w:ind w:left="360"/>
              <w:rPr>
                <w:rFonts w:asciiTheme="majorBidi" w:hAnsiTheme="majorBidi" w:cstheme="majorBidi"/>
              </w:rPr>
            </w:pPr>
            <w:r w:rsidRPr="00A43E92">
              <w:rPr>
                <w:rFonts w:asciiTheme="majorBidi" w:hAnsiTheme="majorBidi" w:cstheme="majorBidi"/>
                <w:b/>
              </w:rPr>
              <w:t xml:space="preserve">X   </w:t>
            </w:r>
            <w:r w:rsidR="00CB0184" w:rsidRPr="00A43E92">
              <w:rPr>
                <w:rFonts w:asciiTheme="majorBidi" w:hAnsiTheme="majorBidi" w:cstheme="majorBidi"/>
                <w:b/>
              </w:rPr>
              <w:t xml:space="preserve">YES </w:t>
            </w:r>
            <w:r w:rsidR="00CB0184" w:rsidRPr="00A43E92">
              <w:rPr>
                <w:rFonts w:asciiTheme="majorBidi" w:hAnsiTheme="majorBidi" w:cstheme="majorBidi"/>
              </w:rPr>
              <w:sym w:font="Symbol" w:char="F0AE"/>
            </w:r>
            <w:r w:rsidR="00CB0184" w:rsidRPr="00A43E92">
              <w:rPr>
                <w:rFonts w:asciiTheme="majorBidi" w:hAnsiTheme="majorBidi" w:cstheme="majorBidi"/>
              </w:rPr>
              <w:t xml:space="preserve"> No further environmental and social review required.Complete Annex A.2, selecting Category 1, and submit the completed template (Annex A) to the PAC.</w:t>
            </w:r>
          </w:p>
        </w:tc>
      </w:tr>
    </w:tbl>
    <w:p w:rsidR="00A95DDF" w:rsidRPr="00E26D1E" w:rsidRDefault="00A95DDF" w:rsidP="0016499B">
      <w:pPr>
        <w:keepNext/>
        <w:tabs>
          <w:tab w:val="left" w:pos="2268"/>
        </w:tabs>
        <w:spacing w:before="120" w:after="120"/>
        <w:ind w:left="2275" w:hanging="2275"/>
        <w:rPr>
          <w:rFonts w:asciiTheme="majorBidi" w:hAnsiTheme="majorBidi" w:cstheme="majorBidi"/>
          <w:b/>
          <w:color w:val="31849B"/>
          <w:sz w:val="8"/>
          <w:szCs w:val="8"/>
        </w:rPr>
      </w:pPr>
    </w:p>
    <w:p w:rsidR="00CB0184" w:rsidRPr="00A43E92" w:rsidRDefault="00CB0184" w:rsidP="0016499B">
      <w:pPr>
        <w:keepNext/>
        <w:tabs>
          <w:tab w:val="left" w:pos="2268"/>
        </w:tabs>
        <w:spacing w:before="120" w:after="120"/>
        <w:ind w:left="2275" w:hanging="2275"/>
        <w:rPr>
          <w:rFonts w:asciiTheme="majorBidi" w:hAnsiTheme="majorBidi" w:cstheme="majorBidi"/>
          <w:b/>
          <w:color w:val="31849B"/>
          <w:sz w:val="24"/>
        </w:rPr>
      </w:pPr>
      <w:r w:rsidRPr="00A43E92">
        <w:rPr>
          <w:rFonts w:asciiTheme="majorBidi" w:hAnsiTheme="majorBidi" w:cstheme="majorBidi"/>
          <w:b/>
          <w:color w:val="31849B"/>
          <w:sz w:val="24"/>
        </w:rPr>
        <w:t xml:space="preserve">QUESTION 3: </w:t>
      </w:r>
      <w:r w:rsidRPr="00A43E92">
        <w:rPr>
          <w:rFonts w:asciiTheme="majorBidi" w:hAnsiTheme="majorBidi" w:cstheme="majorBidi"/>
          <w:b/>
          <w:color w:val="31849B"/>
          <w:sz w:val="24"/>
        </w:rPr>
        <w:tab/>
      </w: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576"/>
      </w:tblGrid>
      <w:tr w:rsidR="00CB0184" w:rsidRPr="00A43E92" w:rsidTr="00E26D1E">
        <w:trPr>
          <w:trHeight w:val="360"/>
        </w:trPr>
        <w:tc>
          <w:tcPr>
            <w:tcW w:w="9576"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rsidR="00CB0184" w:rsidRPr="00A43E92" w:rsidRDefault="00CB0184" w:rsidP="0016499B">
            <w:pPr>
              <w:spacing w:before="120" w:after="120"/>
              <w:rPr>
                <w:rFonts w:asciiTheme="majorBidi" w:hAnsiTheme="majorBidi" w:cstheme="majorBidi"/>
                <w:b/>
              </w:rPr>
            </w:pPr>
            <w:r w:rsidRPr="00A43E92">
              <w:rPr>
                <w:rFonts w:asciiTheme="majorBidi" w:hAnsiTheme="majorBidi" w:cstheme="majorBidi"/>
                <w:b/>
              </w:rPr>
              <w:t xml:space="preserve">Does the proposed project include activities and outputs that support </w:t>
            </w:r>
            <w:r w:rsidRPr="00A43E92">
              <w:rPr>
                <w:rFonts w:asciiTheme="majorBidi" w:hAnsiTheme="majorBidi" w:cstheme="majorBidi"/>
                <w:b/>
                <w:i/>
              </w:rPr>
              <w:t xml:space="preserve">upstream </w:t>
            </w:r>
            <w:r w:rsidRPr="00A43E92">
              <w:rPr>
                <w:rFonts w:asciiTheme="majorBidi" w:hAnsiTheme="majorBidi" w:cstheme="majorBidi"/>
                <w:b/>
              </w:rPr>
              <w:t xml:space="preserve">planning processes that potentially pose environmental and social impacts or are vulnerable to environmental and social change (refer to Table 3.1 for examples)? </w:t>
            </w:r>
            <w:r w:rsidRPr="00A43E92">
              <w:rPr>
                <w:rFonts w:asciiTheme="majorBidi" w:hAnsiTheme="majorBidi" w:cstheme="majorBidi"/>
                <w:b/>
                <w:sz w:val="20"/>
                <w:szCs w:val="20"/>
              </w:rPr>
              <w:t xml:space="preserve">(Note that </w:t>
            </w:r>
            <w:r w:rsidRPr="00A43E92">
              <w:rPr>
                <w:rFonts w:asciiTheme="majorBidi" w:hAnsiTheme="majorBidi" w:cstheme="majorBidi"/>
                <w:b/>
                <w:i/>
                <w:sz w:val="20"/>
                <w:szCs w:val="20"/>
              </w:rPr>
              <w:t>upstream</w:t>
            </w:r>
            <w:r w:rsidRPr="00A43E92">
              <w:rPr>
                <w:rFonts w:asciiTheme="majorBidi" w:hAnsiTheme="majorBidi" w:cstheme="majorBidi"/>
                <w:b/>
                <w:sz w:val="20"/>
                <w:szCs w:val="20"/>
              </w:rPr>
              <w:t xml:space="preserve"> planning processes can occur at global, regional, national, local and sectoral levels)</w:t>
            </w:r>
          </w:p>
          <w:p w:rsidR="00CB0184" w:rsidRPr="00A43E92" w:rsidRDefault="00CB0184" w:rsidP="0016499B">
            <w:pPr>
              <w:spacing w:before="120" w:after="120"/>
              <w:rPr>
                <w:rFonts w:asciiTheme="majorBidi" w:hAnsiTheme="majorBidi" w:cstheme="majorBidi"/>
                <w:color w:val="000000"/>
              </w:rPr>
            </w:pPr>
            <w:r w:rsidRPr="00A43E92">
              <w:rPr>
                <w:rFonts w:asciiTheme="majorBidi" w:hAnsiTheme="majorBidi" w:cstheme="majorBidi"/>
              </w:rPr>
              <w:t>Select the</w:t>
            </w:r>
            <w:r w:rsidRPr="00A43E92">
              <w:rPr>
                <w:rFonts w:asciiTheme="majorBidi" w:hAnsiTheme="majorBidi" w:cstheme="majorBidi"/>
                <w:color w:val="000000"/>
              </w:rPr>
              <w:t xml:space="preserve"> appropriate answer and follow instructions:</w:t>
            </w:r>
          </w:p>
          <w:p w:rsidR="00CB0184" w:rsidRPr="00A43E92" w:rsidRDefault="00CB0184" w:rsidP="00B0535C">
            <w:pPr>
              <w:pStyle w:val="ListParagraph"/>
              <w:numPr>
                <w:ilvl w:val="0"/>
                <w:numId w:val="19"/>
              </w:numPr>
              <w:spacing w:before="120" w:after="120"/>
              <w:contextualSpacing w:val="0"/>
              <w:rPr>
                <w:rFonts w:asciiTheme="majorBidi" w:hAnsiTheme="majorBidi" w:cstheme="majorBidi"/>
              </w:rPr>
            </w:pPr>
            <w:r w:rsidRPr="00A43E92">
              <w:rPr>
                <w:rFonts w:asciiTheme="majorBidi" w:hAnsiTheme="majorBidi" w:cstheme="majorBidi"/>
                <w:b/>
                <w:color w:val="000000"/>
              </w:rPr>
              <w:t>NO</w:t>
            </w:r>
            <w:r w:rsidRPr="00A43E92">
              <w:rPr>
                <w:rFonts w:asciiTheme="majorBidi" w:hAnsiTheme="majorBidi" w:cstheme="majorBidi"/>
              </w:rPr>
              <w:sym w:font="Symbol" w:char="F0AE"/>
            </w:r>
            <w:r w:rsidRPr="00A43E92">
              <w:rPr>
                <w:rFonts w:asciiTheme="majorBidi" w:hAnsiTheme="majorBidi" w:cstheme="majorBidi"/>
              </w:rPr>
              <w:t xml:space="preserve"> Continue to Question 4.</w:t>
            </w:r>
          </w:p>
          <w:p w:rsidR="00CB0184" w:rsidRPr="00A43E92" w:rsidRDefault="00CB0184" w:rsidP="0016499B">
            <w:pPr>
              <w:spacing w:before="120" w:after="120"/>
              <w:ind w:left="360"/>
              <w:rPr>
                <w:rFonts w:asciiTheme="majorBidi" w:hAnsiTheme="majorBidi" w:cstheme="majorBidi"/>
              </w:rPr>
            </w:pPr>
            <w:r w:rsidRPr="00A43E92">
              <w:rPr>
                <w:rFonts w:asciiTheme="majorBidi" w:hAnsiTheme="majorBidi" w:cstheme="majorBidi"/>
                <w:b/>
              </w:rPr>
              <w:t xml:space="preserve">X YES </w:t>
            </w:r>
            <w:r w:rsidRPr="00A43E92">
              <w:rPr>
                <w:rFonts w:asciiTheme="majorBidi" w:hAnsiTheme="majorBidi" w:cstheme="majorBidi"/>
              </w:rPr>
              <w:sym w:font="Symbol" w:char="F0AE"/>
            </w:r>
            <w:r w:rsidRPr="00A43E92">
              <w:rPr>
                <w:rFonts w:asciiTheme="majorBidi" w:hAnsiTheme="majorBidi" w:cstheme="majorBidi"/>
              </w:rPr>
              <w:t>Conduct the following steps to complete the screening process:</w:t>
            </w:r>
          </w:p>
          <w:p w:rsidR="00CB0184" w:rsidRPr="00A43E92" w:rsidRDefault="00CB0184" w:rsidP="0016499B">
            <w:pPr>
              <w:tabs>
                <w:tab w:val="left" w:pos="1410"/>
              </w:tabs>
              <w:spacing w:before="120" w:after="120"/>
              <w:ind w:left="1418" w:hanging="338"/>
              <w:rPr>
                <w:rFonts w:asciiTheme="majorBidi" w:hAnsiTheme="majorBidi" w:cstheme="majorBidi"/>
              </w:rPr>
            </w:pPr>
            <w:r w:rsidRPr="00A43E92">
              <w:rPr>
                <w:rFonts w:asciiTheme="majorBidi" w:hAnsiTheme="majorBidi" w:cstheme="majorBidi"/>
              </w:rPr>
              <w:t>1.</w:t>
            </w:r>
            <w:r w:rsidRPr="00A43E92">
              <w:rPr>
                <w:rFonts w:asciiTheme="majorBidi" w:hAnsiTheme="majorBidi" w:cstheme="majorBidi"/>
              </w:rPr>
              <w:tab/>
              <w:t>Adjust the project design as needed to incorporate UNDP support to the country(ies), to ensure that environmental and social issues are appropriately considered during the upstream planning process.Refer to Section 7 of this Guidance for elaboration of environmental and social mainstreaming services, tools, guidance and approaches that may be used.</w:t>
            </w:r>
          </w:p>
          <w:p w:rsidR="00CB0184" w:rsidRPr="00A43E92" w:rsidRDefault="00CB0184" w:rsidP="0016499B">
            <w:pPr>
              <w:tabs>
                <w:tab w:val="left" w:pos="1410"/>
              </w:tabs>
              <w:spacing w:before="120" w:after="120"/>
              <w:ind w:left="1418" w:hanging="338"/>
              <w:rPr>
                <w:rFonts w:asciiTheme="majorBidi" w:hAnsiTheme="majorBidi" w:cstheme="majorBidi"/>
              </w:rPr>
            </w:pPr>
            <w:r w:rsidRPr="00A43E92">
              <w:rPr>
                <w:rFonts w:asciiTheme="majorBidi" w:hAnsiTheme="majorBidi" w:cstheme="majorBidi"/>
              </w:rPr>
              <w:t>2.</w:t>
            </w:r>
            <w:r w:rsidRPr="00A43E92">
              <w:rPr>
                <w:rFonts w:asciiTheme="majorBidi" w:hAnsiTheme="majorBidi" w:cstheme="majorBidi"/>
              </w:rPr>
              <w:tab/>
              <w:t xml:space="preserve">Summarize environmental and social mainstreaming support in Annex A.2, Section </w:t>
            </w:r>
            <w:r w:rsidR="009D0AC1" w:rsidRPr="00A43E92">
              <w:rPr>
                <w:rFonts w:asciiTheme="majorBidi" w:hAnsiTheme="majorBidi" w:cstheme="majorBidi"/>
              </w:rPr>
              <w:t>C</w:t>
            </w:r>
            <w:r w:rsidR="009D0AC1">
              <w:rPr>
                <w:rFonts w:asciiTheme="majorBidi" w:hAnsiTheme="majorBidi" w:cstheme="majorBidi"/>
              </w:rPr>
              <w:t xml:space="preserve"> </w:t>
            </w:r>
            <w:r w:rsidR="009D0AC1" w:rsidRPr="00A43E92">
              <w:rPr>
                <w:rFonts w:asciiTheme="majorBidi" w:hAnsiTheme="majorBidi" w:cstheme="majorBidi"/>
              </w:rPr>
              <w:t>of</w:t>
            </w:r>
            <w:r w:rsidR="009D0AC1">
              <w:rPr>
                <w:rFonts w:asciiTheme="majorBidi" w:hAnsiTheme="majorBidi" w:cstheme="majorBidi"/>
              </w:rPr>
              <w:t xml:space="preserve"> </w:t>
            </w:r>
            <w:r w:rsidR="009D0AC1" w:rsidRPr="00A43E92">
              <w:rPr>
                <w:rFonts w:asciiTheme="majorBidi" w:hAnsiTheme="majorBidi" w:cstheme="majorBidi"/>
              </w:rPr>
              <w:lastRenderedPageBreak/>
              <w:t>the</w:t>
            </w:r>
            <w:r w:rsidRPr="00A43E92">
              <w:rPr>
                <w:rFonts w:asciiTheme="majorBidi" w:hAnsiTheme="majorBidi" w:cstheme="majorBidi"/>
              </w:rPr>
              <w:t xml:space="preserve"> Screening Template and select ”Category 2”. </w:t>
            </w:r>
          </w:p>
          <w:p w:rsidR="00CB0184" w:rsidRPr="00A43E92" w:rsidRDefault="009D0AC1" w:rsidP="0016499B">
            <w:pPr>
              <w:tabs>
                <w:tab w:val="left" w:pos="1440"/>
              </w:tabs>
              <w:spacing w:before="120" w:after="120"/>
              <w:ind w:left="1418" w:hanging="338"/>
              <w:rPr>
                <w:rFonts w:asciiTheme="majorBidi" w:hAnsiTheme="majorBidi" w:cstheme="majorBidi"/>
                <w:highlight w:val="yellow"/>
              </w:rPr>
            </w:pPr>
            <w:r w:rsidRPr="00A43E92">
              <w:rPr>
                <w:rFonts w:asciiTheme="majorBidi" w:hAnsiTheme="majorBidi" w:cstheme="majorBidi"/>
              </w:rPr>
              <w:t>3.</w:t>
            </w:r>
            <w:r w:rsidRPr="00A43E92">
              <w:rPr>
                <w:rFonts w:asciiTheme="majorBidi" w:hAnsiTheme="majorBidi" w:cstheme="majorBidi"/>
              </w:rPr>
              <w:tab/>
              <w:t>If the proposed project ONLY includes upstream planning processes then screening is complete, and you should submit the completed Environmental and Social Screening Template (Annex A) to the PAC.</w:t>
            </w:r>
            <w:r>
              <w:rPr>
                <w:rFonts w:asciiTheme="majorBidi" w:hAnsiTheme="majorBidi" w:cstheme="majorBidi"/>
              </w:rPr>
              <w:t xml:space="preserve"> </w:t>
            </w:r>
            <w:r w:rsidRPr="00A43E92">
              <w:rPr>
                <w:rFonts w:asciiTheme="majorBidi" w:hAnsiTheme="majorBidi" w:cstheme="majorBidi"/>
              </w:rPr>
              <w:t>If downstream implementation activities are also included in the project then continue to Question 4.</w:t>
            </w:r>
          </w:p>
        </w:tc>
      </w:tr>
    </w:tbl>
    <w:p w:rsidR="00CB0184" w:rsidRPr="00E26D1E" w:rsidRDefault="00CB0184" w:rsidP="0016499B">
      <w:pPr>
        <w:keepNext/>
        <w:tabs>
          <w:tab w:val="left" w:pos="2268"/>
        </w:tabs>
        <w:spacing w:before="120" w:after="120"/>
        <w:ind w:left="2268" w:hanging="2268"/>
        <w:rPr>
          <w:rFonts w:asciiTheme="majorBidi" w:hAnsiTheme="majorBidi" w:cstheme="majorBidi"/>
          <w:b/>
          <w:color w:val="31849B"/>
          <w:sz w:val="8"/>
          <w:szCs w:val="8"/>
          <w:highlight w:val="yellow"/>
        </w:rPr>
      </w:pPr>
    </w:p>
    <w:tbl>
      <w:tblPr>
        <w:tblW w:w="972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60"/>
        <w:gridCol w:w="1260"/>
      </w:tblGrid>
      <w:tr w:rsidR="00CB0184" w:rsidRPr="00A43E92" w:rsidTr="00E26D1E">
        <w:trPr>
          <w:tblHeader/>
        </w:trPr>
        <w:tc>
          <w:tcPr>
            <w:tcW w:w="8460" w:type="dxa"/>
            <w:tcBorders>
              <w:bottom w:val="single" w:sz="4" w:space="0" w:color="000000"/>
            </w:tcBorders>
            <w:shd w:val="clear" w:color="auto" w:fill="808080"/>
            <w:vAlign w:val="center"/>
          </w:tcPr>
          <w:p w:rsidR="00CB0184" w:rsidRPr="00A43E92" w:rsidRDefault="00CB0184" w:rsidP="0016499B">
            <w:pPr>
              <w:tabs>
                <w:tab w:val="left" w:pos="1422"/>
              </w:tabs>
              <w:autoSpaceDE w:val="0"/>
              <w:autoSpaceDN w:val="0"/>
              <w:adjustRightInd w:val="0"/>
              <w:spacing w:before="120" w:after="120"/>
              <w:ind w:left="1452" w:hanging="1452"/>
              <w:rPr>
                <w:rFonts w:asciiTheme="majorBidi" w:hAnsiTheme="majorBidi" w:cstheme="majorBidi"/>
                <w:b/>
                <w:color w:val="000000"/>
                <w:sz w:val="20"/>
                <w:szCs w:val="20"/>
              </w:rPr>
            </w:pPr>
            <w:r w:rsidRPr="00A43E92">
              <w:rPr>
                <w:rFonts w:asciiTheme="majorBidi" w:hAnsiTheme="majorBidi" w:cstheme="majorBidi"/>
                <w:b/>
                <w:color w:val="000000"/>
                <w:sz w:val="20"/>
                <w:szCs w:val="20"/>
                <w:u w:val="single"/>
              </w:rPr>
              <w:t>TABLE 3. 1</w:t>
            </w:r>
            <w:r w:rsidRPr="00A43E92">
              <w:rPr>
                <w:rFonts w:asciiTheme="majorBidi" w:hAnsiTheme="majorBidi" w:cstheme="majorBidi"/>
                <w:b/>
                <w:color w:val="000000"/>
                <w:sz w:val="20"/>
                <w:szCs w:val="20"/>
              </w:rPr>
              <w:tab/>
              <w:t>EXAMPLES OF UPSTREAM PLANNING PROCESSES WITH POTENTIALDOWNSTREAM ENVIRONMENTAL AND SOCIAL IMPACTS</w:t>
            </w:r>
          </w:p>
        </w:tc>
        <w:tc>
          <w:tcPr>
            <w:tcW w:w="1260" w:type="dxa"/>
            <w:tcBorders>
              <w:bottom w:val="single" w:sz="4" w:space="0" w:color="000000"/>
            </w:tcBorders>
            <w:shd w:val="clear" w:color="auto" w:fill="808080"/>
          </w:tcPr>
          <w:p w:rsidR="00CB0184" w:rsidRPr="00A43E92" w:rsidRDefault="00CB0184" w:rsidP="0016499B">
            <w:pPr>
              <w:tabs>
                <w:tab w:val="left" w:pos="-675"/>
                <w:tab w:val="left" w:pos="-108"/>
              </w:tabs>
              <w:autoSpaceDE w:val="0"/>
              <w:autoSpaceDN w:val="0"/>
              <w:adjustRightInd w:val="0"/>
              <w:spacing w:before="120" w:after="120"/>
              <w:ind w:left="-108"/>
              <w:jc w:val="center"/>
              <w:rPr>
                <w:rFonts w:asciiTheme="majorBidi" w:hAnsiTheme="majorBidi" w:cstheme="majorBidi"/>
                <w:sz w:val="20"/>
                <w:szCs w:val="20"/>
              </w:rPr>
            </w:pPr>
            <w:r w:rsidRPr="00A43E92">
              <w:rPr>
                <w:rFonts w:asciiTheme="majorBidi" w:hAnsiTheme="majorBidi" w:cstheme="majorBidi"/>
                <w:sz w:val="20"/>
                <w:szCs w:val="20"/>
              </w:rPr>
              <w:t>Check appropriate box(es) below</w:t>
            </w:r>
          </w:p>
        </w:tc>
      </w:tr>
      <w:tr w:rsidR="00CB0184" w:rsidRPr="00A43E92" w:rsidTr="00E26D1E">
        <w:tc>
          <w:tcPr>
            <w:tcW w:w="8460" w:type="dxa"/>
            <w:tcBorders>
              <w:bottom w:val="single" w:sz="4" w:space="0" w:color="000000"/>
            </w:tcBorders>
            <w:shd w:val="clear" w:color="auto" w:fill="auto"/>
          </w:tcPr>
          <w:p w:rsidR="00CB0184" w:rsidRPr="00A43E92" w:rsidRDefault="00CB0184" w:rsidP="00B0535C">
            <w:pPr>
              <w:pStyle w:val="ListParagraph"/>
              <w:numPr>
                <w:ilvl w:val="0"/>
                <w:numId w:val="20"/>
              </w:numPr>
              <w:tabs>
                <w:tab w:val="left" w:pos="-675"/>
                <w:tab w:val="left" w:pos="312"/>
              </w:tabs>
              <w:autoSpaceDE w:val="0"/>
              <w:autoSpaceDN w:val="0"/>
              <w:adjustRightInd w:val="0"/>
              <w:spacing w:before="120" w:after="120"/>
              <w:contextualSpacing w:val="0"/>
              <w:rPr>
                <w:rFonts w:asciiTheme="majorBidi" w:hAnsiTheme="majorBidi" w:cstheme="majorBidi"/>
                <w:sz w:val="20"/>
                <w:szCs w:val="20"/>
              </w:rPr>
            </w:pPr>
            <w:r w:rsidRPr="00A43E92">
              <w:rPr>
                <w:rFonts w:asciiTheme="majorBidi" w:hAnsiTheme="majorBidi" w:cstheme="majorBidi"/>
                <w:sz w:val="20"/>
                <w:szCs w:val="20"/>
              </w:rPr>
              <w:t xml:space="preserve">Support for the elaboration or revision of </w:t>
            </w:r>
            <w:r w:rsidRPr="00A43E92">
              <w:rPr>
                <w:rFonts w:asciiTheme="majorBidi" w:hAnsiTheme="majorBidi" w:cstheme="majorBidi"/>
                <w:b/>
                <w:sz w:val="20"/>
                <w:szCs w:val="20"/>
              </w:rPr>
              <w:t>global-level</w:t>
            </w:r>
            <w:r w:rsidRPr="00A43E92">
              <w:rPr>
                <w:rFonts w:asciiTheme="majorBidi" w:hAnsiTheme="majorBidi" w:cstheme="majorBidi"/>
                <w:sz w:val="20"/>
                <w:szCs w:val="20"/>
              </w:rPr>
              <w:t xml:space="preserve"> strategies, policies, plans, and programmes.</w:t>
            </w:r>
          </w:p>
          <w:p w:rsidR="00CB0184" w:rsidRPr="00A43E92" w:rsidRDefault="00CB0184" w:rsidP="0016499B">
            <w:pPr>
              <w:pStyle w:val="ListParagraph"/>
              <w:tabs>
                <w:tab w:val="left" w:pos="-675"/>
                <w:tab w:val="left" w:pos="312"/>
              </w:tabs>
              <w:autoSpaceDE w:val="0"/>
              <w:autoSpaceDN w:val="0"/>
              <w:adjustRightInd w:val="0"/>
              <w:spacing w:before="120" w:after="120"/>
              <w:ind w:left="252"/>
              <w:rPr>
                <w:rFonts w:asciiTheme="majorBidi" w:hAnsiTheme="majorBidi" w:cstheme="majorBidi"/>
                <w:i/>
                <w:sz w:val="20"/>
                <w:szCs w:val="20"/>
              </w:rPr>
            </w:pPr>
            <w:r w:rsidRPr="00A43E92">
              <w:rPr>
                <w:rFonts w:asciiTheme="majorBidi" w:hAnsiTheme="majorBidi" w:cstheme="majorBidi"/>
                <w:i/>
                <w:sz w:val="20"/>
                <w:szCs w:val="20"/>
              </w:rPr>
              <w:t>For example, capacity development and support related to international negotiations and agreements. Other examples might include a global water governance project or a global MDG project.</w:t>
            </w:r>
          </w:p>
        </w:tc>
        <w:tc>
          <w:tcPr>
            <w:tcW w:w="1260" w:type="dxa"/>
            <w:tcBorders>
              <w:bottom w:val="single" w:sz="4" w:space="0" w:color="000000"/>
            </w:tcBorders>
          </w:tcPr>
          <w:p w:rsidR="00CB0184" w:rsidRPr="00A43E92" w:rsidRDefault="00CB0184" w:rsidP="0016499B">
            <w:pPr>
              <w:tabs>
                <w:tab w:val="left" w:pos="-675"/>
                <w:tab w:val="left" w:pos="312"/>
              </w:tabs>
              <w:autoSpaceDE w:val="0"/>
              <w:autoSpaceDN w:val="0"/>
              <w:adjustRightInd w:val="0"/>
              <w:spacing w:before="120" w:after="120"/>
              <w:ind w:left="318" w:hanging="426"/>
              <w:rPr>
                <w:rFonts w:asciiTheme="majorBidi" w:hAnsiTheme="majorBidi" w:cstheme="majorBidi"/>
                <w:sz w:val="20"/>
                <w:szCs w:val="20"/>
                <w:highlight w:val="yellow"/>
              </w:rPr>
            </w:pPr>
          </w:p>
        </w:tc>
      </w:tr>
      <w:tr w:rsidR="00CB0184" w:rsidRPr="00A43E92" w:rsidTr="00E26D1E">
        <w:tc>
          <w:tcPr>
            <w:tcW w:w="8460" w:type="dxa"/>
            <w:tcBorders>
              <w:bottom w:val="single" w:sz="4" w:space="0" w:color="000000"/>
            </w:tcBorders>
            <w:shd w:val="clear" w:color="auto" w:fill="auto"/>
          </w:tcPr>
          <w:p w:rsidR="00CB0184" w:rsidRPr="00A43E92" w:rsidRDefault="00CB0184" w:rsidP="00B0535C">
            <w:pPr>
              <w:pStyle w:val="ListParagraph"/>
              <w:numPr>
                <w:ilvl w:val="0"/>
                <w:numId w:val="20"/>
              </w:numPr>
              <w:tabs>
                <w:tab w:val="left" w:pos="312"/>
              </w:tabs>
              <w:autoSpaceDE w:val="0"/>
              <w:autoSpaceDN w:val="0"/>
              <w:adjustRightInd w:val="0"/>
              <w:spacing w:before="120" w:after="120"/>
              <w:contextualSpacing w:val="0"/>
              <w:rPr>
                <w:rFonts w:asciiTheme="majorBidi" w:hAnsiTheme="majorBidi" w:cstheme="majorBidi"/>
                <w:sz w:val="20"/>
                <w:szCs w:val="20"/>
              </w:rPr>
            </w:pPr>
            <w:r w:rsidRPr="00A43E92">
              <w:rPr>
                <w:rFonts w:asciiTheme="majorBidi" w:hAnsiTheme="majorBidi" w:cstheme="majorBidi"/>
                <w:sz w:val="20"/>
                <w:szCs w:val="20"/>
              </w:rPr>
              <w:t xml:space="preserve">Support for the elaboration or revision of </w:t>
            </w:r>
            <w:r w:rsidRPr="00A43E92">
              <w:rPr>
                <w:rFonts w:asciiTheme="majorBidi" w:hAnsiTheme="majorBidi" w:cstheme="majorBidi"/>
                <w:b/>
                <w:sz w:val="20"/>
                <w:szCs w:val="20"/>
              </w:rPr>
              <w:t>regional-level</w:t>
            </w:r>
            <w:r w:rsidRPr="00A43E92">
              <w:rPr>
                <w:rFonts w:asciiTheme="majorBidi" w:hAnsiTheme="majorBidi" w:cstheme="majorBidi"/>
                <w:sz w:val="20"/>
                <w:szCs w:val="20"/>
              </w:rPr>
              <w:t xml:space="preserve"> strategies, policies and plans, and programmes.</w:t>
            </w:r>
          </w:p>
          <w:p w:rsidR="00CB0184" w:rsidRPr="00A43E92" w:rsidRDefault="00CB0184" w:rsidP="0016499B">
            <w:pPr>
              <w:pStyle w:val="ListParagraph"/>
              <w:tabs>
                <w:tab w:val="left" w:pos="-675"/>
                <w:tab w:val="left" w:pos="312"/>
              </w:tabs>
              <w:autoSpaceDE w:val="0"/>
              <w:autoSpaceDN w:val="0"/>
              <w:adjustRightInd w:val="0"/>
              <w:spacing w:before="120" w:after="120"/>
              <w:ind w:left="252"/>
              <w:rPr>
                <w:rFonts w:asciiTheme="majorBidi" w:hAnsiTheme="majorBidi" w:cstheme="majorBidi"/>
                <w:sz w:val="20"/>
                <w:szCs w:val="20"/>
              </w:rPr>
            </w:pPr>
            <w:r w:rsidRPr="00A43E92">
              <w:rPr>
                <w:rFonts w:asciiTheme="majorBidi" w:hAnsiTheme="majorBidi" w:cstheme="majorBidi"/>
                <w:i/>
                <w:sz w:val="20"/>
                <w:szCs w:val="20"/>
              </w:rPr>
              <w:t>For example, capacity development and support related to trans</w:t>
            </w:r>
            <w:r w:rsidR="00B30013">
              <w:rPr>
                <w:rFonts w:asciiTheme="majorBidi" w:hAnsiTheme="majorBidi" w:cstheme="majorBidi"/>
                <w:i/>
                <w:sz w:val="20"/>
                <w:szCs w:val="20"/>
              </w:rPr>
              <w:t>-</w:t>
            </w:r>
            <w:r w:rsidRPr="00A43E92">
              <w:rPr>
                <w:rFonts w:asciiTheme="majorBidi" w:hAnsiTheme="majorBidi" w:cstheme="majorBidi"/>
                <w:i/>
                <w:sz w:val="20"/>
                <w:szCs w:val="20"/>
              </w:rPr>
              <w:t>boundaryprogrammes and planning (river basin management, migration, international waters, energy development and access, climate change adaptation etc.).</w:t>
            </w:r>
          </w:p>
        </w:tc>
        <w:tc>
          <w:tcPr>
            <w:tcW w:w="1260" w:type="dxa"/>
            <w:tcBorders>
              <w:bottom w:val="single" w:sz="4" w:space="0" w:color="000000"/>
            </w:tcBorders>
          </w:tcPr>
          <w:p w:rsidR="00CB0184" w:rsidRPr="00A43E92" w:rsidRDefault="00CB0184" w:rsidP="0016499B">
            <w:pPr>
              <w:tabs>
                <w:tab w:val="left" w:pos="-675"/>
                <w:tab w:val="left" w:pos="312"/>
              </w:tabs>
              <w:autoSpaceDE w:val="0"/>
              <w:autoSpaceDN w:val="0"/>
              <w:adjustRightInd w:val="0"/>
              <w:spacing w:before="120" w:after="120"/>
              <w:ind w:left="318" w:hanging="426"/>
              <w:jc w:val="center"/>
              <w:rPr>
                <w:rFonts w:asciiTheme="majorBidi" w:hAnsiTheme="majorBidi" w:cstheme="majorBidi"/>
                <w:sz w:val="20"/>
                <w:szCs w:val="20"/>
                <w:highlight w:val="yellow"/>
              </w:rPr>
            </w:pPr>
          </w:p>
        </w:tc>
      </w:tr>
      <w:tr w:rsidR="00CB0184" w:rsidRPr="00A43E92" w:rsidTr="00E26D1E">
        <w:tc>
          <w:tcPr>
            <w:tcW w:w="8460" w:type="dxa"/>
            <w:tcBorders>
              <w:bottom w:val="single" w:sz="4" w:space="0" w:color="000000"/>
            </w:tcBorders>
            <w:shd w:val="clear" w:color="auto" w:fill="auto"/>
          </w:tcPr>
          <w:p w:rsidR="00CB0184" w:rsidRPr="00A43E92" w:rsidRDefault="00CB0184" w:rsidP="0016499B">
            <w:pPr>
              <w:tabs>
                <w:tab w:val="left" w:pos="-675"/>
                <w:tab w:val="left" w:pos="312"/>
              </w:tabs>
              <w:autoSpaceDE w:val="0"/>
              <w:autoSpaceDN w:val="0"/>
              <w:adjustRightInd w:val="0"/>
              <w:spacing w:before="120" w:after="120"/>
              <w:ind w:left="318" w:hanging="426"/>
              <w:rPr>
                <w:rFonts w:asciiTheme="majorBidi" w:hAnsiTheme="majorBidi" w:cstheme="majorBidi"/>
                <w:color w:val="000000"/>
                <w:sz w:val="20"/>
                <w:szCs w:val="20"/>
              </w:rPr>
            </w:pPr>
            <w:r w:rsidRPr="00A43E92">
              <w:rPr>
                <w:rFonts w:asciiTheme="majorBidi" w:hAnsiTheme="majorBidi" w:cstheme="majorBidi"/>
                <w:sz w:val="20"/>
                <w:szCs w:val="20"/>
              </w:rPr>
              <w:t>3.</w:t>
            </w:r>
            <w:r w:rsidRPr="00A43E92">
              <w:rPr>
                <w:rFonts w:asciiTheme="majorBidi" w:hAnsiTheme="majorBidi" w:cstheme="majorBidi"/>
                <w:sz w:val="20"/>
                <w:szCs w:val="20"/>
              </w:rPr>
              <w:tab/>
              <w:t>Support for the elaboration or revision of</w:t>
            </w:r>
            <w:r w:rsidRPr="00A43E92">
              <w:rPr>
                <w:rFonts w:asciiTheme="majorBidi" w:hAnsiTheme="majorBidi" w:cstheme="majorBidi"/>
                <w:b/>
                <w:sz w:val="20"/>
                <w:szCs w:val="20"/>
              </w:rPr>
              <w:t xml:space="preserve"> national-level</w:t>
            </w:r>
            <w:r w:rsidRPr="00A43E92">
              <w:rPr>
                <w:rFonts w:asciiTheme="majorBidi" w:hAnsiTheme="majorBidi" w:cstheme="majorBidi"/>
                <w:sz w:val="20"/>
                <w:szCs w:val="20"/>
              </w:rPr>
              <w:t xml:space="preserve"> strategies, policies, plans and programmes.</w:t>
            </w:r>
          </w:p>
          <w:p w:rsidR="00CB0184" w:rsidRPr="00A43E92" w:rsidRDefault="00CB0184" w:rsidP="0016499B">
            <w:pPr>
              <w:pStyle w:val="ListParagraph"/>
              <w:tabs>
                <w:tab w:val="left" w:pos="318"/>
              </w:tabs>
              <w:autoSpaceDE w:val="0"/>
              <w:autoSpaceDN w:val="0"/>
              <w:adjustRightInd w:val="0"/>
              <w:spacing w:before="120" w:after="120"/>
              <w:ind w:left="318" w:hanging="426"/>
              <w:rPr>
                <w:rFonts w:asciiTheme="majorBidi" w:hAnsiTheme="majorBidi" w:cstheme="majorBidi"/>
                <w:i/>
                <w:sz w:val="20"/>
                <w:szCs w:val="20"/>
              </w:rPr>
            </w:pPr>
            <w:r w:rsidRPr="00A43E92">
              <w:rPr>
                <w:rFonts w:asciiTheme="majorBidi" w:hAnsiTheme="majorBidi" w:cstheme="majorBidi"/>
                <w:i/>
                <w:sz w:val="20"/>
                <w:szCs w:val="20"/>
              </w:rPr>
              <w:tab/>
              <w:t xml:space="preserve">For example, capacity development and support related to national development policies, plans, strategies and budgets, MDG-based plans and strategies (e.g., PRS/PRSPs, NAMAs), sector plans. </w:t>
            </w:r>
          </w:p>
        </w:tc>
        <w:tc>
          <w:tcPr>
            <w:tcW w:w="1260" w:type="dxa"/>
            <w:tcBorders>
              <w:bottom w:val="single" w:sz="4" w:space="0" w:color="000000"/>
            </w:tcBorders>
          </w:tcPr>
          <w:p w:rsidR="00CB0184" w:rsidRPr="00A43E92" w:rsidRDefault="00CB0184" w:rsidP="0016499B">
            <w:pPr>
              <w:tabs>
                <w:tab w:val="left" w:pos="-108"/>
                <w:tab w:val="left" w:pos="312"/>
              </w:tabs>
              <w:autoSpaceDE w:val="0"/>
              <w:autoSpaceDN w:val="0"/>
              <w:adjustRightInd w:val="0"/>
              <w:spacing w:before="120" w:after="120"/>
              <w:ind w:left="-108"/>
              <w:jc w:val="center"/>
              <w:rPr>
                <w:rFonts w:asciiTheme="majorBidi" w:hAnsiTheme="majorBidi" w:cstheme="majorBidi"/>
                <w:sz w:val="20"/>
                <w:szCs w:val="20"/>
              </w:rPr>
            </w:pPr>
            <w:r w:rsidRPr="00A43E92">
              <w:rPr>
                <w:rFonts w:asciiTheme="majorBidi" w:hAnsiTheme="majorBidi" w:cstheme="majorBidi"/>
                <w:b/>
                <w:sz w:val="20"/>
                <w:szCs w:val="20"/>
              </w:rPr>
              <w:t>X</w:t>
            </w:r>
          </w:p>
        </w:tc>
      </w:tr>
      <w:tr w:rsidR="00CB0184" w:rsidRPr="00A43E92" w:rsidTr="00E26D1E">
        <w:trPr>
          <w:trHeight w:val="503"/>
        </w:trPr>
        <w:tc>
          <w:tcPr>
            <w:tcW w:w="8460" w:type="dxa"/>
            <w:shd w:val="clear" w:color="auto" w:fill="auto"/>
          </w:tcPr>
          <w:p w:rsidR="00CB0184" w:rsidRPr="00A43E92" w:rsidRDefault="00CB0184" w:rsidP="0016499B">
            <w:pPr>
              <w:tabs>
                <w:tab w:val="left" w:pos="312"/>
                <w:tab w:val="left" w:pos="342"/>
              </w:tabs>
              <w:autoSpaceDE w:val="0"/>
              <w:autoSpaceDN w:val="0"/>
              <w:adjustRightInd w:val="0"/>
              <w:spacing w:before="120" w:after="120"/>
              <w:ind w:left="342" w:hanging="342"/>
              <w:rPr>
                <w:rFonts w:asciiTheme="majorBidi" w:hAnsiTheme="majorBidi" w:cstheme="majorBidi"/>
                <w:sz w:val="20"/>
                <w:szCs w:val="20"/>
              </w:rPr>
            </w:pPr>
            <w:r w:rsidRPr="00A43E92">
              <w:rPr>
                <w:rFonts w:asciiTheme="majorBidi" w:hAnsiTheme="majorBidi" w:cstheme="majorBidi"/>
                <w:sz w:val="20"/>
                <w:szCs w:val="20"/>
              </w:rPr>
              <w:t>4.</w:t>
            </w:r>
            <w:r w:rsidRPr="00A43E92">
              <w:rPr>
                <w:rFonts w:asciiTheme="majorBidi" w:hAnsiTheme="majorBidi" w:cstheme="majorBidi"/>
                <w:sz w:val="20"/>
                <w:szCs w:val="20"/>
              </w:rPr>
              <w:tab/>
              <w:t xml:space="preserve">Support for the elaboration or revision of </w:t>
            </w:r>
            <w:r w:rsidRPr="00A43E92">
              <w:rPr>
                <w:rFonts w:asciiTheme="majorBidi" w:hAnsiTheme="majorBidi" w:cstheme="majorBidi"/>
                <w:b/>
                <w:sz w:val="20"/>
                <w:szCs w:val="20"/>
              </w:rPr>
              <w:t>sub-national/local-level</w:t>
            </w:r>
            <w:r w:rsidRPr="00A43E92">
              <w:rPr>
                <w:rFonts w:asciiTheme="majorBidi" w:hAnsiTheme="majorBidi" w:cstheme="majorBidi"/>
                <w:sz w:val="20"/>
                <w:szCs w:val="20"/>
              </w:rPr>
              <w:t xml:space="preserve"> strategies, polices, plans and programmes. </w:t>
            </w:r>
          </w:p>
          <w:p w:rsidR="00CB0184" w:rsidRPr="00A43E92" w:rsidRDefault="00CB0184" w:rsidP="0016499B">
            <w:pPr>
              <w:tabs>
                <w:tab w:val="left" w:pos="312"/>
                <w:tab w:val="left" w:pos="342"/>
              </w:tabs>
              <w:autoSpaceDE w:val="0"/>
              <w:autoSpaceDN w:val="0"/>
              <w:adjustRightInd w:val="0"/>
              <w:spacing w:before="120" w:after="120"/>
              <w:ind w:left="342"/>
              <w:rPr>
                <w:rFonts w:asciiTheme="majorBidi" w:hAnsiTheme="majorBidi" w:cstheme="majorBidi"/>
                <w:i/>
                <w:sz w:val="20"/>
                <w:szCs w:val="20"/>
              </w:rPr>
            </w:pPr>
            <w:r w:rsidRPr="00A43E92">
              <w:rPr>
                <w:rFonts w:asciiTheme="majorBidi" w:hAnsiTheme="majorBidi" w:cstheme="majorBidi"/>
                <w:i/>
                <w:sz w:val="20"/>
                <w:szCs w:val="20"/>
              </w:rPr>
              <w:t>For example, capacity development and support for district and local level development plans and regulatory frameworks, urban plans, land use development plans, sector plans,</w:t>
            </w:r>
            <w:r w:rsidR="00CA153A" w:rsidRPr="00A43E92">
              <w:rPr>
                <w:rFonts w:asciiTheme="majorBidi" w:hAnsiTheme="majorBidi" w:cstheme="majorBidi"/>
                <w:i/>
                <w:sz w:val="20"/>
                <w:szCs w:val="20"/>
              </w:rPr>
              <w:t xml:space="preserve"> provincial development plans, investment funds, provision of services,</w:t>
            </w:r>
            <w:r w:rsidRPr="00A43E92">
              <w:rPr>
                <w:rFonts w:asciiTheme="majorBidi" w:hAnsiTheme="majorBidi" w:cstheme="majorBidi"/>
                <w:i/>
                <w:sz w:val="20"/>
                <w:szCs w:val="20"/>
              </w:rPr>
              <w:t xml:space="preserve"> technical guidelines and methods, stakeholder engagement.</w:t>
            </w:r>
          </w:p>
        </w:tc>
        <w:tc>
          <w:tcPr>
            <w:tcW w:w="1260" w:type="dxa"/>
          </w:tcPr>
          <w:p w:rsidR="00CB0184" w:rsidRPr="00A43E92" w:rsidRDefault="00CB0184" w:rsidP="0016499B">
            <w:pPr>
              <w:tabs>
                <w:tab w:val="left" w:pos="-108"/>
                <w:tab w:val="left" w:pos="312"/>
              </w:tabs>
              <w:autoSpaceDE w:val="0"/>
              <w:autoSpaceDN w:val="0"/>
              <w:adjustRightInd w:val="0"/>
              <w:spacing w:before="120" w:after="120"/>
              <w:ind w:left="318" w:hanging="426"/>
              <w:jc w:val="center"/>
              <w:rPr>
                <w:rFonts w:asciiTheme="majorBidi" w:hAnsiTheme="majorBidi" w:cstheme="majorBidi"/>
                <w:sz w:val="20"/>
                <w:szCs w:val="20"/>
              </w:rPr>
            </w:pPr>
            <w:r w:rsidRPr="00A43E92">
              <w:rPr>
                <w:rFonts w:asciiTheme="majorBidi" w:hAnsiTheme="majorBidi" w:cstheme="majorBidi"/>
                <w:b/>
                <w:sz w:val="20"/>
                <w:szCs w:val="20"/>
              </w:rPr>
              <w:t>X</w:t>
            </w:r>
          </w:p>
        </w:tc>
      </w:tr>
    </w:tbl>
    <w:p w:rsidR="00CB0184" w:rsidRPr="00E26D1E" w:rsidRDefault="00CB0184" w:rsidP="0016499B">
      <w:pPr>
        <w:spacing w:before="120" w:after="120"/>
        <w:rPr>
          <w:rFonts w:asciiTheme="majorBidi" w:hAnsiTheme="majorBidi" w:cstheme="majorBidi"/>
          <w:b/>
          <w:color w:val="31849B"/>
          <w:sz w:val="8"/>
          <w:szCs w:val="8"/>
          <w:highlight w:val="yellow"/>
        </w:rPr>
      </w:pPr>
    </w:p>
    <w:p w:rsidR="00CB0184" w:rsidRPr="00A43E92" w:rsidRDefault="00CB0184" w:rsidP="0016499B">
      <w:pPr>
        <w:tabs>
          <w:tab w:val="left" w:pos="2268"/>
        </w:tabs>
        <w:spacing w:before="120" w:after="120"/>
        <w:ind w:left="2268" w:hanging="2268"/>
        <w:rPr>
          <w:rFonts w:asciiTheme="majorBidi" w:hAnsiTheme="majorBidi" w:cstheme="majorBidi"/>
          <w:b/>
          <w:color w:val="31849B"/>
          <w:sz w:val="24"/>
        </w:rPr>
      </w:pPr>
      <w:r w:rsidRPr="00A43E92">
        <w:rPr>
          <w:rFonts w:asciiTheme="majorBidi" w:hAnsiTheme="majorBidi" w:cstheme="majorBidi"/>
          <w:b/>
          <w:color w:val="31849B"/>
          <w:sz w:val="24"/>
        </w:rPr>
        <w:t xml:space="preserve">QUESTION 4: </w:t>
      </w:r>
      <w:r w:rsidRPr="00A43E92">
        <w:rPr>
          <w:rFonts w:asciiTheme="majorBidi" w:hAnsiTheme="majorBidi" w:cstheme="majorBidi"/>
          <w:b/>
          <w:color w:val="31849B"/>
          <w:sz w:val="24"/>
        </w:rPr>
        <w:tab/>
      </w:r>
    </w:p>
    <w:tbl>
      <w:tblPr>
        <w:tblW w:w="964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648"/>
      </w:tblGrid>
      <w:tr w:rsidR="00CB0184" w:rsidRPr="00A43E92" w:rsidTr="00F8417D">
        <w:trPr>
          <w:trHeight w:val="738"/>
        </w:trPr>
        <w:tc>
          <w:tcPr>
            <w:tcW w:w="964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rsidR="00CB0184" w:rsidRPr="00A43E92" w:rsidRDefault="00CB0184" w:rsidP="0016499B">
            <w:pPr>
              <w:spacing w:before="120" w:after="120"/>
              <w:rPr>
                <w:rFonts w:asciiTheme="majorBidi" w:hAnsiTheme="majorBidi" w:cstheme="majorBidi"/>
                <w:b/>
              </w:rPr>
            </w:pPr>
            <w:r w:rsidRPr="00A43E92">
              <w:rPr>
                <w:rFonts w:asciiTheme="majorBidi" w:hAnsiTheme="majorBidi" w:cstheme="majorBidi"/>
                <w:b/>
              </w:rPr>
              <w:t xml:space="preserve">Does the proposed project include the implementation of </w:t>
            </w:r>
            <w:r w:rsidRPr="00A43E92">
              <w:rPr>
                <w:rFonts w:asciiTheme="majorBidi" w:hAnsiTheme="majorBidi" w:cstheme="majorBidi"/>
                <w:b/>
                <w:i/>
              </w:rPr>
              <w:t xml:space="preserve">downstream </w:t>
            </w:r>
            <w:r w:rsidRPr="00A43E92">
              <w:rPr>
                <w:rFonts w:asciiTheme="majorBidi" w:hAnsiTheme="majorBidi" w:cstheme="majorBidi"/>
                <w:b/>
              </w:rPr>
              <w:t>activities that potentially pose environmental and social impacts or are vulnerable to environmental and social change?</w:t>
            </w:r>
          </w:p>
          <w:p w:rsidR="00CB0184" w:rsidRPr="00A43E92" w:rsidRDefault="00CB0184" w:rsidP="0016499B">
            <w:pPr>
              <w:spacing w:before="120" w:after="120"/>
              <w:rPr>
                <w:rFonts w:asciiTheme="majorBidi" w:hAnsiTheme="majorBidi" w:cstheme="majorBidi"/>
              </w:rPr>
            </w:pPr>
            <w:r w:rsidRPr="00A43E92">
              <w:rPr>
                <w:rFonts w:asciiTheme="majorBidi" w:hAnsiTheme="majorBidi" w:cstheme="majorBidi"/>
              </w:rPr>
              <w:t>To answer this question, you should first complete Table 4.1 by selecting</w:t>
            </w:r>
            <w:r w:rsidRPr="00A43E92">
              <w:rPr>
                <w:rFonts w:asciiTheme="majorBidi" w:hAnsiTheme="majorBidi" w:cstheme="majorBidi"/>
                <w:color w:val="000000"/>
              </w:rPr>
              <w:t xml:space="preserve"> appropriate answers.</w:t>
            </w:r>
            <w:r w:rsidRPr="00A43E92">
              <w:rPr>
                <w:rFonts w:asciiTheme="majorBidi" w:hAnsiTheme="majorBidi" w:cstheme="majorBidi"/>
              </w:rPr>
              <w:t>If you answer “No” or “Not Applicable” to all questions in Table 4.1 then the answer to Question 4 is “NO.”If you answer “Yes” to any questions in Table 4.1 (even one “Yes” can indicated a significant issue that needs to be addressed through further review and management) then the answer to Question 4 is “YES”:</w:t>
            </w:r>
          </w:p>
          <w:p w:rsidR="00CB0184" w:rsidRPr="00A43E92" w:rsidRDefault="00184A2A" w:rsidP="0016499B">
            <w:pPr>
              <w:spacing w:before="120" w:after="120"/>
              <w:ind w:left="1170" w:hanging="1170"/>
              <w:rPr>
                <w:rFonts w:asciiTheme="majorBidi" w:hAnsiTheme="majorBidi" w:cstheme="majorBidi"/>
                <w:b/>
              </w:rPr>
            </w:pPr>
            <w:r w:rsidRPr="00A43E92">
              <w:rPr>
                <w:rFonts w:asciiTheme="majorBidi" w:hAnsiTheme="majorBidi" w:cstheme="majorBidi"/>
                <w:b/>
              </w:rPr>
              <w:t xml:space="preserve">X      </w:t>
            </w:r>
            <w:r w:rsidR="00CB0184" w:rsidRPr="00A43E92">
              <w:rPr>
                <w:rFonts w:asciiTheme="majorBidi" w:hAnsiTheme="majorBidi" w:cstheme="majorBidi"/>
                <w:b/>
              </w:rPr>
              <w:t xml:space="preserve">NO </w:t>
            </w:r>
            <w:r w:rsidR="00CB0184" w:rsidRPr="00A43E92">
              <w:rPr>
                <w:rFonts w:asciiTheme="majorBidi" w:hAnsiTheme="majorBidi" w:cstheme="majorBidi"/>
              </w:rPr>
              <w:sym w:font="Symbol" w:char="F0AE"/>
            </w:r>
            <w:r w:rsidR="00CB0184" w:rsidRPr="00A43E92">
              <w:rPr>
                <w:rFonts w:asciiTheme="majorBidi" w:hAnsiTheme="majorBidi" w:cstheme="majorBidi"/>
              </w:rPr>
              <w:t xml:space="preserve">No further environmental and social review and management required for downstream activities.Complete Annex A.2 by selecting “Category 1”, and submit the Environmental and Social Screening Template to the PAC. </w:t>
            </w:r>
          </w:p>
          <w:p w:rsidR="00CB0184" w:rsidRPr="00A43E92" w:rsidRDefault="00CB0184" w:rsidP="0016499B">
            <w:pPr>
              <w:spacing w:before="120" w:after="120"/>
              <w:ind w:left="360"/>
              <w:rPr>
                <w:rFonts w:asciiTheme="majorBidi" w:hAnsiTheme="majorBidi" w:cstheme="majorBidi"/>
              </w:rPr>
            </w:pPr>
            <w:r w:rsidRPr="00A43E92">
              <w:rPr>
                <w:rFonts w:asciiTheme="majorBidi" w:hAnsiTheme="majorBidi" w:cstheme="majorBidi"/>
                <w:b/>
              </w:rPr>
              <w:t xml:space="preserve">YES </w:t>
            </w:r>
            <w:r w:rsidRPr="00A43E92">
              <w:rPr>
                <w:rFonts w:asciiTheme="majorBidi" w:hAnsiTheme="majorBidi" w:cstheme="majorBidi"/>
              </w:rPr>
              <w:sym w:font="Symbol" w:char="F0AE"/>
            </w:r>
            <w:r w:rsidRPr="00A43E92">
              <w:rPr>
                <w:rFonts w:asciiTheme="majorBidi" w:hAnsiTheme="majorBidi" w:cstheme="majorBidi"/>
              </w:rPr>
              <w:t xml:space="preserve"> Conduct the following steps to complete the screening process:</w:t>
            </w:r>
          </w:p>
          <w:p w:rsidR="00CB0184" w:rsidRPr="00A43E92" w:rsidRDefault="00CB0184" w:rsidP="0016499B">
            <w:pPr>
              <w:tabs>
                <w:tab w:val="left" w:pos="1410"/>
              </w:tabs>
              <w:spacing w:before="120" w:after="120"/>
              <w:ind w:left="1418" w:hanging="338"/>
              <w:rPr>
                <w:rFonts w:asciiTheme="majorBidi" w:hAnsiTheme="majorBidi" w:cstheme="majorBidi"/>
              </w:rPr>
            </w:pPr>
            <w:r w:rsidRPr="00A43E92">
              <w:rPr>
                <w:rFonts w:asciiTheme="majorBidi" w:hAnsiTheme="majorBidi" w:cstheme="majorBidi"/>
              </w:rPr>
              <w:lastRenderedPageBreak/>
              <w:t>1.</w:t>
            </w:r>
            <w:r w:rsidRPr="00A43E92">
              <w:rPr>
                <w:rFonts w:asciiTheme="majorBidi" w:hAnsiTheme="majorBidi" w:cstheme="majorBidi"/>
              </w:rPr>
              <w:tab/>
              <w:t>Consult Section 8of this Guidance, to determine the extent of further environmental and social review and management that might be required for the project.</w:t>
            </w:r>
            <w:r w:rsidRPr="00A43E92">
              <w:rPr>
                <w:rFonts w:asciiTheme="majorBidi" w:hAnsiTheme="majorBidi" w:cstheme="majorBidi"/>
              </w:rPr>
              <w:tab/>
            </w:r>
          </w:p>
          <w:p w:rsidR="00CB0184" w:rsidRPr="00A43E92" w:rsidRDefault="00CB0184" w:rsidP="0016499B">
            <w:pPr>
              <w:tabs>
                <w:tab w:val="left" w:pos="1410"/>
              </w:tabs>
              <w:spacing w:before="120" w:after="120"/>
              <w:ind w:left="1418" w:hanging="338"/>
              <w:rPr>
                <w:rFonts w:asciiTheme="majorBidi" w:hAnsiTheme="majorBidi" w:cstheme="majorBidi"/>
              </w:rPr>
            </w:pPr>
            <w:r w:rsidRPr="00A43E92">
              <w:rPr>
                <w:rFonts w:asciiTheme="majorBidi" w:hAnsiTheme="majorBidi" w:cstheme="majorBidi"/>
              </w:rPr>
              <w:t>2.</w:t>
            </w:r>
            <w:r w:rsidRPr="00A43E92">
              <w:rPr>
                <w:rFonts w:asciiTheme="majorBidi" w:hAnsiTheme="majorBidi" w:cstheme="majorBidi"/>
              </w:rPr>
              <w:tab/>
              <w:t xml:space="preserve">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(e.g., as the first phase of the project) should be outlined in Annex A.2. </w:t>
            </w:r>
          </w:p>
          <w:p w:rsidR="00CB0184" w:rsidRPr="00A43E92" w:rsidRDefault="00CB0184" w:rsidP="0016499B">
            <w:pPr>
              <w:tabs>
                <w:tab w:val="left" w:pos="1410"/>
              </w:tabs>
              <w:spacing w:before="120" w:after="120"/>
              <w:ind w:left="1418" w:hanging="338"/>
              <w:rPr>
                <w:rFonts w:asciiTheme="majorBidi" w:eastAsia="SimSun" w:hAnsiTheme="majorBidi" w:cstheme="majorBidi"/>
                <w:highlight w:val="yellow"/>
              </w:rPr>
            </w:pPr>
            <w:r w:rsidRPr="00A43E92">
              <w:rPr>
                <w:rFonts w:asciiTheme="majorBidi" w:hAnsiTheme="majorBidi" w:cstheme="majorBidi"/>
              </w:rPr>
              <w:t>3.</w:t>
            </w:r>
            <w:r w:rsidRPr="00A43E92">
              <w:rPr>
                <w:rFonts w:asciiTheme="majorBidi" w:hAnsiTheme="majorBidi" w:cstheme="majorBidi"/>
              </w:rPr>
              <w:tab/>
              <w:t>Select “Category 3” in Annex A.2, and submit the completed Environmental and Social Screening Template (Annex A) and relevant documentation to the PAC.</w:t>
            </w:r>
          </w:p>
        </w:tc>
      </w:tr>
    </w:tbl>
    <w:p w:rsidR="00CB0184" w:rsidRPr="00E26D1E" w:rsidRDefault="00CB0184" w:rsidP="0016499B">
      <w:pPr>
        <w:spacing w:before="120" w:after="120"/>
        <w:rPr>
          <w:rFonts w:asciiTheme="majorBidi" w:hAnsiTheme="majorBidi" w:cstheme="majorBidi"/>
          <w:sz w:val="8"/>
          <w:szCs w:val="8"/>
          <w:highlight w:val="yellow"/>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18"/>
        <w:gridCol w:w="1530"/>
      </w:tblGrid>
      <w:tr w:rsidR="00CB0184" w:rsidRPr="00A43E92" w:rsidTr="00F8417D">
        <w:trPr>
          <w:trHeight w:val="350"/>
          <w:tblHeader/>
        </w:trPr>
        <w:tc>
          <w:tcPr>
            <w:tcW w:w="9648" w:type="dxa"/>
            <w:gridSpan w:val="2"/>
            <w:tcBorders>
              <w:bottom w:val="single" w:sz="4" w:space="0" w:color="auto"/>
            </w:tcBorders>
            <w:shd w:val="clear" w:color="auto" w:fill="808080"/>
          </w:tcPr>
          <w:p w:rsidR="00CB0184" w:rsidRPr="00A43E92" w:rsidRDefault="00CB0184" w:rsidP="0016499B">
            <w:pPr>
              <w:tabs>
                <w:tab w:val="left" w:pos="0"/>
                <w:tab w:val="left" w:pos="1701"/>
              </w:tabs>
              <w:spacing w:before="120" w:after="120"/>
              <w:ind w:left="1701" w:hanging="1701"/>
              <w:rPr>
                <w:rFonts w:asciiTheme="majorBidi" w:hAnsiTheme="majorBidi" w:cstheme="majorBidi"/>
                <w:b/>
                <w:bCs/>
                <w:iCs/>
                <w:caps/>
                <w:color w:val="333333"/>
                <w:sz w:val="20"/>
                <w:szCs w:val="20"/>
                <w:highlight w:val="yellow"/>
              </w:rPr>
            </w:pPr>
            <w:r w:rsidRPr="00A43E92">
              <w:rPr>
                <w:rFonts w:asciiTheme="majorBidi" w:hAnsiTheme="majorBidi" w:cstheme="majorBidi"/>
                <w:b/>
                <w:sz w:val="20"/>
                <w:szCs w:val="20"/>
                <w:u w:val="single"/>
              </w:rPr>
              <w:t>TABLE 4.1</w:t>
            </w:r>
            <w:r w:rsidRPr="00A43E92">
              <w:rPr>
                <w:rFonts w:asciiTheme="majorBidi" w:hAnsiTheme="majorBidi" w:cstheme="majorBidi"/>
                <w:b/>
                <w:sz w:val="20"/>
                <w:szCs w:val="20"/>
              </w:rPr>
              <w:t>:</w:t>
            </w:r>
            <w:r w:rsidRPr="00A43E92">
              <w:rPr>
                <w:rFonts w:asciiTheme="majorBidi" w:hAnsiTheme="majorBidi" w:cstheme="majorBidi"/>
                <w:b/>
                <w:sz w:val="20"/>
                <w:szCs w:val="20"/>
              </w:rPr>
              <w:tab/>
              <w:t xml:space="preserve">ADDITIONAL SCREENING QUESTIONS TO DETERMINE THE NEED AND POSSIBLE EXTENT OF FURTHER ENVIRONMENTAL AND SOCIAL REVIEW AND MANAGEMENT </w:t>
            </w:r>
          </w:p>
        </w:tc>
      </w:tr>
      <w:tr w:rsidR="00CB0184" w:rsidRPr="00A43E92" w:rsidTr="00016B2D">
        <w:tc>
          <w:tcPr>
            <w:tcW w:w="8118" w:type="dxa"/>
            <w:tcBorders>
              <w:bottom w:val="single" w:sz="4" w:space="0" w:color="auto"/>
            </w:tcBorders>
            <w:shd w:val="clear" w:color="auto" w:fill="B3B3B3"/>
          </w:tcPr>
          <w:p w:rsidR="00CB0184" w:rsidRPr="00A43E92" w:rsidRDefault="00CB0184" w:rsidP="0016499B">
            <w:pPr>
              <w:tabs>
                <w:tab w:val="left" w:pos="570"/>
              </w:tabs>
              <w:spacing w:before="120" w:after="120"/>
              <w:rPr>
                <w:rFonts w:asciiTheme="majorBidi" w:hAnsiTheme="majorBidi" w:cstheme="majorBidi"/>
                <w:b/>
                <w:sz w:val="20"/>
                <w:szCs w:val="20"/>
              </w:rPr>
            </w:pPr>
            <w:r w:rsidRPr="00A43E92">
              <w:rPr>
                <w:rFonts w:asciiTheme="majorBidi" w:hAnsiTheme="majorBidi" w:cstheme="majorBidi"/>
                <w:b/>
                <w:sz w:val="20"/>
                <w:szCs w:val="20"/>
              </w:rPr>
              <w:t xml:space="preserve">1. </w:t>
            </w:r>
            <w:r w:rsidRPr="00A43E92">
              <w:rPr>
                <w:rFonts w:asciiTheme="majorBidi" w:hAnsiTheme="majorBidi" w:cstheme="majorBidi"/>
                <w:b/>
                <w:sz w:val="20"/>
                <w:szCs w:val="20"/>
              </w:rPr>
              <w:tab/>
              <w:t xml:space="preserve">Biodiversity and </w:t>
            </w:r>
            <w:hyperlink w:anchor="SustNatResManGlossary" w:history="1">
              <w:r w:rsidRPr="00A43E92">
                <w:rPr>
                  <w:rStyle w:val="Hyperlink"/>
                  <w:rFonts w:asciiTheme="majorBidi" w:hAnsiTheme="majorBidi" w:cstheme="majorBidi"/>
                  <w:b/>
                  <w:sz w:val="20"/>
                  <w:szCs w:val="20"/>
                </w:rPr>
                <w:t>Natural</w:t>
              </w:r>
            </w:hyperlink>
            <w:r w:rsidRPr="00A43E92">
              <w:rPr>
                <w:rFonts w:asciiTheme="majorBidi" w:hAnsiTheme="majorBidi" w:cstheme="majorBidi"/>
                <w:b/>
                <w:sz w:val="20"/>
                <w:szCs w:val="20"/>
              </w:rPr>
              <w:t xml:space="preserve"> Resources</w:t>
            </w:r>
          </w:p>
        </w:tc>
        <w:tc>
          <w:tcPr>
            <w:tcW w:w="1530" w:type="dxa"/>
            <w:tcBorders>
              <w:bottom w:val="single" w:sz="4" w:space="0" w:color="auto"/>
            </w:tcBorders>
            <w:shd w:val="clear" w:color="auto" w:fill="B3B3B3"/>
          </w:tcPr>
          <w:p w:rsidR="00CB0184" w:rsidRPr="00A43E92" w:rsidRDefault="00CB0184" w:rsidP="0016499B">
            <w:pPr>
              <w:spacing w:before="120" w:after="120"/>
              <w:jc w:val="center"/>
              <w:rPr>
                <w:rFonts w:asciiTheme="majorBidi" w:hAnsiTheme="majorBidi" w:cstheme="majorBidi"/>
                <w:b/>
                <w:sz w:val="20"/>
                <w:szCs w:val="20"/>
              </w:rPr>
            </w:pPr>
            <w:r w:rsidRPr="00A43E92">
              <w:rPr>
                <w:rFonts w:asciiTheme="majorBidi" w:hAnsiTheme="majorBidi" w:cstheme="majorBidi"/>
                <w:b/>
                <w:sz w:val="20"/>
                <w:szCs w:val="20"/>
              </w:rPr>
              <w:t xml:space="preserve">Answer </w:t>
            </w:r>
            <w:r w:rsidRPr="00A43E92">
              <w:rPr>
                <w:rFonts w:asciiTheme="majorBidi" w:hAnsiTheme="majorBidi" w:cstheme="majorBidi"/>
                <w:b/>
                <w:sz w:val="20"/>
                <w:szCs w:val="20"/>
              </w:rPr>
              <w:br/>
            </w:r>
            <w:r w:rsidRPr="00A43E92">
              <w:rPr>
                <w:rFonts w:asciiTheme="majorBidi" w:hAnsiTheme="majorBidi" w:cstheme="majorBidi"/>
                <w:sz w:val="20"/>
                <w:szCs w:val="20"/>
              </w:rPr>
              <w:t xml:space="preserve">(Yes/No/ </w:t>
            </w:r>
            <w:r w:rsidRPr="00A43E92">
              <w:rPr>
                <w:rFonts w:asciiTheme="majorBidi" w:hAnsiTheme="majorBidi" w:cstheme="majorBidi"/>
                <w:sz w:val="20"/>
                <w:szCs w:val="20"/>
              </w:rPr>
              <w:br/>
              <w:t>Not Applicable)</w:t>
            </w:r>
          </w:p>
        </w:tc>
      </w:tr>
      <w:tr w:rsidR="00CB0184" w:rsidRPr="00A43E92" w:rsidTr="00016B2D">
        <w:tc>
          <w:tcPr>
            <w:tcW w:w="8118" w:type="dxa"/>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1.1</w:t>
            </w:r>
            <w:r w:rsidRPr="00A43E92">
              <w:rPr>
                <w:rFonts w:asciiTheme="majorBidi" w:hAnsiTheme="majorBidi" w:cstheme="majorBidi"/>
                <w:sz w:val="20"/>
                <w:szCs w:val="20"/>
              </w:rPr>
              <w:tab/>
              <w:t xml:space="preserve">Would the proposed project result in the conversion or degradation of </w:t>
            </w:r>
            <w:hyperlink w:anchor="HabitatGlossary" w:history="1">
              <w:r w:rsidRPr="00A43E92">
                <w:rPr>
                  <w:rStyle w:val="Hyperlink"/>
                  <w:rFonts w:asciiTheme="majorBidi" w:hAnsiTheme="majorBidi" w:cstheme="majorBidi"/>
                  <w:sz w:val="20"/>
                  <w:szCs w:val="20"/>
                </w:rPr>
                <w:t>modified habitat</w:t>
              </w:r>
            </w:hyperlink>
            <w:r w:rsidRPr="00A43E92">
              <w:rPr>
                <w:rFonts w:asciiTheme="majorBidi" w:hAnsiTheme="majorBidi" w:cstheme="majorBidi"/>
                <w:sz w:val="20"/>
                <w:szCs w:val="20"/>
              </w:rPr>
              <w:t xml:space="preserve">, </w:t>
            </w:r>
            <w:hyperlink w:anchor="HabitatGlossary" w:history="1">
              <w:r w:rsidRPr="00A43E92">
                <w:rPr>
                  <w:rStyle w:val="Hyperlink"/>
                  <w:rFonts w:asciiTheme="majorBidi" w:hAnsiTheme="majorBidi" w:cstheme="majorBidi"/>
                  <w:sz w:val="20"/>
                  <w:szCs w:val="20"/>
                </w:rPr>
                <w:t>natural habitat</w:t>
              </w:r>
            </w:hyperlink>
            <w:r w:rsidRPr="00A43E92">
              <w:rPr>
                <w:rFonts w:asciiTheme="majorBidi" w:hAnsiTheme="majorBidi" w:cstheme="majorBidi"/>
                <w:sz w:val="20"/>
                <w:szCs w:val="20"/>
              </w:rPr>
              <w:t xml:space="preserve"> or </w:t>
            </w:r>
            <w:hyperlink w:anchor="CriticalHabitatGlossary" w:history="1">
              <w:r w:rsidRPr="00A43E92">
                <w:rPr>
                  <w:rStyle w:val="Hyperlink"/>
                  <w:rFonts w:asciiTheme="majorBidi" w:hAnsiTheme="majorBidi" w:cstheme="majorBidi"/>
                  <w:sz w:val="20"/>
                  <w:szCs w:val="20"/>
                </w:rPr>
                <w:t>critical habitat</w:t>
              </w:r>
            </w:hyperlink>
            <w:r w:rsidRPr="00A43E92">
              <w:rPr>
                <w:rFonts w:asciiTheme="majorBidi" w:hAnsiTheme="majorBidi" w:cstheme="majorBidi"/>
                <w:sz w:val="20"/>
                <w:szCs w:val="20"/>
              </w:rPr>
              <w:t>?</w:t>
            </w:r>
          </w:p>
        </w:tc>
        <w:tc>
          <w:tcPr>
            <w:tcW w:w="1530" w:type="dxa"/>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autoSpaceDE w:val="0"/>
              <w:autoSpaceDN w:val="0"/>
              <w:adjustRightInd w:val="0"/>
              <w:spacing w:before="120" w:after="120"/>
              <w:ind w:left="567" w:hanging="567"/>
              <w:rPr>
                <w:rFonts w:asciiTheme="majorBidi" w:hAnsiTheme="majorBidi" w:cstheme="majorBidi"/>
                <w:color w:val="000000"/>
                <w:sz w:val="20"/>
                <w:szCs w:val="20"/>
              </w:rPr>
            </w:pPr>
            <w:r w:rsidRPr="00A43E92">
              <w:rPr>
                <w:rFonts w:asciiTheme="majorBidi" w:hAnsiTheme="majorBidi" w:cstheme="majorBidi"/>
                <w:b/>
                <w:bCs/>
                <w:color w:val="000000"/>
                <w:sz w:val="20"/>
                <w:szCs w:val="20"/>
              </w:rPr>
              <w:t>1.2</w:t>
            </w:r>
            <w:r w:rsidRPr="00A43E92">
              <w:rPr>
                <w:rFonts w:asciiTheme="majorBidi" w:hAnsiTheme="majorBidi" w:cstheme="majorBidi"/>
                <w:bCs/>
                <w:color w:val="000000"/>
                <w:sz w:val="20"/>
                <w:szCs w:val="20"/>
              </w:rPr>
              <w:tab/>
              <w:t xml:space="preserve">Are any development activities proposed within a legally protected area (e.g., natural reserve, national park) for the protection or conservation of biodiversity? </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1.3</w:t>
            </w:r>
            <w:r w:rsidRPr="00A43E92">
              <w:rPr>
                <w:rFonts w:asciiTheme="majorBidi" w:hAnsiTheme="majorBidi" w:cstheme="majorBidi"/>
                <w:sz w:val="20"/>
                <w:szCs w:val="20"/>
              </w:rPr>
              <w:tab/>
              <w:t xml:space="preserve">Would the proposed project pose a risk of introducing invasive alien species? </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1.4</w:t>
            </w:r>
            <w:r w:rsidRPr="00A43E92">
              <w:rPr>
                <w:rFonts w:asciiTheme="majorBidi" w:hAnsiTheme="majorBidi" w:cstheme="majorBidi"/>
                <w:sz w:val="20"/>
                <w:szCs w:val="20"/>
              </w:rPr>
              <w:tab/>
              <w:t>Does the project involve natural forest harvesting or plantation development without an independent forest certification system for sustainable forest management (</w:t>
            </w:r>
            <w:r w:rsidRPr="00A43E92">
              <w:rPr>
                <w:rFonts w:asciiTheme="majorBidi" w:hAnsiTheme="majorBidi" w:cstheme="majorBidi"/>
                <w:i/>
                <w:sz w:val="20"/>
                <w:szCs w:val="20"/>
              </w:rPr>
              <w:t xml:space="preserve">e.g., </w:t>
            </w:r>
            <w:hyperlink r:id="rId36" w:history="1">
              <w:r w:rsidRPr="00A43E92">
                <w:rPr>
                  <w:rFonts w:asciiTheme="majorBidi" w:hAnsiTheme="majorBidi" w:cstheme="majorBidi"/>
                  <w:i/>
                  <w:sz w:val="20"/>
                  <w:szCs w:val="20"/>
                </w:rPr>
                <w:t>PEFC</w:t>
              </w:r>
            </w:hyperlink>
            <w:r w:rsidRPr="00A43E92">
              <w:rPr>
                <w:rFonts w:asciiTheme="majorBidi" w:hAnsiTheme="majorBidi" w:cstheme="majorBidi"/>
                <w:i/>
                <w:sz w:val="20"/>
                <w:szCs w:val="20"/>
              </w:rPr>
              <w:t xml:space="preserve">, the </w:t>
            </w:r>
            <w:hyperlink r:id="rId37" w:history="1">
              <w:r w:rsidRPr="00A43E92">
                <w:rPr>
                  <w:rFonts w:asciiTheme="majorBidi" w:hAnsiTheme="majorBidi" w:cstheme="majorBidi"/>
                  <w:i/>
                  <w:sz w:val="20"/>
                  <w:szCs w:val="20"/>
                </w:rPr>
                <w:t>Forest Stewardship Council</w:t>
              </w:r>
            </w:hyperlink>
            <w:r w:rsidRPr="00A43E92">
              <w:rPr>
                <w:rFonts w:asciiTheme="majorBidi" w:hAnsiTheme="majorBidi" w:cstheme="majorBidi"/>
                <w:i/>
                <w:sz w:val="20"/>
                <w:szCs w:val="20"/>
              </w:rPr>
              <w:t xml:space="preserve"> certification systems, or processes established or accepted by the relevant National Environmental Authority</w:t>
            </w:r>
            <w:r w:rsidRPr="00A43E92">
              <w:rPr>
                <w:rFonts w:asciiTheme="majorBidi" w:hAnsiTheme="majorBidi" w:cstheme="majorBidi"/>
                <w:sz w:val="20"/>
                <w:szCs w:val="20"/>
              </w:rPr>
              <w:t>)?</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1.5</w:t>
            </w:r>
            <w:r w:rsidRPr="00A43E92">
              <w:rPr>
                <w:rFonts w:asciiTheme="majorBidi" w:hAnsiTheme="majorBidi" w:cstheme="majorBidi"/>
                <w:sz w:val="20"/>
                <w:szCs w:val="20"/>
              </w:rPr>
              <w:tab/>
              <w:t>Does the project involve the production and harvesting of fish populations or other aquatic species without an accepted system of independent certification to ensure sustainability (</w:t>
            </w:r>
            <w:r w:rsidRPr="00A43E92">
              <w:rPr>
                <w:rFonts w:asciiTheme="majorBidi" w:hAnsiTheme="majorBidi" w:cstheme="majorBidi"/>
                <w:i/>
                <w:sz w:val="20"/>
                <w:szCs w:val="20"/>
              </w:rPr>
              <w:t xml:space="preserve">e.g., the </w:t>
            </w:r>
            <w:hyperlink r:id="rId38" w:history="1">
              <w:r w:rsidRPr="00A43E92">
                <w:rPr>
                  <w:rFonts w:asciiTheme="majorBidi" w:hAnsiTheme="majorBidi" w:cstheme="majorBidi"/>
                  <w:i/>
                  <w:sz w:val="20"/>
                  <w:szCs w:val="20"/>
                </w:rPr>
                <w:t>Marine Stewardship Council certification</w:t>
              </w:r>
            </w:hyperlink>
            <w:r w:rsidRPr="00A43E92">
              <w:rPr>
                <w:rFonts w:asciiTheme="majorBidi" w:hAnsiTheme="majorBidi" w:cstheme="majorBidi"/>
                <w:i/>
                <w:sz w:val="20"/>
                <w:szCs w:val="20"/>
              </w:rPr>
              <w:t xml:space="preserve"> system, or certifications, standards, or processes established or accepted by the relevant National Environmental Authority</w:t>
            </w:r>
            <w:r w:rsidRPr="00A43E92">
              <w:rPr>
                <w:rFonts w:asciiTheme="majorBidi" w:hAnsiTheme="majorBidi" w:cstheme="majorBidi"/>
                <w:sz w:val="20"/>
                <w:szCs w:val="20"/>
              </w:rPr>
              <w:t>)?</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1.6</w:t>
            </w:r>
            <w:r w:rsidRPr="00A43E92">
              <w:rPr>
                <w:rFonts w:asciiTheme="majorBidi" w:hAnsiTheme="majorBidi" w:cstheme="majorBidi"/>
                <w:sz w:val="20"/>
                <w:szCs w:val="20"/>
              </w:rPr>
              <w:tab/>
              <w:t>Does the project involve significant extraction, diversion or containment of surface or ground water?</w:t>
            </w:r>
          </w:p>
          <w:p w:rsidR="00CB0184" w:rsidRPr="00A43E92" w:rsidRDefault="00CB0184"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For example, construction of dams, reservoirs, river basin developments, groundwater extraction.</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0"/>
                <w:tab w:val="left" w:pos="555"/>
              </w:tabs>
              <w:spacing w:before="120" w:after="120"/>
              <w:rPr>
                <w:rFonts w:asciiTheme="majorBidi" w:hAnsiTheme="majorBidi" w:cstheme="majorBidi"/>
                <w:sz w:val="20"/>
                <w:szCs w:val="20"/>
              </w:rPr>
            </w:pPr>
            <w:r w:rsidRPr="00A43E92">
              <w:rPr>
                <w:rFonts w:asciiTheme="majorBidi" w:hAnsiTheme="majorBidi" w:cstheme="majorBidi"/>
                <w:b/>
                <w:sz w:val="20"/>
                <w:szCs w:val="20"/>
              </w:rPr>
              <w:t>1.7</w:t>
            </w:r>
            <w:r w:rsidRPr="00A43E92">
              <w:rPr>
                <w:rFonts w:asciiTheme="majorBidi" w:hAnsiTheme="majorBidi" w:cstheme="majorBidi"/>
                <w:sz w:val="20"/>
                <w:szCs w:val="20"/>
              </w:rPr>
              <w:tab/>
              <w:t>Does the project pose a risk of degrading soils?</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B3B3B3"/>
          </w:tcPr>
          <w:p w:rsidR="00CB0184" w:rsidRPr="00A43E92" w:rsidRDefault="00CB0184" w:rsidP="0016499B">
            <w:pPr>
              <w:tabs>
                <w:tab w:val="left" w:pos="570"/>
              </w:tabs>
              <w:spacing w:before="120" w:after="120"/>
              <w:rPr>
                <w:rFonts w:asciiTheme="majorBidi" w:hAnsiTheme="majorBidi" w:cstheme="majorBidi"/>
                <w:b/>
                <w:sz w:val="20"/>
                <w:szCs w:val="20"/>
              </w:rPr>
            </w:pPr>
            <w:r w:rsidRPr="00A43E92">
              <w:rPr>
                <w:rFonts w:asciiTheme="majorBidi" w:hAnsiTheme="majorBidi" w:cstheme="majorBidi"/>
                <w:b/>
                <w:sz w:val="20"/>
                <w:szCs w:val="20"/>
              </w:rPr>
              <w:t xml:space="preserve">2. </w:t>
            </w:r>
            <w:r w:rsidRPr="00A43E92">
              <w:rPr>
                <w:rFonts w:asciiTheme="majorBidi" w:hAnsiTheme="majorBidi" w:cstheme="majorBidi"/>
                <w:b/>
                <w:sz w:val="20"/>
                <w:szCs w:val="20"/>
              </w:rPr>
              <w:tab/>
              <w:t xml:space="preserve">Pollution </w:t>
            </w:r>
          </w:p>
        </w:tc>
        <w:tc>
          <w:tcPr>
            <w:tcW w:w="1530" w:type="dxa"/>
            <w:tcBorders>
              <w:bottom w:val="single" w:sz="4" w:space="0" w:color="auto"/>
            </w:tcBorders>
            <w:shd w:val="clear" w:color="auto" w:fill="B3B3B3"/>
          </w:tcPr>
          <w:p w:rsidR="00CB0184" w:rsidRPr="00A43E92" w:rsidRDefault="00CB0184" w:rsidP="0016499B">
            <w:pPr>
              <w:spacing w:before="120" w:after="120"/>
              <w:jc w:val="center"/>
              <w:rPr>
                <w:rFonts w:asciiTheme="majorBidi" w:hAnsiTheme="majorBidi" w:cstheme="majorBidi"/>
                <w:b/>
                <w:i/>
                <w:sz w:val="20"/>
                <w:szCs w:val="20"/>
              </w:rPr>
            </w:pPr>
            <w:r w:rsidRPr="00A43E92">
              <w:rPr>
                <w:rFonts w:asciiTheme="majorBidi" w:hAnsiTheme="majorBidi" w:cstheme="majorBidi"/>
                <w:b/>
                <w:sz w:val="20"/>
                <w:szCs w:val="20"/>
              </w:rPr>
              <w:t xml:space="preserve">Answer </w:t>
            </w:r>
            <w:r w:rsidRPr="00A43E92">
              <w:rPr>
                <w:rFonts w:asciiTheme="majorBidi" w:hAnsiTheme="majorBidi" w:cstheme="majorBidi"/>
                <w:b/>
                <w:sz w:val="20"/>
                <w:szCs w:val="20"/>
              </w:rPr>
              <w:br/>
            </w:r>
            <w:r w:rsidRPr="00A43E92">
              <w:rPr>
                <w:rFonts w:asciiTheme="majorBidi" w:hAnsiTheme="majorBidi" w:cstheme="majorBidi"/>
                <w:sz w:val="20"/>
                <w:szCs w:val="20"/>
              </w:rPr>
              <w:t xml:space="preserve">(Yes/No/ </w:t>
            </w:r>
            <w:r w:rsidRPr="00A43E92">
              <w:rPr>
                <w:rFonts w:asciiTheme="majorBidi" w:hAnsiTheme="majorBidi" w:cstheme="majorBidi"/>
                <w:sz w:val="20"/>
                <w:szCs w:val="20"/>
              </w:rPr>
              <w:br/>
              <w:t>Not Applicable)</w:t>
            </w:r>
          </w:p>
        </w:tc>
      </w:tr>
      <w:tr w:rsidR="00CB0184" w:rsidRPr="00A43E92" w:rsidTr="00016B2D">
        <w:tc>
          <w:tcPr>
            <w:tcW w:w="8118" w:type="dxa"/>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2.1</w:t>
            </w:r>
            <w:r w:rsidRPr="00A43E92">
              <w:rPr>
                <w:rFonts w:asciiTheme="majorBidi" w:hAnsiTheme="majorBidi" w:cstheme="majorBidi"/>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r w:rsidRPr="00A43E92">
                <w:rPr>
                  <w:rFonts w:asciiTheme="majorBidi" w:hAnsiTheme="majorBidi" w:cstheme="majorBidi"/>
                  <w:sz w:val="20"/>
                  <w:szCs w:val="20"/>
                </w:rPr>
                <w:t>trans</w:t>
              </w:r>
              <w:r w:rsidR="00016B2D" w:rsidRPr="00A43E92">
                <w:rPr>
                  <w:rFonts w:asciiTheme="majorBidi" w:hAnsiTheme="majorBidi" w:cstheme="majorBidi"/>
                  <w:sz w:val="20"/>
                  <w:szCs w:val="20"/>
                </w:rPr>
                <w:t>-</w:t>
              </w:r>
              <w:r w:rsidRPr="00A43E92">
                <w:rPr>
                  <w:rFonts w:asciiTheme="majorBidi" w:hAnsiTheme="majorBidi" w:cstheme="majorBidi"/>
                  <w:sz w:val="20"/>
                  <w:szCs w:val="20"/>
                </w:rPr>
                <w:t>boundary impacts</w:t>
              </w:r>
            </w:hyperlink>
            <w:r w:rsidRPr="00A43E92">
              <w:rPr>
                <w:rFonts w:asciiTheme="majorBidi" w:hAnsiTheme="majorBidi" w:cstheme="majorBidi"/>
                <w:sz w:val="20"/>
                <w:szCs w:val="20"/>
              </w:rPr>
              <w:t xml:space="preserve">? </w:t>
            </w:r>
          </w:p>
        </w:tc>
        <w:tc>
          <w:tcPr>
            <w:tcW w:w="1530" w:type="dxa"/>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lastRenderedPageBreak/>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lastRenderedPageBreak/>
              <w:t>2.2</w:t>
            </w:r>
            <w:r w:rsidRPr="00A43E92">
              <w:rPr>
                <w:rFonts w:asciiTheme="majorBidi" w:hAnsiTheme="majorBidi" w:cstheme="majorBidi"/>
                <w:sz w:val="20"/>
                <w:szCs w:val="20"/>
              </w:rPr>
              <w:tab/>
              <w:t xml:space="preserve">Would the proposed project result in the generation of waste that cannot be recovered, reused, or disposed of in an </w:t>
            </w:r>
            <w:hyperlink w:anchor="ESMGlossary" w:history="1">
              <w:r w:rsidRPr="00A43E92">
                <w:rPr>
                  <w:rFonts w:asciiTheme="majorBidi" w:hAnsiTheme="majorBidi" w:cstheme="majorBidi"/>
                  <w:sz w:val="20"/>
                  <w:szCs w:val="20"/>
                </w:rPr>
                <w:t>environmentally and socially sound manner</w:t>
              </w:r>
            </w:hyperlink>
            <w:r w:rsidRPr="00A43E92">
              <w:rPr>
                <w:rFonts w:asciiTheme="majorBidi" w:hAnsiTheme="majorBidi" w:cstheme="majorBidi"/>
                <w:sz w:val="20"/>
                <w:szCs w:val="20"/>
              </w:rPr>
              <w:t xml:space="preserve">? </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rPr>
          <w:trHeight w:val="402"/>
        </w:trPr>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2.3</w:t>
            </w:r>
            <w:r w:rsidRPr="00A43E92">
              <w:rPr>
                <w:rFonts w:asciiTheme="majorBidi" w:hAnsiTheme="majorBidi" w:cstheme="majorBidi"/>
                <w:sz w:val="20"/>
                <w:szCs w:val="20"/>
              </w:rPr>
              <w:tab/>
              <w:t xml:space="preserve">Will the propose project involve the manufacture, trade, release, and/or use of chemicals and </w:t>
            </w:r>
            <w:hyperlink w:anchor="HazardousMatGlossary" w:history="1">
              <w:r w:rsidRPr="00A43E92">
                <w:rPr>
                  <w:rFonts w:asciiTheme="majorBidi" w:hAnsiTheme="majorBidi" w:cstheme="majorBidi"/>
                  <w:sz w:val="20"/>
                  <w:szCs w:val="20"/>
                </w:rPr>
                <w:t>hazardous materials</w:t>
              </w:r>
            </w:hyperlink>
            <w:r w:rsidRPr="00A43E92">
              <w:rPr>
                <w:rFonts w:asciiTheme="majorBidi" w:hAnsiTheme="majorBidi" w:cstheme="majorBidi"/>
                <w:sz w:val="20"/>
                <w:szCs w:val="20"/>
              </w:rPr>
              <w:t xml:space="preserve"> subject to international action bans or phase-outs? </w:t>
            </w:r>
          </w:p>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ab/>
            </w:r>
            <w:r w:rsidRPr="00A43E92">
              <w:rPr>
                <w:rFonts w:asciiTheme="majorBidi" w:hAnsiTheme="majorBidi" w:cstheme="majorBidi"/>
                <w:i/>
                <w:sz w:val="20"/>
                <w:szCs w:val="20"/>
              </w:rPr>
              <w:t xml:space="preserve">For example, DDT, PCBs and other chemicals listed in international conventions such as the </w:t>
            </w:r>
            <w:hyperlink r:id="rId39" w:anchor="convtext" w:history="1">
              <w:r w:rsidRPr="00A43E92">
                <w:rPr>
                  <w:rFonts w:asciiTheme="majorBidi" w:hAnsiTheme="majorBidi" w:cstheme="majorBidi"/>
                  <w:i/>
                  <w:sz w:val="20"/>
                  <w:szCs w:val="20"/>
                </w:rPr>
                <w:t>Stockholm Convention on Persistent Organic Pollutants</w:t>
              </w:r>
            </w:hyperlink>
            <w:r w:rsidRPr="00A43E92">
              <w:rPr>
                <w:rFonts w:asciiTheme="majorBidi" w:hAnsiTheme="majorBidi" w:cstheme="majorBidi"/>
                <w:i/>
                <w:sz w:val="20"/>
                <w:szCs w:val="20"/>
              </w:rPr>
              <w:t>, or the Montreal Protocol.</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2.4</w:t>
            </w:r>
            <w:r w:rsidRPr="00A43E92">
              <w:rPr>
                <w:rFonts w:asciiTheme="majorBidi" w:hAnsiTheme="majorBidi" w:cstheme="majorBidi"/>
                <w:sz w:val="20"/>
                <w:szCs w:val="20"/>
              </w:rPr>
              <w:tab/>
              <w:t xml:space="preserve">Is there a potential for the release, in the environment, of </w:t>
            </w:r>
            <w:hyperlink w:anchor="HazardousMatGlossary" w:history="1">
              <w:r w:rsidRPr="00A43E92">
                <w:rPr>
                  <w:rFonts w:asciiTheme="majorBidi" w:hAnsiTheme="majorBidi" w:cstheme="majorBidi"/>
                  <w:sz w:val="20"/>
                  <w:szCs w:val="20"/>
                </w:rPr>
                <w:t>hazardous materials</w:t>
              </w:r>
            </w:hyperlink>
            <w:r w:rsidRPr="00A43E92">
              <w:rPr>
                <w:rFonts w:asciiTheme="majorBidi" w:hAnsiTheme="majorBidi" w:cstheme="majorBidi"/>
                <w:sz w:val="20"/>
                <w:szCs w:val="20"/>
              </w:rPr>
              <w:t xml:space="preserve"> resulting from their production, transportation, handling, storage and use for project activities?</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2.5</w:t>
            </w:r>
            <w:r w:rsidRPr="00A43E92">
              <w:rPr>
                <w:rFonts w:asciiTheme="majorBidi" w:hAnsiTheme="majorBidi" w:cstheme="majorBidi"/>
                <w:sz w:val="20"/>
                <w:szCs w:val="20"/>
              </w:rPr>
              <w:tab/>
              <w:t>Will the proposed project involve the application of pesticides that have a known negative effect on the environment or human health?</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rPr>
          <w:trHeight w:val="736"/>
        </w:trPr>
        <w:tc>
          <w:tcPr>
            <w:tcW w:w="8118" w:type="dxa"/>
            <w:tcBorders>
              <w:bottom w:val="single" w:sz="4" w:space="0" w:color="auto"/>
            </w:tcBorders>
            <w:shd w:val="clear" w:color="auto" w:fill="A6A6A6"/>
          </w:tcPr>
          <w:p w:rsidR="00CB0184" w:rsidRPr="00A43E92" w:rsidRDefault="00CB0184" w:rsidP="0016499B">
            <w:pPr>
              <w:tabs>
                <w:tab w:val="left" w:pos="585"/>
              </w:tabs>
              <w:spacing w:before="120" w:after="120"/>
              <w:ind w:left="567" w:hanging="567"/>
              <w:rPr>
                <w:rFonts w:asciiTheme="majorBidi" w:hAnsiTheme="majorBidi" w:cstheme="majorBidi"/>
                <w:b/>
                <w:sz w:val="20"/>
                <w:szCs w:val="20"/>
              </w:rPr>
            </w:pPr>
            <w:r w:rsidRPr="00A43E92">
              <w:rPr>
                <w:rFonts w:asciiTheme="majorBidi" w:hAnsiTheme="majorBidi" w:cstheme="majorBidi"/>
                <w:b/>
                <w:sz w:val="20"/>
                <w:szCs w:val="20"/>
              </w:rPr>
              <w:t>3. Climate Change</w:t>
            </w:r>
          </w:p>
        </w:tc>
        <w:tc>
          <w:tcPr>
            <w:tcW w:w="1530" w:type="dxa"/>
            <w:tcBorders>
              <w:bottom w:val="single" w:sz="4" w:space="0" w:color="auto"/>
            </w:tcBorders>
            <w:shd w:val="clear" w:color="auto" w:fill="A6A6A6"/>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p>
        </w:tc>
      </w:tr>
      <w:tr w:rsidR="00CB0184" w:rsidRPr="00A43E92" w:rsidTr="00016B2D">
        <w:trPr>
          <w:trHeight w:val="736"/>
        </w:trPr>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3.1</w:t>
            </w:r>
            <w:r w:rsidRPr="00A43E92">
              <w:rPr>
                <w:rFonts w:asciiTheme="majorBidi" w:hAnsiTheme="majorBidi" w:cstheme="majorBidi"/>
                <w:sz w:val="20"/>
                <w:szCs w:val="20"/>
              </w:rPr>
              <w:tab/>
              <w:t>Will the proposed project result in significant</w:t>
            </w:r>
            <w:r w:rsidRPr="00A43E92">
              <w:rPr>
                <w:rFonts w:asciiTheme="majorBidi" w:hAnsiTheme="majorBidi" w:cstheme="majorBidi"/>
                <w:sz w:val="20"/>
                <w:szCs w:val="20"/>
                <w:vertAlign w:val="superscript"/>
              </w:rPr>
              <w:footnoteReference w:id="79"/>
            </w:r>
            <w:r w:rsidRPr="00A43E92">
              <w:rPr>
                <w:rFonts w:asciiTheme="majorBidi" w:hAnsiTheme="majorBidi" w:cstheme="majorBidi"/>
                <w:sz w:val="20"/>
                <w:szCs w:val="20"/>
              </w:rPr>
              <w:t>greenhouse gas emissions?</w:t>
            </w:r>
          </w:p>
          <w:p w:rsidR="00CB0184" w:rsidRPr="00A43E92" w:rsidRDefault="00CB0184"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b/>
                <w:sz w:val="20"/>
                <w:szCs w:val="20"/>
              </w:rPr>
              <w:tab/>
            </w:r>
            <w:r w:rsidRPr="00A43E92">
              <w:rPr>
                <w:rFonts w:asciiTheme="majorBidi" w:hAnsiTheme="majorBidi" w:cstheme="majorBidi"/>
                <w:i/>
                <w:sz w:val="20"/>
                <w:szCs w:val="20"/>
              </w:rPr>
              <w:t xml:space="preserve">Annex E provides additional guidance for answering this question. </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rPr>
          <w:trHeight w:val="736"/>
        </w:trPr>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3.2</w:t>
            </w:r>
            <w:r w:rsidRPr="00A43E92">
              <w:rPr>
                <w:rFonts w:asciiTheme="majorBidi" w:hAnsiTheme="majorBidi" w:cstheme="majorBidi"/>
                <w:sz w:val="20"/>
                <w:szCs w:val="20"/>
              </w:rPr>
              <w:t xml:space="preserve"> Is the proposed project likely to directly or indirectly increase environmental and social </w:t>
            </w:r>
            <w:hyperlink w:anchor="CCVulnerabilityGlossary" w:history="1">
              <w:r w:rsidRPr="00A43E92">
                <w:rPr>
                  <w:rFonts w:asciiTheme="majorBidi" w:hAnsiTheme="majorBidi" w:cstheme="majorBidi"/>
                  <w:sz w:val="20"/>
                  <w:szCs w:val="20"/>
                </w:rPr>
                <w:t>vulnerability to climate change</w:t>
              </w:r>
            </w:hyperlink>
            <w:r w:rsidRPr="00A43E92">
              <w:rPr>
                <w:rFonts w:asciiTheme="majorBidi" w:hAnsiTheme="majorBidi" w:cstheme="majorBidi"/>
                <w:sz w:val="20"/>
                <w:szCs w:val="20"/>
              </w:rPr>
              <w:t xml:space="preserve"> now or in the future (also known as maladaptive practices)? You can refer to the additional guidance in Annex C to help you answer this question.</w:t>
            </w:r>
          </w:p>
          <w:p w:rsidR="00CB0184" w:rsidRPr="00A43E92" w:rsidRDefault="00CB0184" w:rsidP="0016499B">
            <w:pPr>
              <w:tabs>
                <w:tab w:val="left" w:pos="585"/>
              </w:tabs>
              <w:spacing w:before="120" w:after="120"/>
              <w:ind w:left="567" w:hanging="567"/>
              <w:rPr>
                <w:rFonts w:asciiTheme="majorBidi" w:hAnsiTheme="majorBidi" w:cstheme="majorBidi"/>
                <w:b/>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rPr>
          <w:trHeight w:val="600"/>
        </w:trPr>
        <w:tc>
          <w:tcPr>
            <w:tcW w:w="8118" w:type="dxa"/>
            <w:tcBorders>
              <w:bottom w:val="single" w:sz="4" w:space="0" w:color="auto"/>
            </w:tcBorders>
            <w:shd w:val="clear" w:color="auto" w:fill="A6A6A6"/>
          </w:tcPr>
          <w:p w:rsidR="00CB0184" w:rsidRPr="00A43E92" w:rsidRDefault="00CB0184" w:rsidP="0016499B">
            <w:pPr>
              <w:tabs>
                <w:tab w:val="left" w:pos="567"/>
              </w:tabs>
              <w:spacing w:before="120" w:after="120"/>
              <w:rPr>
                <w:rFonts w:asciiTheme="majorBidi" w:hAnsiTheme="majorBidi" w:cstheme="majorBidi"/>
                <w:b/>
                <w:sz w:val="20"/>
                <w:szCs w:val="20"/>
              </w:rPr>
            </w:pPr>
            <w:r w:rsidRPr="00A43E92">
              <w:rPr>
                <w:rFonts w:asciiTheme="majorBidi" w:hAnsiTheme="majorBidi" w:cstheme="majorBidi"/>
                <w:b/>
                <w:sz w:val="20"/>
                <w:szCs w:val="20"/>
              </w:rPr>
              <w:t xml:space="preserve">4. </w:t>
            </w:r>
            <w:r w:rsidRPr="00A43E92">
              <w:rPr>
                <w:rFonts w:asciiTheme="majorBidi" w:hAnsiTheme="majorBidi" w:cstheme="majorBidi"/>
                <w:b/>
                <w:sz w:val="20"/>
                <w:szCs w:val="20"/>
              </w:rPr>
              <w:tab/>
              <w:t>Social Equity and Equality</w:t>
            </w:r>
          </w:p>
        </w:tc>
        <w:tc>
          <w:tcPr>
            <w:tcW w:w="1530" w:type="dxa"/>
            <w:tcBorders>
              <w:bottom w:val="single" w:sz="4" w:space="0" w:color="auto"/>
            </w:tcBorders>
            <w:shd w:val="clear" w:color="auto" w:fill="A6A6A6"/>
          </w:tcPr>
          <w:p w:rsidR="00CB0184" w:rsidRPr="00A43E92" w:rsidRDefault="00CB0184" w:rsidP="0016499B">
            <w:pPr>
              <w:spacing w:before="120" w:after="120"/>
              <w:jc w:val="center"/>
              <w:rPr>
                <w:rFonts w:asciiTheme="majorBidi" w:hAnsiTheme="majorBidi" w:cstheme="majorBidi"/>
                <w:b/>
                <w:sz w:val="20"/>
                <w:szCs w:val="20"/>
              </w:rPr>
            </w:pPr>
            <w:r w:rsidRPr="00A43E92">
              <w:rPr>
                <w:rFonts w:asciiTheme="majorBidi" w:hAnsiTheme="majorBidi" w:cstheme="majorBidi"/>
                <w:b/>
                <w:sz w:val="20"/>
                <w:szCs w:val="20"/>
              </w:rPr>
              <w:t xml:space="preserve">Answer </w:t>
            </w:r>
            <w:r w:rsidRPr="00A43E92">
              <w:rPr>
                <w:rFonts w:asciiTheme="majorBidi" w:hAnsiTheme="majorBidi" w:cstheme="majorBidi"/>
                <w:b/>
                <w:sz w:val="20"/>
                <w:szCs w:val="20"/>
              </w:rPr>
              <w:br/>
            </w:r>
            <w:r w:rsidRPr="00A43E92">
              <w:rPr>
                <w:rFonts w:asciiTheme="majorBidi" w:hAnsiTheme="majorBidi" w:cstheme="majorBidi"/>
                <w:sz w:val="20"/>
                <w:szCs w:val="20"/>
              </w:rPr>
              <w:t xml:space="preserve">(Yes/No/ </w:t>
            </w:r>
            <w:r w:rsidRPr="00A43E92">
              <w:rPr>
                <w:rFonts w:asciiTheme="majorBidi" w:hAnsiTheme="majorBidi" w:cstheme="majorBidi"/>
                <w:sz w:val="20"/>
                <w:szCs w:val="20"/>
              </w:rPr>
              <w:br/>
              <w:t>Not Applicable)</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b/>
                <w:sz w:val="20"/>
                <w:szCs w:val="20"/>
              </w:rPr>
            </w:pPr>
            <w:r w:rsidRPr="00A43E92">
              <w:rPr>
                <w:rFonts w:asciiTheme="majorBidi" w:hAnsiTheme="majorBidi" w:cstheme="majorBidi"/>
                <w:b/>
                <w:sz w:val="20"/>
                <w:szCs w:val="20"/>
              </w:rPr>
              <w:t>4.1</w:t>
            </w:r>
            <w:r w:rsidRPr="00A43E92">
              <w:rPr>
                <w:rFonts w:asciiTheme="majorBidi" w:hAnsiTheme="majorBidi" w:cstheme="majorBidi"/>
                <w:b/>
                <w:sz w:val="20"/>
                <w:szCs w:val="20"/>
              </w:rPr>
              <w:tab/>
            </w:r>
            <w:r w:rsidRPr="00A43E92">
              <w:rPr>
                <w:rFonts w:asciiTheme="majorBidi" w:hAnsiTheme="majorBidi" w:cstheme="majorBidi"/>
                <w:bCs/>
                <w:color w:val="000000"/>
                <w:sz w:val="20"/>
                <w:szCs w:val="20"/>
              </w:rPr>
              <w:t xml:space="preserve">Would the proposed project have environmental and social impacts that could affect indigenous people or other vulnerable groups? </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142"/>
                <w:tab w:val="left" w:pos="585"/>
              </w:tabs>
              <w:spacing w:before="120" w:after="120"/>
              <w:ind w:left="567" w:hanging="567"/>
              <w:rPr>
                <w:rFonts w:asciiTheme="majorBidi" w:hAnsiTheme="majorBidi" w:cstheme="majorBidi"/>
                <w:bCs/>
                <w:color w:val="000000"/>
                <w:sz w:val="20"/>
                <w:szCs w:val="20"/>
              </w:rPr>
            </w:pPr>
            <w:r w:rsidRPr="00A43E92">
              <w:rPr>
                <w:rFonts w:asciiTheme="majorBidi" w:hAnsiTheme="majorBidi" w:cstheme="majorBidi"/>
                <w:b/>
                <w:bCs/>
                <w:color w:val="000000"/>
                <w:sz w:val="20"/>
                <w:szCs w:val="20"/>
              </w:rPr>
              <w:t>4.2</w:t>
            </w:r>
            <w:r w:rsidRPr="00A43E92">
              <w:rPr>
                <w:rFonts w:asciiTheme="majorBidi" w:hAnsiTheme="majorBidi" w:cstheme="majorBidi"/>
                <w:bCs/>
                <w:color w:val="000000"/>
                <w:sz w:val="20"/>
                <w:szCs w:val="20"/>
              </w:rPr>
              <w:t>Is the project likely to significantly impact gender equality and women’s empowerment</w:t>
            </w:r>
            <w:r w:rsidRPr="00A43E92">
              <w:rPr>
                <w:rStyle w:val="FootnoteReference"/>
                <w:rFonts w:asciiTheme="majorBidi" w:hAnsiTheme="majorBidi" w:cstheme="majorBidi"/>
                <w:bCs/>
                <w:color w:val="000000"/>
                <w:sz w:val="20"/>
                <w:szCs w:val="20"/>
              </w:rPr>
              <w:footnoteReference w:id="80"/>
            </w:r>
            <w:r w:rsidRPr="00A43E92">
              <w:rPr>
                <w:rFonts w:asciiTheme="majorBidi" w:hAnsiTheme="majorBidi" w:cstheme="majorBidi"/>
                <w:bCs/>
                <w:color w:val="000000"/>
                <w:sz w:val="20"/>
                <w:szCs w:val="20"/>
              </w:rPr>
              <w:t xml:space="preserve">? </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bCs/>
                <w:color w:val="000000"/>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autoSpaceDE w:val="0"/>
              <w:autoSpaceDN w:val="0"/>
              <w:adjustRightInd w:val="0"/>
              <w:spacing w:before="120" w:after="120"/>
              <w:ind w:left="630" w:hanging="630"/>
              <w:rPr>
                <w:rFonts w:asciiTheme="majorBidi" w:hAnsiTheme="majorBidi" w:cstheme="majorBidi"/>
                <w:sz w:val="20"/>
                <w:szCs w:val="20"/>
              </w:rPr>
            </w:pPr>
            <w:r w:rsidRPr="00A43E92">
              <w:rPr>
                <w:rFonts w:asciiTheme="majorBidi" w:hAnsiTheme="majorBidi" w:cstheme="majorBidi"/>
                <w:b/>
                <w:sz w:val="20"/>
                <w:szCs w:val="20"/>
              </w:rPr>
              <w:t>4.3</w:t>
            </w:r>
            <w:r w:rsidRPr="00A43E92">
              <w:rPr>
                <w:rFonts w:asciiTheme="majorBidi" w:hAnsiTheme="majorBidi" w:cstheme="majorBidi"/>
                <w:sz w:val="20"/>
                <w:szCs w:val="20"/>
              </w:rPr>
              <w:t xml:space="preserve">Is the proposed project likely to directly or indirectly increase social inequalities now or in the future? </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autoSpaceDE w:val="0"/>
              <w:autoSpaceDN w:val="0"/>
              <w:adjustRightInd w:val="0"/>
              <w:spacing w:before="120" w:after="120"/>
              <w:ind w:left="630" w:hanging="630"/>
              <w:rPr>
                <w:rFonts w:asciiTheme="majorBidi" w:hAnsiTheme="majorBidi" w:cstheme="majorBidi"/>
                <w:sz w:val="20"/>
                <w:szCs w:val="20"/>
              </w:rPr>
            </w:pPr>
            <w:r w:rsidRPr="00A43E92">
              <w:rPr>
                <w:rFonts w:asciiTheme="majorBidi" w:hAnsiTheme="majorBidi" w:cstheme="majorBidi"/>
                <w:b/>
                <w:sz w:val="20"/>
                <w:szCs w:val="20"/>
              </w:rPr>
              <w:lastRenderedPageBreak/>
              <w:t>4.4</w:t>
            </w:r>
            <w:r w:rsidRPr="00A43E92">
              <w:rPr>
                <w:rFonts w:asciiTheme="majorBidi" w:hAnsiTheme="majorBidi" w:cstheme="majorBidi"/>
                <w:sz w:val="20"/>
                <w:szCs w:val="20"/>
              </w:rPr>
              <w:t>Will the proposed project have variable impacts on women and men, different ethnic groups, social classes?</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autoSpaceDE w:val="0"/>
              <w:autoSpaceDN w:val="0"/>
              <w:adjustRightInd w:val="0"/>
              <w:spacing w:before="120" w:after="120"/>
              <w:ind w:left="630" w:hanging="630"/>
              <w:rPr>
                <w:rFonts w:asciiTheme="majorBidi" w:hAnsiTheme="majorBidi" w:cstheme="majorBidi"/>
                <w:sz w:val="20"/>
                <w:szCs w:val="20"/>
              </w:rPr>
            </w:pPr>
            <w:r w:rsidRPr="00A43E92">
              <w:rPr>
                <w:rFonts w:asciiTheme="majorBidi" w:hAnsiTheme="majorBidi" w:cstheme="majorBidi"/>
                <w:b/>
                <w:sz w:val="20"/>
                <w:szCs w:val="20"/>
              </w:rPr>
              <w:t>4.5</w:t>
            </w:r>
            <w:r w:rsidRPr="00A43E92">
              <w:rPr>
                <w:rFonts w:asciiTheme="majorBidi" w:hAnsiTheme="majorBidi" w:cstheme="majorBidi"/>
                <w:sz w:val="20"/>
                <w:szCs w:val="20"/>
              </w:rPr>
              <w:t>Have there been challenges in engaging women and other certain key groups of stakeholders in the project design process?</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autoSpaceDE w:val="0"/>
              <w:autoSpaceDN w:val="0"/>
              <w:adjustRightInd w:val="0"/>
              <w:spacing w:before="120" w:after="120"/>
              <w:ind w:left="630" w:hanging="630"/>
              <w:rPr>
                <w:rFonts w:asciiTheme="majorBidi" w:hAnsiTheme="majorBidi" w:cstheme="majorBidi"/>
                <w:b/>
                <w:sz w:val="20"/>
                <w:szCs w:val="20"/>
              </w:rPr>
            </w:pPr>
            <w:r w:rsidRPr="00A43E92">
              <w:rPr>
                <w:rFonts w:asciiTheme="majorBidi" w:hAnsiTheme="majorBidi" w:cstheme="majorBidi"/>
                <w:b/>
                <w:sz w:val="20"/>
                <w:szCs w:val="20"/>
              </w:rPr>
              <w:t>4.6</w:t>
            </w:r>
            <w:r w:rsidRPr="00A43E92">
              <w:rPr>
                <w:rFonts w:asciiTheme="majorBidi" w:hAnsiTheme="majorBidi" w:cstheme="majorBidi"/>
                <w:b/>
                <w:sz w:val="20"/>
                <w:szCs w:val="20"/>
              </w:rPr>
              <w:tab/>
            </w:r>
            <w:r w:rsidRPr="00A43E92">
              <w:rPr>
                <w:rFonts w:asciiTheme="majorBidi" w:hAnsiTheme="majorBidi" w:cstheme="majorBidi"/>
                <w:color w:val="000000"/>
                <w:sz w:val="20"/>
                <w:szCs w:val="20"/>
                <w:lang w:val="en-CA" w:eastAsia="en-CA"/>
              </w:rPr>
              <w:t>Will the project have specific human rights implications for vulnerable groups?</w:t>
            </w:r>
          </w:p>
        </w:tc>
        <w:tc>
          <w:tcPr>
            <w:tcW w:w="1530" w:type="dxa"/>
            <w:tcBorders>
              <w:bottom w:val="single" w:sz="4" w:space="0" w:color="auto"/>
            </w:tcBorders>
            <w:shd w:val="clear" w:color="auto" w:fill="F3F3F3"/>
          </w:tcPr>
          <w:p w:rsidR="00CB0184" w:rsidRPr="00A43E92" w:rsidRDefault="00CB0184" w:rsidP="0016499B">
            <w:pPr>
              <w:spacing w:before="120" w:after="120"/>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BFBFBF"/>
          </w:tcPr>
          <w:p w:rsidR="00CB0184" w:rsidRPr="00A43E92" w:rsidRDefault="00CB0184" w:rsidP="0016499B">
            <w:pPr>
              <w:tabs>
                <w:tab w:val="left" w:pos="630"/>
              </w:tabs>
              <w:spacing w:before="120" w:after="120"/>
              <w:ind w:left="630" w:hanging="630"/>
              <w:rPr>
                <w:rFonts w:asciiTheme="majorBidi" w:hAnsiTheme="majorBidi" w:cstheme="majorBidi"/>
                <w:b/>
                <w:sz w:val="20"/>
                <w:szCs w:val="20"/>
              </w:rPr>
            </w:pPr>
            <w:r w:rsidRPr="00A43E92">
              <w:rPr>
                <w:rFonts w:asciiTheme="majorBidi" w:hAnsiTheme="majorBidi" w:cstheme="majorBidi"/>
                <w:b/>
                <w:sz w:val="20"/>
                <w:szCs w:val="20"/>
              </w:rPr>
              <w:t>5. Demographics</w:t>
            </w:r>
          </w:p>
        </w:tc>
        <w:tc>
          <w:tcPr>
            <w:tcW w:w="1530" w:type="dxa"/>
            <w:tcBorders>
              <w:bottom w:val="single" w:sz="4" w:space="0" w:color="auto"/>
            </w:tcBorders>
            <w:shd w:val="clear" w:color="auto" w:fill="BFBFBF"/>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5.1</w:t>
            </w:r>
            <w:r w:rsidRPr="00A43E92">
              <w:rPr>
                <w:rFonts w:asciiTheme="majorBidi" w:hAnsiTheme="majorBidi" w:cstheme="majorBidi"/>
                <w:sz w:val="20"/>
                <w:szCs w:val="20"/>
              </w:rPr>
              <w:tab/>
              <w:t>Is the project likely to result in a substantial influx of people into the affected community(ies)?</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5.2</w:t>
            </w:r>
            <w:r w:rsidRPr="00A43E92">
              <w:rPr>
                <w:rFonts w:asciiTheme="majorBidi" w:hAnsiTheme="majorBidi" w:cstheme="majorBidi"/>
                <w:sz w:val="20"/>
                <w:szCs w:val="20"/>
              </w:rPr>
              <w:tab/>
              <w:t>Would the proposed project result in substantial voluntary or involuntary resettlement of populations?</w:t>
            </w:r>
          </w:p>
          <w:p w:rsidR="00CB0184" w:rsidRPr="00A43E92" w:rsidRDefault="00CB0184"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 xml:space="preserve">For example, projects with environmental and social benefits (e.g., protected areas, climate change adaptation) </w:t>
            </w:r>
            <w:r w:rsidR="00CA153A" w:rsidRPr="00A43E92">
              <w:rPr>
                <w:rFonts w:asciiTheme="majorBidi" w:hAnsiTheme="majorBidi" w:cstheme="majorBidi"/>
                <w:i/>
                <w:sz w:val="20"/>
                <w:szCs w:val="20"/>
              </w:rPr>
              <w:t xml:space="preserve">that impact human settlements, </w:t>
            </w:r>
            <w:r w:rsidRPr="00A43E92">
              <w:rPr>
                <w:rFonts w:asciiTheme="majorBidi" w:hAnsiTheme="majorBidi" w:cstheme="majorBidi"/>
                <w:i/>
                <w:sz w:val="20"/>
                <w:szCs w:val="20"/>
              </w:rPr>
              <w:t>and certain disadvantaged groups within these settlements in particular.</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5.3</w:t>
            </w:r>
            <w:r w:rsidRPr="00A43E92">
              <w:rPr>
                <w:rFonts w:asciiTheme="majorBidi" w:hAnsiTheme="majorBidi" w:cstheme="majorBidi"/>
                <w:sz w:val="20"/>
                <w:szCs w:val="20"/>
              </w:rPr>
              <w:tab/>
              <w:t xml:space="preserve">Would the proposed project lead to significant population density increase which could affect the environmental and social sustainability of the project? </w:t>
            </w:r>
          </w:p>
          <w:p w:rsidR="00CB0184" w:rsidRPr="00A43E92" w:rsidRDefault="00CB0184" w:rsidP="0016499B">
            <w:pPr>
              <w:tabs>
                <w:tab w:val="left" w:pos="630"/>
              </w:tabs>
              <w:spacing w:before="120" w:after="120"/>
              <w:ind w:left="567" w:firstLine="63"/>
              <w:rPr>
                <w:rFonts w:asciiTheme="majorBidi" w:hAnsiTheme="majorBidi" w:cstheme="majorBidi"/>
                <w:i/>
                <w:sz w:val="20"/>
                <w:szCs w:val="20"/>
              </w:rPr>
            </w:pPr>
            <w:r w:rsidRPr="00A43E92">
              <w:rPr>
                <w:rFonts w:asciiTheme="majorBidi" w:hAnsiTheme="majorBidi" w:cstheme="majorBidi"/>
                <w:i/>
                <w:sz w:val="20"/>
                <w:szCs w:val="20"/>
              </w:rPr>
              <w:t>For example, a project aiming at financing tourism infrastructure in a specific area (e.g., coastal zone, mountain) could lead to significant population density increase which could have serious environmental and social impacts (e.g., destruction of the area’s ecology, noise pollution, waste management problems, greater work burden on women).</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BFBFBF"/>
          </w:tcPr>
          <w:p w:rsidR="00CB0184" w:rsidRPr="00A43E92" w:rsidRDefault="00CB0184" w:rsidP="00B0535C">
            <w:pPr>
              <w:pStyle w:val="ListParagraph"/>
              <w:numPr>
                <w:ilvl w:val="0"/>
                <w:numId w:val="21"/>
              </w:numPr>
              <w:tabs>
                <w:tab w:val="left" w:pos="585"/>
              </w:tabs>
              <w:spacing w:before="120" w:after="120"/>
              <w:ind w:left="360"/>
              <w:contextualSpacing w:val="0"/>
              <w:rPr>
                <w:rFonts w:asciiTheme="majorBidi" w:hAnsiTheme="majorBidi" w:cstheme="majorBidi"/>
                <w:b/>
                <w:sz w:val="20"/>
                <w:szCs w:val="20"/>
              </w:rPr>
            </w:pPr>
            <w:r w:rsidRPr="00A43E92">
              <w:rPr>
                <w:rFonts w:asciiTheme="majorBidi" w:hAnsiTheme="majorBidi" w:cstheme="majorBidi"/>
                <w:b/>
                <w:sz w:val="20"/>
                <w:szCs w:val="20"/>
              </w:rPr>
              <w:t xml:space="preserve"> Culture</w:t>
            </w:r>
          </w:p>
        </w:tc>
        <w:tc>
          <w:tcPr>
            <w:tcW w:w="1530" w:type="dxa"/>
            <w:tcBorders>
              <w:bottom w:val="single" w:sz="4" w:space="0" w:color="auto"/>
            </w:tcBorders>
            <w:shd w:val="clear" w:color="auto" w:fill="BFBFBF"/>
          </w:tcPr>
          <w:p w:rsidR="00CB0184" w:rsidRPr="00A43E92" w:rsidRDefault="00CB0184" w:rsidP="0016499B">
            <w:pPr>
              <w:pStyle w:val="ListParagraph"/>
              <w:spacing w:before="120" w:after="120"/>
              <w:ind w:left="360"/>
              <w:jc w:val="center"/>
              <w:rPr>
                <w:rFonts w:asciiTheme="majorBidi" w:hAnsiTheme="majorBidi" w:cstheme="majorBidi"/>
                <w:b/>
                <w:sz w:val="20"/>
                <w:szCs w:val="20"/>
              </w:rPr>
            </w:pP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6.1</w:t>
            </w:r>
            <w:r w:rsidRPr="00A43E92">
              <w:rPr>
                <w:rFonts w:asciiTheme="majorBidi" w:hAnsiTheme="majorBidi" w:cstheme="majorBidi"/>
                <w:sz w:val="20"/>
                <w:szCs w:val="20"/>
              </w:rPr>
              <w:tab/>
              <w:t>Is the project likely to significantly affect the cultural traditions of affected communities, including gender-based roles?</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6.2</w:t>
            </w:r>
            <w:r w:rsidRPr="00A43E92">
              <w:rPr>
                <w:rFonts w:asciiTheme="majorBidi" w:hAnsiTheme="majorBidi" w:cstheme="majorBidi"/>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6.3</w:t>
            </w:r>
            <w:r w:rsidRPr="00A43E92">
              <w:rPr>
                <w:rFonts w:asciiTheme="majorBidi" w:hAnsiTheme="majorBidi" w:cstheme="majorBidi"/>
                <w:sz w:val="20"/>
                <w:szCs w:val="20"/>
              </w:rPr>
              <w:tab/>
              <w:t>Would the proposed project produce a physical “splintering” of a community?</w:t>
            </w:r>
          </w:p>
          <w:p w:rsidR="00CB0184" w:rsidRPr="00A43E92" w:rsidRDefault="00CB0184"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 xml:space="preserve">For example, through the construction of a road, </w:t>
            </w:r>
            <w:r w:rsidR="00184A2A" w:rsidRPr="00A43E92">
              <w:rPr>
                <w:rFonts w:asciiTheme="majorBidi" w:hAnsiTheme="majorBidi" w:cstheme="majorBidi"/>
                <w:i/>
                <w:sz w:val="20"/>
                <w:szCs w:val="20"/>
              </w:rPr>
              <w:t>power line</w:t>
            </w:r>
            <w:r w:rsidRPr="00A43E92">
              <w:rPr>
                <w:rFonts w:asciiTheme="majorBidi" w:hAnsiTheme="majorBidi" w:cstheme="majorBidi"/>
                <w:i/>
                <w:sz w:val="20"/>
                <w:szCs w:val="20"/>
              </w:rPr>
              <w:t xml:space="preserve">, or dam that divides a community. </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BFBFBF"/>
          </w:tcPr>
          <w:p w:rsidR="00CB0184" w:rsidRPr="00A43E92" w:rsidRDefault="00CB0184" w:rsidP="00B0535C">
            <w:pPr>
              <w:pStyle w:val="ListParagraph"/>
              <w:numPr>
                <w:ilvl w:val="0"/>
                <w:numId w:val="21"/>
              </w:numPr>
              <w:tabs>
                <w:tab w:val="left" w:pos="585"/>
              </w:tabs>
              <w:spacing w:before="120" w:after="120"/>
              <w:ind w:hanging="720"/>
              <w:contextualSpacing w:val="0"/>
              <w:rPr>
                <w:rFonts w:asciiTheme="majorBidi" w:hAnsiTheme="majorBidi" w:cstheme="majorBidi"/>
                <w:b/>
                <w:sz w:val="20"/>
                <w:szCs w:val="20"/>
              </w:rPr>
            </w:pPr>
            <w:r w:rsidRPr="00A43E92">
              <w:rPr>
                <w:rFonts w:asciiTheme="majorBidi" w:hAnsiTheme="majorBidi" w:cstheme="majorBidi"/>
                <w:b/>
                <w:sz w:val="20"/>
                <w:szCs w:val="20"/>
              </w:rPr>
              <w:t>Health and Safety</w:t>
            </w:r>
          </w:p>
        </w:tc>
        <w:tc>
          <w:tcPr>
            <w:tcW w:w="1530" w:type="dxa"/>
            <w:tcBorders>
              <w:bottom w:val="single" w:sz="4" w:space="0" w:color="auto"/>
            </w:tcBorders>
            <w:shd w:val="clear" w:color="auto" w:fill="BFBFBF"/>
          </w:tcPr>
          <w:p w:rsidR="00CB0184" w:rsidRPr="00A43E92" w:rsidRDefault="00CB0184" w:rsidP="0016499B">
            <w:pPr>
              <w:pStyle w:val="ListParagraph"/>
              <w:spacing w:before="120" w:after="120"/>
              <w:ind w:left="360"/>
              <w:jc w:val="center"/>
              <w:rPr>
                <w:rFonts w:asciiTheme="majorBidi" w:hAnsiTheme="majorBidi" w:cstheme="majorBidi"/>
                <w:b/>
                <w:sz w:val="20"/>
                <w:szCs w:val="20"/>
              </w:rPr>
            </w:pP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7.1</w:t>
            </w:r>
            <w:r w:rsidRPr="00A43E92">
              <w:rPr>
                <w:rFonts w:asciiTheme="majorBidi" w:hAnsiTheme="majorBidi" w:cstheme="majorBidi"/>
                <w:sz w:val="20"/>
                <w:szCs w:val="20"/>
              </w:rPr>
              <w:tab/>
              <w:t>Would the proposed project be susceptible to or lead to increased vulnerability to earthquakes, subsidence, landslides, erosion, flooding or extreme climatic conditions?</w:t>
            </w:r>
          </w:p>
          <w:p w:rsidR="00CB0184" w:rsidRPr="00A43E92" w:rsidRDefault="00CB0184"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For example, development projects located within a floodplain or landslide prone area.</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40"/>
              </w:tabs>
              <w:spacing w:before="120" w:after="120"/>
              <w:ind w:left="567" w:hanging="567"/>
              <w:rPr>
                <w:rFonts w:asciiTheme="majorBidi" w:hAnsiTheme="majorBidi" w:cstheme="majorBidi"/>
                <w:b/>
                <w:sz w:val="20"/>
                <w:szCs w:val="20"/>
              </w:rPr>
            </w:pPr>
            <w:r w:rsidRPr="00A43E92">
              <w:rPr>
                <w:rFonts w:asciiTheme="majorBidi" w:hAnsiTheme="majorBidi" w:cstheme="majorBidi"/>
                <w:b/>
                <w:sz w:val="20"/>
                <w:szCs w:val="20"/>
              </w:rPr>
              <w:t>7.2</w:t>
            </w:r>
            <w:r w:rsidRPr="00A43E92">
              <w:rPr>
                <w:rFonts w:asciiTheme="majorBidi" w:hAnsiTheme="majorBidi" w:cstheme="majorBidi"/>
                <w:sz w:val="20"/>
                <w:szCs w:val="20"/>
              </w:rPr>
              <w:t xml:space="preserve">Will the project result in increased health risks as a result of a change in living and working conditions?In particular, will it have the potential to lead to an increase in HIV/AIDS </w:t>
            </w:r>
            <w:r w:rsidRPr="00A43E92">
              <w:rPr>
                <w:rFonts w:asciiTheme="majorBidi" w:hAnsiTheme="majorBidi" w:cstheme="majorBidi"/>
                <w:sz w:val="20"/>
                <w:szCs w:val="20"/>
              </w:rPr>
              <w:lastRenderedPageBreak/>
              <w:t>infection?</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lastRenderedPageBreak/>
              <w:t>No</w:t>
            </w:r>
          </w:p>
        </w:tc>
      </w:tr>
      <w:tr w:rsidR="00CB0184" w:rsidRPr="00A43E92" w:rsidTr="00016B2D">
        <w:tc>
          <w:tcPr>
            <w:tcW w:w="8118" w:type="dxa"/>
            <w:tcBorders>
              <w:bottom w:val="single" w:sz="4" w:space="0" w:color="auto"/>
            </w:tcBorders>
            <w:shd w:val="clear" w:color="auto" w:fill="F3F3F3"/>
          </w:tcPr>
          <w:p w:rsidR="00CB0184" w:rsidRPr="00A43E92" w:rsidDel="00A33960" w:rsidRDefault="00CB0184" w:rsidP="0016499B">
            <w:pPr>
              <w:tabs>
                <w:tab w:val="left" w:pos="540"/>
              </w:tabs>
              <w:spacing w:before="120" w:after="120"/>
              <w:ind w:left="567" w:hanging="567"/>
              <w:rPr>
                <w:rFonts w:asciiTheme="majorBidi" w:hAnsiTheme="majorBidi" w:cstheme="majorBidi"/>
                <w:b/>
                <w:sz w:val="20"/>
                <w:szCs w:val="20"/>
              </w:rPr>
            </w:pPr>
            <w:r w:rsidRPr="00A43E92">
              <w:rPr>
                <w:rFonts w:asciiTheme="majorBidi" w:hAnsiTheme="majorBidi" w:cstheme="majorBidi"/>
                <w:b/>
                <w:sz w:val="20"/>
                <w:szCs w:val="20"/>
              </w:rPr>
              <w:lastRenderedPageBreak/>
              <w:t>7.3</w:t>
            </w:r>
            <w:r w:rsidRPr="00A43E92">
              <w:rPr>
                <w:rFonts w:asciiTheme="majorBidi" w:hAnsiTheme="majorBidi" w:cstheme="majorBidi"/>
                <w:sz w:val="20"/>
                <w:szCs w:val="20"/>
              </w:rPr>
              <w:t>Will the proposed project require additional health services including testing?</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BFBFBF"/>
          </w:tcPr>
          <w:p w:rsidR="00CB0184" w:rsidRPr="00A43E92" w:rsidRDefault="00CB0184" w:rsidP="00B0535C">
            <w:pPr>
              <w:pStyle w:val="ListParagraph"/>
              <w:numPr>
                <w:ilvl w:val="0"/>
                <w:numId w:val="21"/>
              </w:numPr>
              <w:tabs>
                <w:tab w:val="left" w:pos="585"/>
              </w:tabs>
              <w:spacing w:before="120" w:after="120"/>
              <w:ind w:left="540" w:hanging="540"/>
              <w:contextualSpacing w:val="0"/>
              <w:rPr>
                <w:rFonts w:asciiTheme="majorBidi" w:hAnsiTheme="majorBidi" w:cstheme="majorBidi"/>
                <w:b/>
                <w:sz w:val="20"/>
                <w:szCs w:val="20"/>
              </w:rPr>
            </w:pPr>
            <w:r w:rsidRPr="00A43E92">
              <w:rPr>
                <w:rFonts w:asciiTheme="majorBidi" w:hAnsiTheme="majorBidi" w:cstheme="majorBidi"/>
                <w:b/>
                <w:sz w:val="20"/>
                <w:szCs w:val="20"/>
              </w:rPr>
              <w:t>Socio-Economics</w:t>
            </w:r>
          </w:p>
        </w:tc>
        <w:tc>
          <w:tcPr>
            <w:tcW w:w="1530" w:type="dxa"/>
            <w:tcBorders>
              <w:bottom w:val="single" w:sz="4" w:space="0" w:color="auto"/>
            </w:tcBorders>
            <w:shd w:val="clear" w:color="auto" w:fill="BFBFBF"/>
          </w:tcPr>
          <w:p w:rsidR="00CB0184" w:rsidRPr="00A43E92" w:rsidRDefault="00CB0184" w:rsidP="0016499B">
            <w:pPr>
              <w:pStyle w:val="ListParagraph"/>
              <w:spacing w:before="120" w:after="120"/>
              <w:ind w:left="360"/>
              <w:jc w:val="center"/>
              <w:rPr>
                <w:rFonts w:asciiTheme="majorBidi" w:hAnsiTheme="majorBidi" w:cstheme="majorBidi"/>
                <w:b/>
                <w:sz w:val="20"/>
                <w:szCs w:val="20"/>
              </w:rPr>
            </w:pPr>
          </w:p>
        </w:tc>
      </w:tr>
      <w:tr w:rsidR="00385225" w:rsidRPr="00A43E92" w:rsidTr="00016B2D">
        <w:tc>
          <w:tcPr>
            <w:tcW w:w="8118" w:type="dxa"/>
            <w:tcBorders>
              <w:bottom w:val="single" w:sz="4" w:space="0" w:color="auto"/>
            </w:tcBorders>
            <w:shd w:val="clear" w:color="auto" w:fill="F3F3F3"/>
          </w:tcPr>
          <w:p w:rsidR="00385225" w:rsidRPr="00A43E92" w:rsidRDefault="00385225"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8.1</w:t>
            </w:r>
            <w:r w:rsidRPr="00A43E92">
              <w:rPr>
                <w:rFonts w:asciiTheme="majorBidi" w:hAnsiTheme="majorBidi" w:cstheme="majorBidi"/>
                <w:sz w:val="20"/>
                <w:szCs w:val="20"/>
              </w:rPr>
              <w:tab/>
              <w:t>Is the proposed project likely to have impacts that could affect women’s and men’s ability to use, develop and protect natural resources and other natural capital assets?</w:t>
            </w:r>
          </w:p>
          <w:p w:rsidR="00385225" w:rsidRPr="00A43E92" w:rsidRDefault="00385225"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For example, activities that could lead to natural resources degradation or depletion in communities who depend on these resources for their development, livelihoods, and well-being?</w:t>
            </w:r>
          </w:p>
        </w:tc>
        <w:tc>
          <w:tcPr>
            <w:tcW w:w="1530" w:type="dxa"/>
            <w:tcBorders>
              <w:bottom w:val="single" w:sz="4" w:space="0" w:color="auto"/>
            </w:tcBorders>
            <w:shd w:val="clear" w:color="auto" w:fill="F2F2F2" w:themeFill="background1" w:themeFillShade="F2"/>
          </w:tcPr>
          <w:p w:rsidR="00385225" w:rsidRPr="00A43E92" w:rsidRDefault="00385225"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8.2</w:t>
            </w:r>
            <w:r w:rsidRPr="00A43E92">
              <w:rPr>
                <w:rFonts w:asciiTheme="majorBidi" w:hAnsiTheme="majorBidi" w:cstheme="majorBidi"/>
                <w:sz w:val="20"/>
                <w:szCs w:val="20"/>
              </w:rPr>
              <w:tab/>
              <w:t>Is the proposed project likely to significantly affect land tenure arrangements and/or traditional cultural ownership patterns?</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8.3</w:t>
            </w:r>
            <w:r w:rsidRPr="00A43E92">
              <w:rPr>
                <w:rFonts w:asciiTheme="majorBidi" w:hAnsiTheme="majorBidi" w:cstheme="majorBidi"/>
                <w:sz w:val="20"/>
                <w:szCs w:val="20"/>
              </w:rPr>
              <w:tab/>
              <w:t>Is the proposed project likely to negatively affect the income levels or employment opportunities of vulnerable groups?</w:t>
            </w:r>
          </w:p>
        </w:tc>
        <w:tc>
          <w:tcPr>
            <w:tcW w:w="1530" w:type="dxa"/>
            <w:tcBorders>
              <w:bottom w:val="single" w:sz="4" w:space="0" w:color="auto"/>
            </w:tcBorders>
            <w:shd w:val="clear" w:color="auto" w:fill="F3F3F3"/>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No</w:t>
            </w:r>
          </w:p>
        </w:tc>
      </w:tr>
      <w:tr w:rsidR="00CB0184" w:rsidRPr="00A43E92" w:rsidTr="00016B2D">
        <w:tc>
          <w:tcPr>
            <w:tcW w:w="8118" w:type="dxa"/>
            <w:tcBorders>
              <w:bottom w:val="single" w:sz="4" w:space="0" w:color="auto"/>
            </w:tcBorders>
            <w:shd w:val="clear" w:color="auto" w:fill="B3B3B3"/>
          </w:tcPr>
          <w:p w:rsidR="00CB0184" w:rsidRPr="00A43E92" w:rsidRDefault="00CB0184" w:rsidP="0016499B">
            <w:pPr>
              <w:tabs>
                <w:tab w:val="left" w:pos="567"/>
              </w:tabs>
              <w:spacing w:before="120" w:after="120"/>
              <w:rPr>
                <w:rFonts w:asciiTheme="majorBidi" w:hAnsiTheme="majorBidi" w:cstheme="majorBidi"/>
                <w:b/>
                <w:sz w:val="20"/>
                <w:szCs w:val="20"/>
              </w:rPr>
            </w:pPr>
            <w:r w:rsidRPr="00A43E92">
              <w:rPr>
                <w:rFonts w:asciiTheme="majorBidi" w:hAnsiTheme="majorBidi" w:cstheme="majorBidi"/>
                <w:b/>
                <w:sz w:val="20"/>
                <w:szCs w:val="20"/>
              </w:rPr>
              <w:t xml:space="preserve">9. </w:t>
            </w:r>
            <w:r w:rsidRPr="00A43E92">
              <w:rPr>
                <w:rFonts w:asciiTheme="majorBidi" w:hAnsiTheme="majorBidi" w:cstheme="majorBidi"/>
                <w:b/>
                <w:sz w:val="20"/>
                <w:szCs w:val="20"/>
              </w:rPr>
              <w:tab/>
              <w:t>Cumulative and/orSecondary Impacts</w:t>
            </w:r>
          </w:p>
        </w:tc>
        <w:tc>
          <w:tcPr>
            <w:tcW w:w="1530" w:type="dxa"/>
            <w:tcBorders>
              <w:bottom w:val="single" w:sz="4" w:space="0" w:color="auto"/>
            </w:tcBorders>
            <w:shd w:val="clear" w:color="auto" w:fill="B3B3B3"/>
          </w:tcPr>
          <w:p w:rsidR="00CB0184" w:rsidRPr="00A43E92" w:rsidRDefault="00CB0184" w:rsidP="0016499B">
            <w:pPr>
              <w:spacing w:before="120" w:after="120"/>
              <w:jc w:val="center"/>
              <w:rPr>
                <w:rFonts w:asciiTheme="majorBidi" w:hAnsiTheme="majorBidi" w:cstheme="majorBidi"/>
                <w:b/>
                <w:sz w:val="20"/>
                <w:szCs w:val="20"/>
              </w:rPr>
            </w:pPr>
            <w:r w:rsidRPr="00A43E92">
              <w:rPr>
                <w:rFonts w:asciiTheme="majorBidi" w:hAnsiTheme="majorBidi" w:cstheme="majorBidi"/>
                <w:b/>
                <w:sz w:val="20"/>
                <w:szCs w:val="20"/>
              </w:rPr>
              <w:t xml:space="preserve">Answer </w:t>
            </w:r>
            <w:r w:rsidRPr="00A43E92">
              <w:rPr>
                <w:rFonts w:asciiTheme="majorBidi" w:hAnsiTheme="majorBidi" w:cstheme="majorBidi"/>
                <w:b/>
                <w:sz w:val="20"/>
                <w:szCs w:val="20"/>
              </w:rPr>
              <w:br/>
            </w:r>
            <w:r w:rsidRPr="00A43E92">
              <w:rPr>
                <w:rFonts w:asciiTheme="majorBidi" w:hAnsiTheme="majorBidi" w:cstheme="majorBidi"/>
                <w:sz w:val="20"/>
                <w:szCs w:val="20"/>
              </w:rPr>
              <w:t xml:space="preserve">(Yes/No/ </w:t>
            </w:r>
            <w:r w:rsidRPr="00A43E92">
              <w:rPr>
                <w:rFonts w:asciiTheme="majorBidi" w:hAnsiTheme="majorBidi" w:cstheme="majorBidi"/>
                <w:sz w:val="20"/>
                <w:szCs w:val="20"/>
              </w:rPr>
              <w:br/>
              <w:t>Not Applicable)</w:t>
            </w:r>
          </w:p>
        </w:tc>
      </w:tr>
      <w:tr w:rsidR="00CB0184" w:rsidRPr="00A43E92" w:rsidTr="00016B2D">
        <w:tc>
          <w:tcPr>
            <w:tcW w:w="8118" w:type="dxa"/>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9.1</w:t>
            </w:r>
            <w:r w:rsidRPr="00A43E92">
              <w:rPr>
                <w:rFonts w:asciiTheme="majorBidi" w:hAnsiTheme="majorBidi" w:cstheme="majorBidi"/>
                <w:sz w:val="20"/>
                <w:szCs w:val="20"/>
              </w:rPr>
              <w:tab/>
              <w:t xml:space="preserve">Is the proposed project location subject to currently approved land use plans (e.g., roads, settlements) which could affect the environmental and social sustainability of the project? </w:t>
            </w:r>
          </w:p>
          <w:p w:rsidR="00CB0184" w:rsidRPr="00A43E92" w:rsidRDefault="00CB0184"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 xml:space="preserve">For example, future plans for urban growth, industrial development, transportation infrastructure, etc. </w:t>
            </w:r>
          </w:p>
        </w:tc>
        <w:tc>
          <w:tcPr>
            <w:tcW w:w="1530" w:type="dxa"/>
            <w:shd w:val="clear" w:color="auto" w:fill="auto"/>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N/A</w:t>
            </w:r>
          </w:p>
        </w:tc>
      </w:tr>
      <w:tr w:rsidR="00CB0184" w:rsidRPr="00A43E92" w:rsidTr="00016B2D">
        <w:tc>
          <w:tcPr>
            <w:tcW w:w="8118" w:type="dxa"/>
            <w:shd w:val="clear" w:color="auto" w:fill="F3F3F3"/>
          </w:tcPr>
          <w:p w:rsidR="00CB0184" w:rsidRPr="00A43E92" w:rsidRDefault="00CB0184" w:rsidP="0016499B">
            <w:pPr>
              <w:tabs>
                <w:tab w:val="left" w:pos="585"/>
              </w:tabs>
              <w:spacing w:before="120" w:after="120"/>
              <w:ind w:left="567" w:hanging="567"/>
              <w:rPr>
                <w:rFonts w:asciiTheme="majorBidi" w:hAnsiTheme="majorBidi" w:cstheme="majorBidi"/>
                <w:sz w:val="20"/>
                <w:szCs w:val="20"/>
              </w:rPr>
            </w:pPr>
            <w:r w:rsidRPr="00A43E92">
              <w:rPr>
                <w:rFonts w:asciiTheme="majorBidi" w:hAnsiTheme="majorBidi" w:cstheme="majorBidi"/>
                <w:b/>
                <w:sz w:val="20"/>
                <w:szCs w:val="20"/>
              </w:rPr>
              <w:t>9.2</w:t>
            </w:r>
            <w:r w:rsidRPr="00A43E92">
              <w:rPr>
                <w:rFonts w:asciiTheme="majorBidi" w:hAnsiTheme="majorBidi" w:cstheme="majorBidi"/>
                <w:sz w:val="20"/>
                <w:szCs w:val="20"/>
              </w:rPr>
              <w:tab/>
              <w:t xml:space="preserve">Would the proposed project result in secondary or consequential development which could lead to environmental and social effects, or would it have potential to generate </w:t>
            </w:r>
            <w:hyperlink w:anchor="CumulativeImpactsGlossary" w:history="1">
              <w:r w:rsidRPr="00A43E92">
                <w:rPr>
                  <w:rFonts w:asciiTheme="majorBidi" w:hAnsiTheme="majorBidi" w:cstheme="majorBidi"/>
                  <w:sz w:val="20"/>
                  <w:szCs w:val="20"/>
                </w:rPr>
                <w:t>cumulative impacts</w:t>
              </w:r>
            </w:hyperlink>
            <w:r w:rsidRPr="00A43E92">
              <w:rPr>
                <w:rFonts w:asciiTheme="majorBidi" w:hAnsiTheme="majorBidi" w:cstheme="majorBidi"/>
                <w:sz w:val="20"/>
                <w:szCs w:val="20"/>
              </w:rPr>
              <w:t xml:space="preserve"> with other known existing or planned activities in the area? </w:t>
            </w:r>
          </w:p>
          <w:p w:rsidR="00CB0184" w:rsidRPr="00A43E92" w:rsidRDefault="00CB0184" w:rsidP="0016499B">
            <w:pPr>
              <w:tabs>
                <w:tab w:val="left" w:pos="585"/>
              </w:tabs>
              <w:spacing w:before="120" w:after="120"/>
              <w:ind w:left="567" w:hanging="567"/>
              <w:rPr>
                <w:rFonts w:asciiTheme="majorBidi" w:hAnsiTheme="majorBidi" w:cstheme="majorBidi"/>
                <w:i/>
                <w:sz w:val="20"/>
                <w:szCs w:val="20"/>
              </w:rPr>
            </w:pPr>
            <w:r w:rsidRPr="00A43E92">
              <w:rPr>
                <w:rFonts w:asciiTheme="majorBidi" w:hAnsiTheme="majorBidi" w:cstheme="majorBidi"/>
                <w:sz w:val="20"/>
                <w:szCs w:val="20"/>
              </w:rPr>
              <w:tab/>
            </w:r>
            <w:r w:rsidRPr="00A43E92">
              <w:rPr>
                <w:rFonts w:asciiTheme="majorBidi" w:hAnsiTheme="majorBidi" w:cstheme="majorBidi"/>
                <w:i/>
                <w:sz w:val="20"/>
                <w:szCs w:val="20"/>
              </w:rPr>
              <w:t xml:space="preserve">For example, </w:t>
            </w:r>
            <w:r w:rsidRPr="00A43E92">
              <w:rPr>
                <w:rFonts w:asciiTheme="majorBidi" w:hAnsiTheme="majorBidi" w:cstheme="majorBidi"/>
                <w:bCs/>
                <w:i/>
                <w:iCs/>
                <w:color w:val="000000"/>
                <w:sz w:val="20"/>
                <w:szCs w:val="20"/>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tcW w:w="1530" w:type="dxa"/>
            <w:shd w:val="clear" w:color="auto" w:fill="auto"/>
          </w:tcPr>
          <w:p w:rsidR="00CB0184" w:rsidRPr="00A43E92" w:rsidRDefault="00CB0184" w:rsidP="0016499B">
            <w:pPr>
              <w:tabs>
                <w:tab w:val="left" w:pos="585"/>
              </w:tabs>
              <w:spacing w:before="120" w:after="120"/>
              <w:ind w:left="567" w:hanging="567"/>
              <w:jc w:val="center"/>
              <w:rPr>
                <w:rFonts w:asciiTheme="majorBidi" w:hAnsiTheme="majorBidi" w:cstheme="majorBidi"/>
                <w:sz w:val="20"/>
                <w:szCs w:val="20"/>
              </w:rPr>
            </w:pPr>
            <w:r w:rsidRPr="00A43E92">
              <w:rPr>
                <w:rFonts w:asciiTheme="majorBidi" w:hAnsiTheme="majorBidi" w:cstheme="majorBidi"/>
                <w:sz w:val="20"/>
                <w:szCs w:val="20"/>
              </w:rPr>
              <w:t>Yes</w:t>
            </w:r>
          </w:p>
        </w:tc>
      </w:tr>
    </w:tbl>
    <w:p w:rsidR="00CB0184" w:rsidRPr="00A43E92" w:rsidRDefault="00CB0184" w:rsidP="0016499B">
      <w:pPr>
        <w:spacing w:before="120" w:after="120"/>
        <w:rPr>
          <w:rFonts w:asciiTheme="majorBidi" w:hAnsiTheme="majorBidi" w:cstheme="majorBidi"/>
          <w:highlight w:val="yellow"/>
        </w:rPr>
      </w:pPr>
    </w:p>
    <w:p w:rsidR="00773F2B" w:rsidRPr="00A43E92" w:rsidRDefault="00773F2B" w:rsidP="0016499B">
      <w:pPr>
        <w:spacing w:before="120" w:after="120"/>
        <w:rPr>
          <w:rFonts w:asciiTheme="majorBidi" w:hAnsiTheme="majorBidi" w:cstheme="majorBidi"/>
          <w:highlight w:val="red"/>
        </w:rPr>
      </w:pPr>
      <w:r w:rsidRPr="00A43E92">
        <w:rPr>
          <w:rFonts w:asciiTheme="majorBidi" w:hAnsiTheme="majorBidi" w:cstheme="majorBidi"/>
          <w:highlight w:val="red"/>
        </w:rPr>
        <w:br w:type="page"/>
      </w:r>
    </w:p>
    <w:p w:rsidR="00773F2B" w:rsidRPr="00A43E92" w:rsidRDefault="00773F2B" w:rsidP="0016499B">
      <w:pPr>
        <w:keepNext/>
        <w:spacing w:before="120" w:after="120"/>
        <w:jc w:val="center"/>
        <w:rPr>
          <w:rFonts w:asciiTheme="majorBidi" w:hAnsiTheme="majorBidi" w:cstheme="majorBidi"/>
          <w:b/>
        </w:rPr>
      </w:pPr>
      <w:r w:rsidRPr="00A43E92">
        <w:rPr>
          <w:rFonts w:asciiTheme="majorBidi" w:hAnsiTheme="majorBidi" w:cstheme="majorBidi"/>
          <w:b/>
        </w:rPr>
        <w:lastRenderedPageBreak/>
        <w:t xml:space="preserve">ANNEX A.2:  ENVIRONMENTAL AND SOCIAL SCREENING SUMMARY </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b/>
        </w:rPr>
      </w:pPr>
      <w:r w:rsidRPr="00A43E92">
        <w:rPr>
          <w:rFonts w:asciiTheme="majorBidi" w:hAnsiTheme="majorBidi" w:cstheme="majorBidi"/>
          <w:b/>
          <w:u w:val="single"/>
        </w:rPr>
        <w:t>Name of Proposed Project</w:t>
      </w:r>
      <w:r w:rsidRPr="00A43E92">
        <w:rPr>
          <w:rFonts w:asciiTheme="majorBidi" w:hAnsiTheme="majorBidi" w:cstheme="majorBidi"/>
          <w:b/>
        </w:rPr>
        <w:t>:</w:t>
      </w:r>
      <w:r w:rsidR="00BF192E" w:rsidRPr="00A43E92">
        <w:rPr>
          <w:rFonts w:asciiTheme="majorBidi" w:hAnsiTheme="majorBidi" w:cstheme="majorBidi"/>
          <w:b/>
        </w:rPr>
        <w:t xml:space="preserve"> Harmonization of information management for improved knowledge and monitoring of the global environment in Georgia</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b/>
        </w:rPr>
      </w:pPr>
      <w:r w:rsidRPr="00A43E92">
        <w:rPr>
          <w:rFonts w:asciiTheme="majorBidi" w:hAnsiTheme="majorBidi" w:cstheme="majorBidi"/>
          <w:b/>
          <w:u w:val="single"/>
        </w:rPr>
        <w:t>A. Environmental and Social Screening Outcome</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rPr>
      </w:pPr>
      <w:r w:rsidRPr="00A43E92">
        <w:rPr>
          <w:rFonts w:asciiTheme="majorBidi" w:hAnsiTheme="majorBidi" w:cstheme="majorBidi"/>
        </w:rPr>
        <w:t>Select from the following:</w:t>
      </w:r>
    </w:p>
    <w:p w:rsidR="00773F2B" w:rsidRPr="00A43E92" w:rsidRDefault="00773F2B" w:rsidP="008C4FA3">
      <w:pPr>
        <w:pStyle w:val="ListParagraph"/>
        <w:keepNext/>
        <w:numPr>
          <w:ilvl w:val="0"/>
          <w:numId w:val="32"/>
        </w:numPr>
        <w:pBdr>
          <w:top w:val="single" w:sz="4" w:space="12" w:color="auto"/>
          <w:left w:val="single" w:sz="4" w:space="4" w:color="auto"/>
          <w:bottom w:val="single" w:sz="4" w:space="10" w:color="auto"/>
          <w:right w:val="single" w:sz="4" w:space="4" w:color="auto"/>
        </w:pBdr>
        <w:shd w:val="clear" w:color="auto" w:fill="F3F3F3"/>
        <w:spacing w:before="120" w:after="120"/>
        <w:ind w:left="360"/>
        <w:contextualSpacing w:val="0"/>
        <w:rPr>
          <w:rFonts w:asciiTheme="majorBidi" w:hAnsiTheme="majorBidi" w:cstheme="majorBidi"/>
        </w:rPr>
      </w:pPr>
      <w:r w:rsidRPr="00A43E92">
        <w:rPr>
          <w:rFonts w:asciiTheme="majorBidi" w:hAnsiTheme="majorBidi" w:cstheme="majorBidi"/>
          <w:u w:val="single"/>
        </w:rPr>
        <w:t>Category 1</w:t>
      </w:r>
      <w:r w:rsidRPr="00A43E92">
        <w:rPr>
          <w:rFonts w:asciiTheme="majorBidi" w:hAnsiTheme="majorBidi" w:cstheme="majorBidi"/>
        </w:rPr>
        <w:t>. No further action is needed</w:t>
      </w:r>
    </w:p>
    <w:p w:rsidR="00773F2B" w:rsidRPr="00A43E92" w:rsidRDefault="00773F2B" w:rsidP="008C4FA3">
      <w:pPr>
        <w:pStyle w:val="ListParagraph"/>
        <w:keepNext/>
        <w:numPr>
          <w:ilvl w:val="0"/>
          <w:numId w:val="33"/>
        </w:numPr>
        <w:pBdr>
          <w:top w:val="single" w:sz="4" w:space="12" w:color="auto"/>
          <w:left w:val="single" w:sz="4" w:space="4" w:color="auto"/>
          <w:bottom w:val="single" w:sz="4" w:space="10" w:color="auto"/>
          <w:right w:val="single" w:sz="4" w:space="4" w:color="auto"/>
        </w:pBdr>
        <w:shd w:val="clear" w:color="auto" w:fill="F3F3F3"/>
        <w:spacing w:before="120" w:after="120"/>
        <w:contextualSpacing w:val="0"/>
        <w:rPr>
          <w:rFonts w:asciiTheme="majorBidi" w:hAnsiTheme="majorBidi" w:cstheme="majorBidi"/>
        </w:rPr>
      </w:pPr>
      <w:r w:rsidRPr="00A43E92">
        <w:rPr>
          <w:rFonts w:asciiTheme="majorBidi" w:hAnsiTheme="majorBidi" w:cstheme="majorBidi"/>
          <w:u w:val="single"/>
        </w:rPr>
        <w:t>Category 2</w:t>
      </w:r>
      <w:r w:rsidRPr="00A43E92">
        <w:rPr>
          <w:rFonts w:asciiTheme="majorBidi" w:hAnsiTheme="majorBidi" w:cstheme="majorBidi"/>
        </w:rPr>
        <w:t xml:space="preserve">.  Further review and management is needed.  There are possible environmental and social benefits, impacts,and/or risks associated with the project (or specific project component), but these are predominantly indirect or very long-term and so extremely difficult or impossible to directly identify and assess. </w:t>
      </w:r>
    </w:p>
    <w:p w:rsidR="00773F2B" w:rsidRPr="00A43E92" w:rsidRDefault="00773F2B" w:rsidP="008C4FA3">
      <w:pPr>
        <w:pStyle w:val="ListParagraph"/>
        <w:keepNext/>
        <w:numPr>
          <w:ilvl w:val="0"/>
          <w:numId w:val="33"/>
        </w:numPr>
        <w:pBdr>
          <w:top w:val="single" w:sz="4" w:space="12" w:color="auto"/>
          <w:left w:val="single" w:sz="4" w:space="4" w:color="auto"/>
          <w:bottom w:val="single" w:sz="4" w:space="10" w:color="auto"/>
          <w:right w:val="single" w:sz="4" w:space="4" w:color="auto"/>
        </w:pBdr>
        <w:shd w:val="clear" w:color="auto" w:fill="F3F3F3"/>
        <w:spacing w:before="120" w:after="120"/>
        <w:contextualSpacing w:val="0"/>
        <w:rPr>
          <w:rFonts w:asciiTheme="majorBidi" w:hAnsiTheme="majorBidi" w:cstheme="majorBidi"/>
        </w:rPr>
      </w:pPr>
      <w:r w:rsidRPr="00A43E92">
        <w:rPr>
          <w:rFonts w:asciiTheme="majorBidi" w:hAnsiTheme="majorBidi" w:cstheme="majorBidi"/>
          <w:u w:val="single"/>
        </w:rPr>
        <w:t>Category 3</w:t>
      </w:r>
      <w:r w:rsidRPr="00A43E92">
        <w:rPr>
          <w:rFonts w:asciiTheme="majorBidi" w:hAnsiTheme="majorBidi" w:cstheme="majorBidi"/>
        </w:rPr>
        <w:t>. Further review and management is needed, and it is possible to identify these with a reasonable degree of certainty. If Category 3, select one or more of the following sub-categories:</w:t>
      </w:r>
    </w:p>
    <w:p w:rsidR="00773F2B" w:rsidRPr="00A43E92" w:rsidRDefault="00773F2B" w:rsidP="008C4FA3">
      <w:pPr>
        <w:pStyle w:val="ListParagraph"/>
        <w:keepNext/>
        <w:numPr>
          <w:ilvl w:val="0"/>
          <w:numId w:val="33"/>
        </w:numPr>
        <w:pBdr>
          <w:top w:val="single" w:sz="4" w:space="12" w:color="auto"/>
          <w:left w:val="single" w:sz="4" w:space="4" w:color="auto"/>
          <w:bottom w:val="single" w:sz="4" w:space="10" w:color="auto"/>
          <w:right w:val="single" w:sz="4" w:space="4" w:color="auto"/>
        </w:pBdr>
        <w:shd w:val="clear" w:color="auto" w:fill="F3F3F3"/>
        <w:tabs>
          <w:tab w:val="left" w:pos="567"/>
        </w:tabs>
        <w:spacing w:before="120" w:after="120"/>
        <w:ind w:left="630" w:hanging="630"/>
        <w:contextualSpacing w:val="0"/>
        <w:rPr>
          <w:rFonts w:asciiTheme="majorBidi" w:hAnsiTheme="majorBidi" w:cstheme="majorBidi"/>
          <w:sz w:val="20"/>
          <w:szCs w:val="20"/>
        </w:rPr>
      </w:pPr>
      <w:r w:rsidRPr="00A43E92">
        <w:rPr>
          <w:rFonts w:asciiTheme="majorBidi" w:hAnsiTheme="majorBidi" w:cstheme="majorBidi"/>
          <w:sz w:val="20"/>
          <w:szCs w:val="20"/>
        </w:rPr>
        <w:t>Category 3</w:t>
      </w:r>
      <w:r w:rsidR="00BF192E" w:rsidRPr="00A43E92">
        <w:rPr>
          <w:rFonts w:asciiTheme="majorBidi" w:hAnsiTheme="majorBidi" w:cstheme="majorBidi"/>
          <w:sz w:val="20"/>
          <w:szCs w:val="20"/>
        </w:rPr>
        <w:t>.</w:t>
      </w:r>
      <w:r w:rsidRPr="00A43E92">
        <w:rPr>
          <w:rFonts w:asciiTheme="majorBidi" w:hAnsiTheme="majorBidi" w:cstheme="majorBidi"/>
          <w:sz w:val="20"/>
          <w:szCs w:val="20"/>
        </w:rPr>
        <w:t xml:space="preserve">a:Impacts and risks are limited in scale and can be identified with a reasonable degree of certainty and can often be handled through application of standard best practice, but require some minimal or targeted further review and assessment to identify and evaluate whether there is a need for a full environmental and social assessment (in which case the project would move to Category 3b).  </w:t>
      </w:r>
    </w:p>
    <w:p w:rsidR="00773F2B" w:rsidRPr="00A43E92" w:rsidRDefault="00773F2B" w:rsidP="008C4FA3">
      <w:pPr>
        <w:pStyle w:val="ListParagraph"/>
        <w:keepNext/>
        <w:numPr>
          <w:ilvl w:val="0"/>
          <w:numId w:val="33"/>
        </w:numPr>
        <w:pBdr>
          <w:top w:val="single" w:sz="4" w:space="12" w:color="auto"/>
          <w:left w:val="single" w:sz="4" w:space="4" w:color="auto"/>
          <w:bottom w:val="single" w:sz="4" w:space="10" w:color="auto"/>
          <w:right w:val="single" w:sz="4" w:space="4" w:color="auto"/>
        </w:pBdr>
        <w:shd w:val="clear" w:color="auto" w:fill="F3F3F3"/>
        <w:tabs>
          <w:tab w:val="left" w:pos="567"/>
        </w:tabs>
        <w:spacing w:before="120" w:after="120"/>
        <w:ind w:left="567" w:hanging="567"/>
        <w:contextualSpacing w:val="0"/>
        <w:rPr>
          <w:rFonts w:asciiTheme="majorBidi" w:hAnsiTheme="majorBidi" w:cstheme="majorBidi"/>
          <w:sz w:val="20"/>
          <w:szCs w:val="20"/>
        </w:rPr>
      </w:pPr>
      <w:r w:rsidRPr="00A43E92">
        <w:rPr>
          <w:rFonts w:asciiTheme="majorBidi" w:hAnsiTheme="majorBidi" w:cstheme="majorBidi"/>
          <w:sz w:val="20"/>
          <w:szCs w:val="20"/>
        </w:rPr>
        <w:t>Category 3</w:t>
      </w:r>
      <w:r w:rsidR="00BF192E" w:rsidRPr="00A43E92">
        <w:rPr>
          <w:rFonts w:asciiTheme="majorBidi" w:hAnsiTheme="majorBidi" w:cstheme="majorBidi"/>
          <w:sz w:val="20"/>
          <w:szCs w:val="20"/>
        </w:rPr>
        <w:t>.</w:t>
      </w:r>
      <w:r w:rsidRPr="00A43E92">
        <w:rPr>
          <w:rFonts w:asciiTheme="majorBidi" w:hAnsiTheme="majorBidi" w:cstheme="majorBidi"/>
          <w:sz w:val="20"/>
          <w:szCs w:val="20"/>
        </w:rPr>
        <w:t xml:space="preserve">b: Impacts and risks may well be significant, and so full environmental and social assessment is required. In these cases, a scoping exercise will need to be conducted to identify the level and approach of assessment that is most appropriate.  </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rPr>
      </w:pPr>
      <w:r w:rsidRPr="00A43E92">
        <w:rPr>
          <w:rFonts w:asciiTheme="majorBidi" w:hAnsiTheme="majorBidi" w:cstheme="majorBidi"/>
          <w:b/>
          <w:u w:val="single"/>
        </w:rPr>
        <w:t>B. Environmental and Social Issues</w:t>
      </w:r>
      <w:r w:rsidRPr="00A43E92">
        <w:rPr>
          <w:rFonts w:asciiTheme="majorBidi" w:hAnsiTheme="majorBidi" w:cstheme="majorBidi"/>
        </w:rPr>
        <w:t>(for projects requiring further environmental and social review and management)</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rPr>
      </w:pPr>
      <w:r w:rsidRPr="00A43E92">
        <w:rPr>
          <w:rFonts w:asciiTheme="majorBidi" w:hAnsiTheme="majorBidi" w:cstheme="majorBidi"/>
        </w:rPr>
        <w:t>In this section, you should list the key potential environmental and social issues raised by this project. This might include both environmental and social opportunities that could be seized on to strengthen the project, as well as risks that need to be managed.  You should use the answers you provided in Table 4.1 as the basis for this summary, as well as any further review and management that is conducted.</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u w:val="single"/>
        </w:rPr>
      </w:pPr>
      <w:r w:rsidRPr="00A43E92">
        <w:rPr>
          <w:rFonts w:asciiTheme="majorBidi" w:hAnsiTheme="majorBidi" w:cstheme="majorBidi"/>
          <w:b/>
          <w:u w:val="single"/>
        </w:rPr>
        <w:t>C. Next Steps</w:t>
      </w:r>
      <w:r w:rsidRPr="00A43E92">
        <w:rPr>
          <w:rFonts w:asciiTheme="majorBidi" w:hAnsiTheme="majorBidi" w:cstheme="majorBidi"/>
        </w:rPr>
        <w:t>(for projects requiring further environmental and social review and management):</w:t>
      </w:r>
    </w:p>
    <w:p w:rsidR="00773F2B"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rPr>
      </w:pPr>
      <w:r w:rsidRPr="00A43E92">
        <w:rPr>
          <w:rFonts w:asciiTheme="majorBidi" w:hAnsiTheme="majorBidi" w:cstheme="majorBidi"/>
        </w:rPr>
        <w:t>In this section, you should summarize actions that will be taken to deal with the above-listed issues. If your project hasCategory 2 or 3 components, then appropriate next steps will likely involve further environmental and social review and management, and the outcomes of this work should also be summarized here. Relevant guidance should be obtained from Section 7 for Category 2, and Section 8 for Category 3.</w:t>
      </w:r>
    </w:p>
    <w:p w:rsidR="00E26D1E" w:rsidRDefault="00E26D1E"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b/>
          <w:u w:val="single"/>
        </w:rPr>
      </w:pP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b/>
          <w:u w:val="single"/>
        </w:rPr>
      </w:pPr>
      <w:r w:rsidRPr="00A43E92">
        <w:rPr>
          <w:rFonts w:asciiTheme="majorBidi" w:hAnsiTheme="majorBidi" w:cstheme="majorBidi"/>
          <w:b/>
          <w:u w:val="single"/>
        </w:rPr>
        <w:t>D. Sign Off</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b/>
        </w:rPr>
      </w:pPr>
      <w:r w:rsidRPr="00A43E92">
        <w:rPr>
          <w:rFonts w:asciiTheme="majorBidi" w:hAnsiTheme="majorBidi" w:cstheme="majorBidi"/>
          <w:b/>
        </w:rPr>
        <w:t>Project Manager</w:t>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t>Date</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b/>
        </w:rPr>
      </w:pPr>
      <w:r w:rsidRPr="00A43E92">
        <w:rPr>
          <w:rFonts w:asciiTheme="majorBidi" w:hAnsiTheme="majorBidi" w:cstheme="majorBidi"/>
          <w:b/>
        </w:rPr>
        <w:t>PAC</w:t>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r>
      <w:r w:rsidRPr="00A43E92">
        <w:rPr>
          <w:rFonts w:asciiTheme="majorBidi" w:hAnsiTheme="majorBidi" w:cstheme="majorBidi"/>
          <w:b/>
        </w:rPr>
        <w:tab/>
        <w:t>Date</w:t>
      </w:r>
    </w:p>
    <w:p w:rsidR="00773F2B" w:rsidRPr="00A43E92" w:rsidRDefault="00773F2B" w:rsidP="0016499B">
      <w:pPr>
        <w:keepNext/>
        <w:pBdr>
          <w:top w:val="single" w:sz="4" w:space="12" w:color="auto"/>
          <w:left w:val="single" w:sz="4" w:space="4" w:color="auto"/>
          <w:bottom w:val="single" w:sz="4" w:space="10" w:color="auto"/>
          <w:right w:val="single" w:sz="4" w:space="4" w:color="auto"/>
        </w:pBdr>
        <w:shd w:val="clear" w:color="auto" w:fill="F3F3F3"/>
        <w:spacing w:before="120" w:after="120"/>
        <w:rPr>
          <w:rFonts w:asciiTheme="majorBidi" w:hAnsiTheme="majorBidi" w:cstheme="majorBidi"/>
          <w:b/>
        </w:rPr>
      </w:pPr>
      <w:r w:rsidRPr="00A43E92">
        <w:rPr>
          <w:rFonts w:asciiTheme="majorBidi" w:hAnsiTheme="majorBidi" w:cstheme="majorBidi"/>
          <w:b/>
        </w:rPr>
        <w:t>Programme Manager</w:t>
      </w:r>
      <w:r w:rsidRPr="00A43E92">
        <w:rPr>
          <w:rFonts w:asciiTheme="majorBidi" w:hAnsiTheme="majorBidi" w:cstheme="majorBidi"/>
          <w:b/>
        </w:rPr>
        <w:tab/>
      </w:r>
      <w:r w:rsidR="00044549">
        <w:rPr>
          <w:rFonts w:asciiTheme="majorBidi" w:hAnsiTheme="majorBidi" w:cstheme="majorBidi"/>
          <w:b/>
        </w:rPr>
        <w:t>Nino Antadze, UNDP EE Portfolio</w:t>
      </w:r>
      <w:r w:rsidR="00044549">
        <w:rPr>
          <w:rFonts w:asciiTheme="majorBidi" w:hAnsiTheme="majorBidi" w:cstheme="majorBidi"/>
          <w:b/>
          <w:noProof/>
        </w:rPr>
        <w:drawing>
          <wp:inline distT="0" distB="0" distL="0" distR="0">
            <wp:extent cx="1009498" cy="502106"/>
            <wp:effectExtent l="0" t="0" r="0" b="0"/>
            <wp:docPr id="5" name="Picture 5" descr="C:\Users\nino.antadze\Documents\EE Portfolio\esignature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ino.antadze\Documents\EE Portfolio\esignaturephoto.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009499" cy="502106"/>
                    </a:xfrm>
                    <a:prstGeom prst="rect">
                      <a:avLst/>
                    </a:prstGeom>
                    <a:noFill/>
                    <a:ln>
                      <a:noFill/>
                    </a:ln>
                  </pic:spPr>
                </pic:pic>
              </a:graphicData>
            </a:graphic>
          </wp:inline>
        </w:drawing>
      </w:r>
      <w:r w:rsidRPr="00A43E92">
        <w:rPr>
          <w:rFonts w:asciiTheme="majorBidi" w:hAnsiTheme="majorBidi" w:cstheme="majorBidi"/>
          <w:b/>
        </w:rPr>
        <w:tab/>
      </w:r>
      <w:r w:rsidR="00044549">
        <w:rPr>
          <w:rFonts w:asciiTheme="majorBidi" w:hAnsiTheme="majorBidi" w:cstheme="majorBidi"/>
          <w:b/>
        </w:rPr>
        <w:t>D</w:t>
      </w:r>
      <w:r w:rsidRPr="00A43E92">
        <w:rPr>
          <w:rFonts w:asciiTheme="majorBidi" w:hAnsiTheme="majorBidi" w:cstheme="majorBidi"/>
          <w:b/>
        </w:rPr>
        <w:t>ate</w:t>
      </w:r>
      <w:r w:rsidR="00044549">
        <w:rPr>
          <w:rFonts w:asciiTheme="majorBidi" w:hAnsiTheme="majorBidi" w:cstheme="majorBidi"/>
          <w:b/>
        </w:rPr>
        <w:t xml:space="preserve"> 15.12.2014</w:t>
      </w:r>
    </w:p>
    <w:p w:rsidR="00773F2B" w:rsidRPr="00A43E92" w:rsidRDefault="00773F2B" w:rsidP="0016499B">
      <w:pPr>
        <w:spacing w:before="120" w:after="120"/>
        <w:rPr>
          <w:rFonts w:asciiTheme="majorBidi" w:hAnsiTheme="majorBidi" w:cstheme="majorBidi"/>
        </w:rPr>
      </w:pPr>
    </w:p>
    <w:p w:rsidR="00CB0184" w:rsidRPr="00A43E92" w:rsidRDefault="00CB0184" w:rsidP="0016499B">
      <w:pPr>
        <w:spacing w:before="120" w:after="120"/>
        <w:rPr>
          <w:rFonts w:asciiTheme="majorBidi" w:hAnsiTheme="majorBidi" w:cstheme="majorBidi"/>
          <w:b/>
          <w:highlight w:val="yellow"/>
          <w:u w:val="single"/>
        </w:rPr>
      </w:pPr>
      <w:r w:rsidRPr="00A43E92">
        <w:rPr>
          <w:rFonts w:asciiTheme="majorBidi" w:hAnsiTheme="majorBidi" w:cstheme="majorBidi"/>
          <w:b/>
          <w:highlight w:val="yellow"/>
          <w:u w:val="single"/>
        </w:rPr>
        <w:br w:type="page"/>
      </w:r>
    </w:p>
    <w:p w:rsidR="001C67D3" w:rsidRPr="00A43E92" w:rsidRDefault="001C67D3" w:rsidP="00CF7A3D">
      <w:pPr>
        <w:pStyle w:val="Heading4"/>
        <w:rPr>
          <w:rFonts w:asciiTheme="majorBidi" w:hAnsiTheme="majorBidi" w:cstheme="majorBidi"/>
        </w:rPr>
      </w:pPr>
      <w:bookmarkStart w:id="346" w:name="annex8"/>
      <w:bookmarkStart w:id="347" w:name="_Toc403397252"/>
      <w:bookmarkStart w:id="348" w:name="_Toc408597079"/>
      <w:r w:rsidRPr="00A43E92">
        <w:rPr>
          <w:rFonts w:asciiTheme="majorBidi" w:hAnsiTheme="majorBidi" w:cstheme="majorBidi"/>
        </w:rPr>
        <w:lastRenderedPageBreak/>
        <w:t xml:space="preserve">Annex </w:t>
      </w:r>
      <w:bookmarkEnd w:id="346"/>
      <w:r w:rsidR="00CF7A3D">
        <w:rPr>
          <w:rFonts w:asciiTheme="majorBidi" w:hAnsiTheme="majorBidi" w:cstheme="majorBidi"/>
        </w:rPr>
        <w:t>8</w:t>
      </w:r>
      <w:r w:rsidRPr="00A43E92">
        <w:rPr>
          <w:rFonts w:asciiTheme="majorBidi" w:hAnsiTheme="majorBidi" w:cstheme="majorBidi"/>
        </w:rPr>
        <w:t>:</w:t>
      </w:r>
      <w:bookmarkEnd w:id="347"/>
      <w:r w:rsidR="00274F74">
        <w:rPr>
          <w:rFonts w:asciiTheme="majorBidi" w:hAnsiTheme="majorBidi" w:cstheme="majorBidi"/>
        </w:rPr>
        <w:t>Terms of References</w:t>
      </w:r>
      <w:bookmarkEnd w:id="348"/>
    </w:p>
    <w:p w:rsidR="00BF6983" w:rsidRDefault="00BF6983" w:rsidP="00F8417D">
      <w:pPr>
        <w:jc w:val="both"/>
        <w:rPr>
          <w:rFonts w:asciiTheme="majorBidi" w:hAnsiTheme="majorBidi" w:cstheme="majorBidi"/>
          <w:b/>
          <w:smallCaps/>
          <w:sz w:val="24"/>
          <w:lang w:val="en-GB"/>
        </w:rPr>
      </w:pPr>
    </w:p>
    <w:p w:rsidR="00274F74" w:rsidRPr="00A43E92" w:rsidRDefault="00274F74" w:rsidP="00274F74">
      <w:pPr>
        <w:jc w:val="center"/>
        <w:rPr>
          <w:rFonts w:asciiTheme="majorBidi" w:hAnsiTheme="majorBidi" w:cstheme="majorBidi"/>
          <w:b/>
          <w:bCs/>
          <w:szCs w:val="22"/>
        </w:rPr>
      </w:pPr>
    </w:p>
    <w:p w:rsidR="00274F74" w:rsidRPr="00A43E92" w:rsidRDefault="00274F74" w:rsidP="00274F74">
      <w:pPr>
        <w:shd w:val="clear" w:color="auto" w:fill="D6E3BC" w:themeFill="accent3" w:themeFillTint="66"/>
        <w:jc w:val="center"/>
        <w:rPr>
          <w:rFonts w:asciiTheme="majorBidi" w:hAnsiTheme="majorBidi" w:cstheme="majorBidi"/>
          <w:b/>
          <w:bCs/>
          <w:szCs w:val="22"/>
        </w:rPr>
      </w:pPr>
      <w:r w:rsidRPr="00A43E92">
        <w:rPr>
          <w:rFonts w:asciiTheme="majorBidi" w:hAnsiTheme="majorBidi" w:cstheme="majorBidi"/>
          <w:b/>
          <w:bCs/>
          <w:szCs w:val="22"/>
        </w:rPr>
        <w:t>National Project Manager</w:t>
      </w:r>
    </w:p>
    <w:p w:rsidR="00274F74" w:rsidRPr="00A43E92" w:rsidRDefault="00274F74" w:rsidP="00274F74">
      <w:pPr>
        <w:rPr>
          <w:rFonts w:asciiTheme="majorBidi" w:hAnsiTheme="majorBidi" w:cstheme="majorBidi"/>
          <w:szCs w:val="22"/>
        </w:rPr>
      </w:pPr>
    </w:p>
    <w:p w:rsidR="00274F74" w:rsidRPr="00A43E92" w:rsidRDefault="00274F74" w:rsidP="00274F74">
      <w:pPr>
        <w:rPr>
          <w:rFonts w:asciiTheme="majorBidi" w:hAnsiTheme="majorBidi" w:cstheme="majorBidi"/>
          <w:b/>
          <w:szCs w:val="22"/>
        </w:rPr>
      </w:pPr>
      <w:r w:rsidRPr="00A43E92">
        <w:rPr>
          <w:rFonts w:asciiTheme="majorBidi" w:hAnsiTheme="majorBidi" w:cstheme="majorBidi"/>
          <w:b/>
          <w:szCs w:val="22"/>
        </w:rPr>
        <w:t>Description of Responsibilities</w:t>
      </w:r>
    </w:p>
    <w:p w:rsidR="00274F74" w:rsidRPr="00A43E92" w:rsidRDefault="00274F74" w:rsidP="00274F74">
      <w:pPr>
        <w:jc w:val="both"/>
        <w:rPr>
          <w:rFonts w:asciiTheme="majorBidi" w:hAnsiTheme="majorBidi" w:cstheme="majorBidi"/>
          <w:szCs w:val="22"/>
        </w:rPr>
      </w:pPr>
      <w:r w:rsidRPr="00A43E92">
        <w:rPr>
          <w:rFonts w:asciiTheme="majorBidi" w:hAnsiTheme="majorBidi" w:cstheme="majorBidi"/>
          <w:szCs w:val="22"/>
        </w:rPr>
        <w:t>The National Project Manager (NPM) has the responsibility for the delivery of the project’s outcomes and activities in accordance with the project document and agreed work plan. She/he will serve on a full-time basis and will be committed to the day-to-day management of the project and for its successful implementation in line with the UNDP standards. The specific tasks and responsibilities include the following:</w:t>
      </w:r>
    </w:p>
    <w:p w:rsidR="00274F74" w:rsidRPr="00A43E92" w:rsidRDefault="00274F74" w:rsidP="00274F74">
      <w:pPr>
        <w:rPr>
          <w:rFonts w:asciiTheme="majorBidi" w:hAnsiTheme="majorBidi" w:cstheme="majorBidi"/>
          <w:b/>
          <w:szCs w:val="22"/>
          <w:highlight w:val="yellow"/>
          <w:u w:val="single"/>
        </w:rPr>
      </w:pPr>
    </w:p>
    <w:p w:rsidR="00274F74" w:rsidRPr="00A43E92" w:rsidRDefault="00274F74" w:rsidP="00274F74">
      <w:pPr>
        <w:rPr>
          <w:rFonts w:asciiTheme="majorBidi" w:hAnsiTheme="majorBidi" w:cstheme="majorBidi"/>
          <w:b/>
          <w:szCs w:val="22"/>
        </w:rPr>
      </w:pPr>
      <w:r w:rsidRPr="00A43E92">
        <w:rPr>
          <w:rFonts w:asciiTheme="majorBidi" w:hAnsiTheme="majorBidi" w:cstheme="majorBidi"/>
          <w:b/>
          <w:szCs w:val="22"/>
        </w:rPr>
        <w:t>Project management (75%)</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Provide overall management and planning for the implementation of the national project’s outcomes, outputs and activities according to the project document and annual work</w:t>
      </w:r>
      <w:r w:rsidR="008F30F0">
        <w:rPr>
          <w:rFonts w:asciiTheme="majorBidi" w:hAnsiTheme="majorBidi" w:cstheme="majorBidi"/>
          <w:szCs w:val="22"/>
        </w:rPr>
        <w:t>-</w:t>
      </w:r>
      <w:r w:rsidRPr="00A43E92">
        <w:rPr>
          <w:rFonts w:asciiTheme="majorBidi" w:hAnsiTheme="majorBidi" w:cstheme="majorBidi"/>
          <w:szCs w:val="22"/>
        </w:rPr>
        <w:t>plan;</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 xml:space="preserve">Participate in conferences, workshops, meetings to provide input in the strategic planning &amp; implementation of the project. </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Establish coordination mechanisms and maintain continuous liaison with UNDP-CO and the national implementing agency.</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Develop and submit a detailed work program for the national execution of the project and the delivery of outputs.</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Ensure that the project activities are delivered on time according to the work</w:t>
      </w:r>
      <w:r w:rsidR="008F30F0">
        <w:rPr>
          <w:rFonts w:asciiTheme="majorBidi" w:hAnsiTheme="majorBidi" w:cstheme="majorBidi"/>
          <w:szCs w:val="22"/>
        </w:rPr>
        <w:t>-</w:t>
      </w:r>
      <w:r w:rsidRPr="00A43E92">
        <w:rPr>
          <w:rFonts w:asciiTheme="majorBidi" w:hAnsiTheme="majorBidi" w:cstheme="majorBidi"/>
          <w:szCs w:val="22"/>
        </w:rPr>
        <w:t>plan and assure quality control.</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 xml:space="preserve">Document project activities, processes and results. </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 xml:space="preserve">Provide financial oversight and ensure financial accountability for the Project (monitor and manage the allocation of available budget to project activities, undertake all necessary financial arrangements, processes, requests for authorizations, payments). </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Ensure preparation &amp; timely delivery of narrative &amp; financial reporting (quarterly, progress and annual reports) submitted to UNDP; taking into account the norms and standards for project monitoring and reporting are properly met.</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 xml:space="preserve">Provide management oversight to daily operational and administrative aspects of project (procurement, recruitment, staff supervision); Supervise all staff assignments, consulting agreements and procurements; </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 xml:space="preserve">Identify and appoint national experts/consultants, in conjunction with UNDP, to be hired for the implementation of specific project components or training of the project, develop TOR and agreements, and follow-up on performance. </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 xml:space="preserve">Initiate, in coordination with the UNDP, the Project Board, and ensure that the Project acts as the Secretariat for the Board (calling for meetings, preparing and consulting on agenda, steering discussions, follow-up on decisions, keep members informed on the progress, etc.). </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Establish and manage office facilities as needed to support project activities.</w:t>
      </w:r>
    </w:p>
    <w:p w:rsidR="00274F74" w:rsidRPr="00A43E92" w:rsidRDefault="00274F74" w:rsidP="008C4FA3">
      <w:pPr>
        <w:numPr>
          <w:ilvl w:val="0"/>
          <w:numId w:val="50"/>
        </w:numPr>
        <w:spacing w:after="60"/>
        <w:jc w:val="both"/>
        <w:rPr>
          <w:rFonts w:asciiTheme="majorBidi" w:hAnsiTheme="majorBidi" w:cstheme="majorBidi"/>
          <w:szCs w:val="22"/>
        </w:rPr>
      </w:pPr>
      <w:r w:rsidRPr="00A43E92">
        <w:rPr>
          <w:rFonts w:asciiTheme="majorBidi" w:hAnsiTheme="majorBidi" w:cstheme="majorBidi"/>
          <w:szCs w:val="22"/>
        </w:rPr>
        <w:t>Ensure sound programme monitoring and evaluation.</w:t>
      </w:r>
    </w:p>
    <w:p w:rsidR="00274F74" w:rsidRPr="00A43E92" w:rsidRDefault="00274F74" w:rsidP="00274F74">
      <w:pPr>
        <w:rPr>
          <w:rFonts w:asciiTheme="majorBidi" w:hAnsiTheme="majorBidi" w:cstheme="majorBidi"/>
          <w:b/>
          <w:szCs w:val="22"/>
        </w:rPr>
      </w:pPr>
    </w:p>
    <w:p w:rsidR="00274F74" w:rsidRPr="00A43E92" w:rsidRDefault="00274F74" w:rsidP="00274F74">
      <w:pPr>
        <w:rPr>
          <w:rFonts w:asciiTheme="majorBidi" w:hAnsiTheme="majorBidi" w:cstheme="majorBidi"/>
          <w:b/>
          <w:szCs w:val="22"/>
        </w:rPr>
      </w:pPr>
      <w:r w:rsidRPr="00A43E92">
        <w:rPr>
          <w:rFonts w:asciiTheme="majorBidi" w:hAnsiTheme="majorBidi" w:cstheme="majorBidi"/>
          <w:b/>
          <w:szCs w:val="22"/>
        </w:rPr>
        <w:t>Project Outreach (Education, Awareness, Networking) (25%)</w:t>
      </w:r>
    </w:p>
    <w:p w:rsidR="00274F74" w:rsidRPr="00A43E92" w:rsidRDefault="00274F74" w:rsidP="008C4FA3">
      <w:pPr>
        <w:numPr>
          <w:ilvl w:val="0"/>
          <w:numId w:val="51"/>
        </w:numPr>
        <w:spacing w:after="60"/>
        <w:jc w:val="both"/>
        <w:rPr>
          <w:rFonts w:asciiTheme="majorBidi" w:hAnsiTheme="majorBidi" w:cstheme="majorBidi"/>
          <w:szCs w:val="22"/>
        </w:rPr>
      </w:pPr>
      <w:r w:rsidRPr="00A43E92">
        <w:rPr>
          <w:rFonts w:asciiTheme="majorBidi" w:hAnsiTheme="majorBidi" w:cstheme="majorBidi"/>
          <w:szCs w:val="22"/>
        </w:rPr>
        <w:t xml:space="preserve">To prepare &amp; perform awareness campaign &amp; presentations to target audiences (decision makers, universities, general public …). </w:t>
      </w:r>
    </w:p>
    <w:p w:rsidR="00274F74" w:rsidRPr="00A43E92" w:rsidRDefault="00274F74" w:rsidP="008C4FA3">
      <w:pPr>
        <w:numPr>
          <w:ilvl w:val="0"/>
          <w:numId w:val="51"/>
        </w:numPr>
        <w:spacing w:after="60"/>
        <w:jc w:val="both"/>
        <w:rPr>
          <w:rFonts w:asciiTheme="majorBidi" w:hAnsiTheme="majorBidi" w:cstheme="majorBidi"/>
          <w:szCs w:val="22"/>
        </w:rPr>
      </w:pPr>
      <w:r w:rsidRPr="00A43E92">
        <w:rPr>
          <w:rFonts w:asciiTheme="majorBidi" w:hAnsiTheme="majorBidi" w:cstheme="majorBidi"/>
          <w:szCs w:val="22"/>
        </w:rPr>
        <w:t>Attend as appropriate national, regional and international events to enhance information sharing and dissemination and lessons learned.</w:t>
      </w:r>
    </w:p>
    <w:p w:rsidR="00274F74" w:rsidRPr="00A43E92" w:rsidRDefault="00274F74" w:rsidP="008C4FA3">
      <w:pPr>
        <w:numPr>
          <w:ilvl w:val="0"/>
          <w:numId w:val="51"/>
        </w:numPr>
        <w:spacing w:after="60"/>
        <w:jc w:val="both"/>
        <w:rPr>
          <w:rFonts w:asciiTheme="majorBidi" w:hAnsiTheme="majorBidi" w:cstheme="majorBidi"/>
          <w:szCs w:val="22"/>
        </w:rPr>
      </w:pPr>
      <w:r w:rsidRPr="00A43E92">
        <w:rPr>
          <w:rFonts w:asciiTheme="majorBidi" w:hAnsiTheme="majorBidi" w:cstheme="majorBidi"/>
          <w:szCs w:val="22"/>
        </w:rPr>
        <w:t>Establish continuous liaison with media providing updates on the project.</w:t>
      </w:r>
    </w:p>
    <w:p w:rsidR="00274F74" w:rsidRPr="00A43E92" w:rsidRDefault="00274F74" w:rsidP="008C4FA3">
      <w:pPr>
        <w:numPr>
          <w:ilvl w:val="0"/>
          <w:numId w:val="51"/>
        </w:numPr>
        <w:spacing w:after="60"/>
        <w:jc w:val="both"/>
        <w:rPr>
          <w:rFonts w:asciiTheme="majorBidi" w:hAnsiTheme="majorBidi" w:cstheme="majorBidi"/>
          <w:szCs w:val="22"/>
        </w:rPr>
      </w:pPr>
      <w:r w:rsidRPr="00A43E92">
        <w:rPr>
          <w:rFonts w:asciiTheme="majorBidi" w:hAnsiTheme="majorBidi" w:cstheme="majorBidi"/>
          <w:szCs w:val="22"/>
        </w:rPr>
        <w:lastRenderedPageBreak/>
        <w:t>Document and disseminate lessons learned and best practices.</w:t>
      </w:r>
    </w:p>
    <w:p w:rsidR="00274F74" w:rsidRPr="00A43E92" w:rsidRDefault="00274F74" w:rsidP="008C4FA3">
      <w:pPr>
        <w:numPr>
          <w:ilvl w:val="0"/>
          <w:numId w:val="51"/>
        </w:numPr>
        <w:spacing w:after="60"/>
        <w:jc w:val="both"/>
        <w:rPr>
          <w:rFonts w:asciiTheme="majorBidi" w:hAnsiTheme="majorBidi" w:cstheme="majorBidi"/>
          <w:szCs w:val="22"/>
        </w:rPr>
      </w:pPr>
      <w:r w:rsidRPr="00A43E92">
        <w:rPr>
          <w:rFonts w:asciiTheme="majorBidi" w:hAnsiTheme="majorBidi" w:cstheme="majorBidi"/>
          <w:szCs w:val="22"/>
        </w:rPr>
        <w:t xml:space="preserve">Participate in, &amp; contribute to, the regional activities and network established by the UNDP and the GEF; a network for influence, exchange, support, capacity-development and knowledge management. </w:t>
      </w:r>
    </w:p>
    <w:p w:rsidR="00274F74" w:rsidRPr="00A43E92" w:rsidRDefault="00274F74" w:rsidP="008C4FA3">
      <w:pPr>
        <w:numPr>
          <w:ilvl w:val="0"/>
          <w:numId w:val="51"/>
        </w:numPr>
        <w:spacing w:after="60"/>
        <w:jc w:val="both"/>
        <w:rPr>
          <w:rFonts w:asciiTheme="majorBidi" w:hAnsiTheme="majorBidi" w:cstheme="majorBidi"/>
          <w:szCs w:val="22"/>
        </w:rPr>
      </w:pPr>
      <w:r w:rsidRPr="00A43E92">
        <w:rPr>
          <w:rFonts w:asciiTheme="majorBidi" w:hAnsiTheme="majorBidi" w:cstheme="majorBidi"/>
          <w:szCs w:val="22"/>
        </w:rPr>
        <w:t xml:space="preserve">Contribute to, and draw from, relevant knowledge management networks </w:t>
      </w:r>
    </w:p>
    <w:p w:rsidR="00274F74" w:rsidRPr="00A43E92" w:rsidRDefault="00274F74" w:rsidP="00274F74">
      <w:pPr>
        <w:rPr>
          <w:rFonts w:asciiTheme="majorBidi" w:hAnsiTheme="majorBidi" w:cstheme="majorBidi"/>
          <w:b/>
          <w:szCs w:val="22"/>
          <w:highlight w:val="yellow"/>
          <w:u w:val="single"/>
        </w:rPr>
      </w:pPr>
    </w:p>
    <w:p w:rsidR="00274F74" w:rsidRPr="00A43E92" w:rsidRDefault="00274F74" w:rsidP="00274F74">
      <w:pPr>
        <w:rPr>
          <w:rFonts w:asciiTheme="majorBidi" w:hAnsiTheme="majorBidi" w:cstheme="majorBidi"/>
          <w:b/>
          <w:szCs w:val="22"/>
        </w:rPr>
      </w:pPr>
      <w:r w:rsidRPr="00A43E92">
        <w:rPr>
          <w:rFonts w:asciiTheme="majorBidi" w:hAnsiTheme="majorBidi" w:cstheme="majorBidi"/>
          <w:b/>
          <w:szCs w:val="22"/>
        </w:rPr>
        <w:t>Relationships</w:t>
      </w:r>
    </w:p>
    <w:p w:rsidR="00274F74" w:rsidRPr="00A43E92" w:rsidRDefault="00274F74" w:rsidP="00274F74">
      <w:pPr>
        <w:rPr>
          <w:rFonts w:asciiTheme="majorBidi" w:hAnsiTheme="majorBidi" w:cstheme="majorBidi"/>
          <w:szCs w:val="22"/>
        </w:rPr>
      </w:pPr>
      <w:r w:rsidRPr="00A43E92">
        <w:rPr>
          <w:rFonts w:asciiTheme="majorBidi" w:hAnsiTheme="majorBidi" w:cstheme="majorBidi"/>
          <w:szCs w:val="22"/>
        </w:rPr>
        <w:t>The National Project Manager will:</w:t>
      </w:r>
    </w:p>
    <w:p w:rsidR="00274F74" w:rsidRPr="00A43E92" w:rsidRDefault="00274F74" w:rsidP="008C4FA3">
      <w:pPr>
        <w:numPr>
          <w:ilvl w:val="0"/>
          <w:numId w:val="52"/>
        </w:numPr>
        <w:spacing w:after="60"/>
        <w:jc w:val="both"/>
        <w:rPr>
          <w:rFonts w:asciiTheme="majorBidi" w:hAnsiTheme="majorBidi" w:cstheme="majorBidi"/>
          <w:szCs w:val="22"/>
        </w:rPr>
      </w:pPr>
      <w:r w:rsidRPr="00A43E92">
        <w:rPr>
          <w:rFonts w:asciiTheme="majorBidi" w:hAnsiTheme="majorBidi" w:cstheme="majorBidi"/>
          <w:szCs w:val="22"/>
        </w:rPr>
        <w:t>Report directly to the UNDP and MENRP regarding project performance, administrative and financial issues.</w:t>
      </w:r>
    </w:p>
    <w:p w:rsidR="00274F74" w:rsidRPr="00A43E92" w:rsidRDefault="00274F74" w:rsidP="008C4FA3">
      <w:pPr>
        <w:numPr>
          <w:ilvl w:val="0"/>
          <w:numId w:val="52"/>
        </w:numPr>
        <w:spacing w:after="60"/>
        <w:jc w:val="both"/>
        <w:rPr>
          <w:rFonts w:asciiTheme="majorBidi" w:hAnsiTheme="majorBidi" w:cstheme="majorBidi"/>
          <w:szCs w:val="22"/>
        </w:rPr>
      </w:pPr>
      <w:r w:rsidRPr="00A43E92">
        <w:rPr>
          <w:rFonts w:asciiTheme="majorBidi" w:hAnsiTheme="majorBidi" w:cstheme="majorBidi"/>
          <w:szCs w:val="22"/>
        </w:rPr>
        <w:t>Be accountable to the UNDP for the achievement of project objectives, results, and all fundamental aspects of project execution.</w:t>
      </w:r>
    </w:p>
    <w:p w:rsidR="00274F74" w:rsidRPr="00A43E92" w:rsidRDefault="00274F74" w:rsidP="008C4FA3">
      <w:pPr>
        <w:numPr>
          <w:ilvl w:val="0"/>
          <w:numId w:val="52"/>
        </w:numPr>
        <w:spacing w:after="60"/>
        <w:jc w:val="both"/>
        <w:rPr>
          <w:rFonts w:asciiTheme="majorBidi" w:hAnsiTheme="majorBidi" w:cstheme="majorBidi"/>
          <w:szCs w:val="22"/>
        </w:rPr>
      </w:pPr>
      <w:r w:rsidRPr="00A43E92">
        <w:rPr>
          <w:rFonts w:asciiTheme="majorBidi" w:hAnsiTheme="majorBidi" w:cstheme="majorBidi"/>
          <w:szCs w:val="22"/>
        </w:rPr>
        <w:t xml:space="preserve">Maintain regular communication with UNDP and the Project Board. </w:t>
      </w:r>
    </w:p>
    <w:p w:rsidR="00274F74" w:rsidRPr="00A43E92" w:rsidRDefault="00274F74" w:rsidP="00274F74">
      <w:pPr>
        <w:rPr>
          <w:rFonts w:asciiTheme="majorBidi" w:hAnsiTheme="majorBidi" w:cstheme="majorBidi"/>
          <w:bCs/>
          <w:szCs w:val="22"/>
          <w:highlight w:val="yellow"/>
          <w:u w:val="single"/>
        </w:rPr>
      </w:pPr>
    </w:p>
    <w:p w:rsidR="00274F74" w:rsidRPr="00A43E92" w:rsidRDefault="00274F74" w:rsidP="00274F74">
      <w:pPr>
        <w:rPr>
          <w:rFonts w:asciiTheme="majorBidi" w:hAnsiTheme="majorBidi" w:cstheme="majorBidi"/>
          <w:b/>
          <w:szCs w:val="22"/>
        </w:rPr>
      </w:pPr>
      <w:r w:rsidRPr="00A43E92">
        <w:rPr>
          <w:rFonts w:asciiTheme="majorBidi" w:hAnsiTheme="majorBidi" w:cstheme="majorBidi"/>
          <w:b/>
          <w:szCs w:val="22"/>
        </w:rPr>
        <w:t>Qualifications and Experience</w:t>
      </w:r>
    </w:p>
    <w:p w:rsidR="00274F74" w:rsidRPr="00A43E92" w:rsidRDefault="00274F74" w:rsidP="00274F74">
      <w:pPr>
        <w:rPr>
          <w:rFonts w:asciiTheme="majorBidi" w:hAnsiTheme="majorBidi" w:cstheme="majorBidi"/>
          <w:szCs w:val="22"/>
        </w:rPr>
      </w:pPr>
      <w:r w:rsidRPr="00A43E92">
        <w:rPr>
          <w:rFonts w:asciiTheme="majorBidi" w:hAnsiTheme="majorBidi" w:cstheme="majorBidi"/>
          <w:szCs w:val="22"/>
        </w:rPr>
        <w:t>The National Project Manager will have the following qualifications, or be able to demonstrate:</w:t>
      </w:r>
    </w:p>
    <w:p w:rsidR="00274F74" w:rsidRPr="00A43E92" w:rsidRDefault="00274F74" w:rsidP="00274F74">
      <w:pPr>
        <w:rPr>
          <w:rFonts w:asciiTheme="majorBidi" w:hAnsiTheme="majorBidi" w:cstheme="majorBidi"/>
          <w:szCs w:val="22"/>
        </w:rPr>
      </w:pPr>
    </w:p>
    <w:p w:rsidR="00274F74" w:rsidRPr="00A43E92" w:rsidRDefault="00274F74" w:rsidP="00274F74">
      <w:pPr>
        <w:rPr>
          <w:rFonts w:asciiTheme="majorBidi" w:hAnsiTheme="majorBidi" w:cstheme="majorBidi"/>
          <w:b/>
          <w:szCs w:val="22"/>
        </w:rPr>
      </w:pPr>
      <w:r w:rsidRPr="00A43E92">
        <w:rPr>
          <w:rFonts w:asciiTheme="majorBidi" w:hAnsiTheme="majorBidi" w:cstheme="majorBidi"/>
          <w:b/>
          <w:szCs w:val="22"/>
        </w:rPr>
        <w:t>Education</w:t>
      </w:r>
    </w:p>
    <w:p w:rsidR="00274F74" w:rsidRPr="00A43E92" w:rsidRDefault="00274F74" w:rsidP="008C4FA3">
      <w:pPr>
        <w:numPr>
          <w:ilvl w:val="0"/>
          <w:numId w:val="53"/>
        </w:numPr>
        <w:spacing w:after="60"/>
        <w:jc w:val="both"/>
        <w:rPr>
          <w:rFonts w:asciiTheme="majorBidi" w:hAnsiTheme="majorBidi" w:cstheme="majorBidi"/>
          <w:szCs w:val="22"/>
        </w:rPr>
      </w:pPr>
      <w:r w:rsidRPr="00A43E92">
        <w:rPr>
          <w:rFonts w:asciiTheme="majorBidi" w:hAnsiTheme="majorBidi" w:cstheme="majorBidi"/>
          <w:szCs w:val="22"/>
        </w:rPr>
        <w:t>An advanced university degree (MSc) in any appropriate discipline related to environment, biology, agriculture sciences, engineering, project management or any related field.</w:t>
      </w:r>
    </w:p>
    <w:p w:rsidR="00274F74" w:rsidRPr="00A43E92" w:rsidRDefault="00274F74" w:rsidP="008C4FA3">
      <w:pPr>
        <w:numPr>
          <w:ilvl w:val="0"/>
          <w:numId w:val="53"/>
        </w:numPr>
        <w:spacing w:after="60"/>
        <w:jc w:val="both"/>
        <w:rPr>
          <w:rFonts w:asciiTheme="majorBidi" w:hAnsiTheme="majorBidi" w:cstheme="majorBidi"/>
          <w:szCs w:val="22"/>
        </w:rPr>
      </w:pPr>
      <w:r w:rsidRPr="00A43E92">
        <w:rPr>
          <w:rFonts w:asciiTheme="majorBidi" w:hAnsiTheme="majorBidi" w:cstheme="majorBidi"/>
          <w:szCs w:val="22"/>
        </w:rPr>
        <w:t>Additional qualifications or experience related to marketing and communication will be advantageous</w:t>
      </w:r>
    </w:p>
    <w:p w:rsidR="00274F74" w:rsidRPr="00A43E92" w:rsidRDefault="00274F74" w:rsidP="00274F74">
      <w:pPr>
        <w:rPr>
          <w:rFonts w:asciiTheme="majorBidi" w:hAnsiTheme="majorBidi" w:cstheme="majorBidi"/>
          <w:szCs w:val="22"/>
        </w:rPr>
      </w:pPr>
    </w:p>
    <w:p w:rsidR="00274F74" w:rsidRPr="00A43E92" w:rsidRDefault="00274F74" w:rsidP="00274F74">
      <w:pPr>
        <w:rPr>
          <w:rFonts w:asciiTheme="majorBidi" w:hAnsiTheme="majorBidi" w:cstheme="majorBidi"/>
          <w:b/>
          <w:szCs w:val="22"/>
        </w:rPr>
      </w:pPr>
      <w:r w:rsidRPr="00A43E92">
        <w:rPr>
          <w:rFonts w:asciiTheme="majorBidi" w:hAnsiTheme="majorBidi" w:cstheme="majorBidi"/>
          <w:b/>
          <w:szCs w:val="22"/>
        </w:rPr>
        <w:t>Experience, Skills and Competencies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A minimum of seven years national experience in project development and management; related to Biodiversity or Climate change or land degradation and /or project management.</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 xml:space="preserve">Proven knowledge of the environmental sector in the country; overview knowledge of the region is an added asset. </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Proven ability to work with a variety of people including government officials, international and national NGOs, local stakeholders, experts and consultants.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Strong leadership, managerial and team-building skills; committed to enhancing and bringing additional value to the work of the team as a whole.</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Proven experience in facilitating and chairing meetings and/or workshops.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Excellent communication, presentation and facilitation skills.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A proven ability to manage budgets.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Good organizational and planning skills and a proven ability to adhere to deadlines.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A proven ability to provide financial and progress reports in accordance with reporting schedules.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Good computer skills;</w:t>
      </w:r>
    </w:p>
    <w:p w:rsidR="00274F74" w:rsidRPr="00A43E92" w:rsidRDefault="00274F74" w:rsidP="008C4FA3">
      <w:pPr>
        <w:numPr>
          <w:ilvl w:val="0"/>
          <w:numId w:val="53"/>
        </w:numPr>
        <w:jc w:val="both"/>
        <w:rPr>
          <w:rFonts w:asciiTheme="majorBidi" w:hAnsiTheme="majorBidi" w:cstheme="majorBidi"/>
          <w:szCs w:val="22"/>
        </w:rPr>
      </w:pPr>
      <w:r w:rsidRPr="00A43E92">
        <w:rPr>
          <w:rFonts w:asciiTheme="majorBidi" w:hAnsiTheme="majorBidi" w:cstheme="majorBidi"/>
          <w:szCs w:val="22"/>
        </w:rPr>
        <w:t>Fluency in verbal and written English and Georgian.</w:t>
      </w:r>
    </w:p>
    <w:p w:rsidR="00274F74" w:rsidRPr="00A43E92" w:rsidRDefault="00274F74" w:rsidP="00274F74">
      <w:pPr>
        <w:rPr>
          <w:rFonts w:asciiTheme="majorBidi" w:hAnsiTheme="majorBidi" w:cstheme="majorBidi"/>
          <w:szCs w:val="22"/>
        </w:rPr>
      </w:pPr>
    </w:p>
    <w:p w:rsidR="00274F74" w:rsidRPr="00A43E92" w:rsidRDefault="00274F74" w:rsidP="00274F74">
      <w:pPr>
        <w:rPr>
          <w:rFonts w:asciiTheme="majorBidi" w:hAnsiTheme="majorBidi" w:cstheme="majorBidi"/>
          <w:szCs w:val="22"/>
        </w:rPr>
      </w:pPr>
    </w:p>
    <w:p w:rsidR="00274F74" w:rsidRPr="00A43E92" w:rsidRDefault="00274F74" w:rsidP="00274F74">
      <w:pPr>
        <w:rPr>
          <w:rFonts w:asciiTheme="majorBidi" w:hAnsiTheme="majorBidi" w:cstheme="majorBidi"/>
          <w:b/>
          <w:szCs w:val="22"/>
        </w:rPr>
      </w:pPr>
    </w:p>
    <w:p w:rsidR="00274F74" w:rsidRPr="00A43E92" w:rsidRDefault="00274F74" w:rsidP="00274F74">
      <w:pPr>
        <w:rPr>
          <w:rFonts w:asciiTheme="majorBidi" w:hAnsiTheme="majorBidi" w:cstheme="majorBidi"/>
          <w:b/>
          <w:szCs w:val="22"/>
        </w:rPr>
      </w:pPr>
    </w:p>
    <w:p w:rsidR="00274F74" w:rsidRPr="00A43E92" w:rsidRDefault="00274F74" w:rsidP="00274F74">
      <w:pPr>
        <w:rPr>
          <w:rFonts w:asciiTheme="majorBidi" w:hAnsiTheme="majorBidi" w:cstheme="majorBidi"/>
          <w:b/>
          <w:bCs/>
          <w:szCs w:val="22"/>
        </w:rPr>
      </w:pPr>
    </w:p>
    <w:p w:rsidR="00274F74" w:rsidRPr="00A43E92" w:rsidRDefault="00274F74" w:rsidP="00274F74">
      <w:pPr>
        <w:rPr>
          <w:rFonts w:asciiTheme="majorBidi" w:hAnsiTheme="majorBidi" w:cstheme="majorBidi"/>
          <w:b/>
          <w:bCs/>
          <w:szCs w:val="22"/>
        </w:rPr>
      </w:pPr>
      <w:r w:rsidRPr="00A43E92">
        <w:rPr>
          <w:rFonts w:asciiTheme="majorBidi" w:hAnsiTheme="majorBidi" w:cstheme="majorBidi"/>
          <w:b/>
          <w:bCs/>
          <w:szCs w:val="22"/>
        </w:rPr>
        <w:br w:type="page"/>
      </w:r>
    </w:p>
    <w:p w:rsidR="00274F74" w:rsidRPr="00A43E92" w:rsidRDefault="00274F74" w:rsidP="00274F74">
      <w:pPr>
        <w:shd w:val="clear" w:color="auto" w:fill="D6E3BC" w:themeFill="accent3" w:themeFillTint="66"/>
        <w:jc w:val="center"/>
        <w:rPr>
          <w:rFonts w:asciiTheme="majorBidi" w:hAnsiTheme="majorBidi" w:cstheme="majorBidi"/>
          <w:b/>
          <w:bCs/>
          <w:szCs w:val="22"/>
        </w:rPr>
      </w:pPr>
      <w:r w:rsidRPr="00A43E92">
        <w:rPr>
          <w:rFonts w:asciiTheme="majorBidi" w:hAnsiTheme="majorBidi" w:cstheme="majorBidi"/>
          <w:b/>
          <w:bCs/>
          <w:szCs w:val="22"/>
        </w:rPr>
        <w:lastRenderedPageBreak/>
        <w:t>National Project Admin/Finance Assistant</w:t>
      </w:r>
    </w:p>
    <w:p w:rsidR="00274F74" w:rsidRPr="00A43E92" w:rsidRDefault="00274F74" w:rsidP="00274F74">
      <w:pPr>
        <w:jc w:val="center"/>
        <w:rPr>
          <w:rFonts w:asciiTheme="majorBidi" w:hAnsiTheme="majorBidi" w:cstheme="majorBidi"/>
          <w:b/>
          <w:bCs/>
          <w:iCs/>
          <w:szCs w:val="22"/>
        </w:rPr>
      </w:pPr>
      <w:r w:rsidRPr="00A43E92">
        <w:rPr>
          <w:rFonts w:asciiTheme="majorBidi" w:hAnsiTheme="majorBidi" w:cstheme="majorBidi"/>
          <w:b/>
          <w:bCs/>
          <w:iCs/>
          <w:szCs w:val="22"/>
        </w:rPr>
        <w:t xml:space="preserve">On Part-time Basis </w:t>
      </w:r>
    </w:p>
    <w:p w:rsidR="00274F74" w:rsidRPr="00A43E92" w:rsidRDefault="00274F74" w:rsidP="00274F74">
      <w:pPr>
        <w:jc w:val="center"/>
        <w:rPr>
          <w:rFonts w:asciiTheme="majorBidi" w:hAnsiTheme="majorBidi" w:cstheme="majorBidi"/>
          <w:b/>
          <w:bCs/>
          <w:color w:val="000000"/>
          <w:szCs w:val="22"/>
        </w:rPr>
      </w:pPr>
    </w:p>
    <w:p w:rsidR="00274F74" w:rsidRPr="00A43E92" w:rsidRDefault="00274F74" w:rsidP="00274F74">
      <w:pPr>
        <w:jc w:val="lowKashida"/>
        <w:rPr>
          <w:rFonts w:asciiTheme="majorBidi" w:hAnsiTheme="majorBidi" w:cstheme="majorBidi"/>
          <w:szCs w:val="22"/>
        </w:rPr>
      </w:pPr>
    </w:p>
    <w:p w:rsidR="00274F74" w:rsidRPr="00A43E92" w:rsidRDefault="00274F74" w:rsidP="00274F74">
      <w:pPr>
        <w:rPr>
          <w:rFonts w:asciiTheme="majorBidi" w:hAnsiTheme="majorBidi" w:cstheme="majorBidi"/>
          <w:b/>
          <w:bCs/>
          <w:szCs w:val="22"/>
          <w:u w:val="single"/>
        </w:rPr>
      </w:pPr>
      <w:r w:rsidRPr="00A43E92">
        <w:rPr>
          <w:rFonts w:asciiTheme="majorBidi" w:hAnsiTheme="majorBidi" w:cstheme="majorBidi"/>
          <w:b/>
          <w:bCs/>
          <w:szCs w:val="22"/>
          <w:u w:val="single"/>
        </w:rPr>
        <w:t xml:space="preserve">Objectives of the Assignment </w:t>
      </w:r>
    </w:p>
    <w:p w:rsidR="00274F74" w:rsidRPr="00A43E92" w:rsidRDefault="00274F74" w:rsidP="00274F74">
      <w:pPr>
        <w:jc w:val="both"/>
        <w:rPr>
          <w:rFonts w:asciiTheme="majorBidi" w:hAnsiTheme="majorBidi" w:cstheme="majorBidi"/>
          <w:bCs/>
          <w:szCs w:val="22"/>
        </w:rPr>
      </w:pPr>
      <w:r w:rsidRPr="00A43E92">
        <w:rPr>
          <w:rFonts w:asciiTheme="majorBidi" w:hAnsiTheme="majorBidi" w:cstheme="majorBidi"/>
          <w:szCs w:val="22"/>
        </w:rPr>
        <w:t xml:space="preserve">In consultation with the Project Board (PB) and the project manager, the Project Admin/Finance Assistant is responsible for </w:t>
      </w:r>
      <w:r w:rsidRPr="00A43E92">
        <w:rPr>
          <w:rFonts w:asciiTheme="majorBidi" w:hAnsiTheme="majorBidi" w:cstheme="majorBidi"/>
          <w:bCs/>
          <w:szCs w:val="22"/>
        </w:rPr>
        <w:t xml:space="preserve">Supporting the Project Manager in operational and administrative aspects of the project. </w:t>
      </w:r>
    </w:p>
    <w:p w:rsidR="00274F74" w:rsidRPr="00A43E92" w:rsidRDefault="00274F74" w:rsidP="00274F74">
      <w:pPr>
        <w:ind w:left="360"/>
        <w:rPr>
          <w:rFonts w:asciiTheme="majorBidi" w:hAnsiTheme="majorBidi" w:cstheme="majorBidi"/>
          <w:szCs w:val="22"/>
        </w:rPr>
      </w:pPr>
    </w:p>
    <w:p w:rsidR="00274F74" w:rsidRPr="00A43E92" w:rsidRDefault="00274F74" w:rsidP="00274F74">
      <w:pPr>
        <w:rPr>
          <w:rFonts w:asciiTheme="majorBidi" w:hAnsiTheme="majorBidi" w:cstheme="majorBidi"/>
          <w:b/>
          <w:bCs/>
          <w:szCs w:val="22"/>
          <w:u w:val="single"/>
        </w:rPr>
      </w:pPr>
      <w:r w:rsidRPr="00A43E92">
        <w:rPr>
          <w:rFonts w:asciiTheme="majorBidi" w:hAnsiTheme="majorBidi" w:cstheme="majorBidi"/>
          <w:b/>
          <w:bCs/>
          <w:szCs w:val="22"/>
          <w:u w:val="single"/>
        </w:rPr>
        <w:t>Key Results Expected and Measurable Outputs</w:t>
      </w:r>
    </w:p>
    <w:p w:rsidR="00274F74" w:rsidRPr="00A43E92" w:rsidRDefault="00274F74" w:rsidP="00274F74">
      <w:pPr>
        <w:rPr>
          <w:rFonts w:asciiTheme="majorBidi" w:hAnsiTheme="majorBidi" w:cstheme="majorBidi"/>
          <w:szCs w:val="22"/>
        </w:rPr>
      </w:pPr>
      <w:r w:rsidRPr="00A43E92">
        <w:rPr>
          <w:rFonts w:asciiTheme="majorBidi" w:hAnsiTheme="majorBidi" w:cstheme="majorBidi"/>
          <w:szCs w:val="22"/>
        </w:rPr>
        <w:t>The Assistant is expected to assume the following tasks:</w:t>
      </w:r>
    </w:p>
    <w:p w:rsidR="00274F74" w:rsidRPr="00A43E92" w:rsidRDefault="00274F74" w:rsidP="00274F74">
      <w:pPr>
        <w:rPr>
          <w:rFonts w:asciiTheme="majorBidi" w:hAnsiTheme="majorBidi" w:cstheme="majorBidi"/>
          <w:b/>
          <w:bCs/>
          <w:szCs w:val="22"/>
        </w:rPr>
      </w:pPr>
    </w:p>
    <w:tbl>
      <w:tblPr>
        <w:tblW w:w="9468" w:type="dxa"/>
        <w:jc w:val="righ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6079"/>
        <w:gridCol w:w="2538"/>
      </w:tblGrid>
      <w:tr w:rsidR="00274F74" w:rsidRPr="00A43E92" w:rsidTr="00274F74">
        <w:trPr>
          <w:trHeight w:val="460"/>
          <w:jc w:val="right"/>
        </w:trPr>
        <w:tc>
          <w:tcPr>
            <w:tcW w:w="851" w:type="dxa"/>
            <w:shd w:val="clear" w:color="auto" w:fill="C2D69B" w:themeFill="accent3" w:themeFillTint="99"/>
            <w:vAlign w:val="center"/>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 of Time</w:t>
            </w:r>
          </w:p>
          <w:p w:rsidR="00274F74" w:rsidRPr="00A43E92" w:rsidRDefault="00274F74" w:rsidP="00274F74">
            <w:pPr>
              <w:rPr>
                <w:rFonts w:asciiTheme="majorBidi" w:hAnsiTheme="majorBidi" w:cstheme="majorBidi"/>
                <w:bCs/>
                <w:szCs w:val="22"/>
              </w:rPr>
            </w:pPr>
          </w:p>
        </w:tc>
        <w:tc>
          <w:tcPr>
            <w:tcW w:w="6079" w:type="dxa"/>
            <w:shd w:val="clear" w:color="auto" w:fill="C2D69B" w:themeFill="accent3" w:themeFillTint="99"/>
            <w:vAlign w:val="center"/>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Key Results Expected/Major Functional Activities</w:t>
            </w:r>
          </w:p>
        </w:tc>
        <w:tc>
          <w:tcPr>
            <w:tcW w:w="2538" w:type="dxa"/>
            <w:shd w:val="clear" w:color="auto" w:fill="C2D69B" w:themeFill="accent3" w:themeFillTint="99"/>
            <w:vAlign w:val="center"/>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Measurable Outputs of the Work Assignment</w:t>
            </w:r>
          </w:p>
        </w:tc>
      </w:tr>
      <w:tr w:rsidR="00274F74" w:rsidRPr="00A43E92" w:rsidTr="00274F74">
        <w:trPr>
          <w:jc w:val="right"/>
        </w:trPr>
        <w:tc>
          <w:tcPr>
            <w:tcW w:w="851" w:type="dxa"/>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50%</w:t>
            </w:r>
          </w:p>
        </w:tc>
        <w:tc>
          <w:tcPr>
            <w:tcW w:w="6079" w:type="dxa"/>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Administrative responsibilities</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 xml:space="preserve">Support the Project Manager in operational and administrative aspects of project. </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Schedule workshops and meetings, and arrange their logistics.</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Draft and type minutes of meetings and correspondence in English and/or Georgian.</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Follow-up on correspondence with MENRP, UNDP, etc.</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Assist the Project Manager in maintaining continuous liaison with UNDP and the national partners of the project.</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Maintain up-to-date soft and hard filing systems.</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 xml:space="preserve">Support the Project Manager in the project’s role as the Secretariat for the project board (calling for meetings, preparing and consulting on agenda, steering discussions, follow-up on decisions, keep members informed on the progress, etc.). </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Assist Project Manager to develop and submit progress and financial reports to UNDP in accordance with the reporting schedule.</w:t>
            </w:r>
          </w:p>
        </w:tc>
        <w:tc>
          <w:tcPr>
            <w:tcW w:w="2538" w:type="dxa"/>
          </w:tcPr>
          <w:p w:rsidR="00274F74" w:rsidRPr="00A43E92" w:rsidRDefault="00274F74" w:rsidP="00274F74">
            <w:pPr>
              <w:rPr>
                <w:rFonts w:asciiTheme="majorBidi" w:hAnsiTheme="majorBidi" w:cstheme="majorBidi"/>
                <w:bCs/>
                <w:szCs w:val="22"/>
              </w:rPr>
            </w:pP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 xml:space="preserve">Project documentations are properly filed. </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Workshops and meetings are properly scheduled and organized.</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 xml:space="preserve">Correspondences are properly prepared and followed up. </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Secretarial work is done properly.</w:t>
            </w:r>
          </w:p>
        </w:tc>
      </w:tr>
      <w:tr w:rsidR="00274F74" w:rsidRPr="00A43E92" w:rsidTr="00274F74">
        <w:trPr>
          <w:jc w:val="right"/>
        </w:trPr>
        <w:tc>
          <w:tcPr>
            <w:tcW w:w="851" w:type="dxa"/>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30%</w:t>
            </w:r>
          </w:p>
        </w:tc>
        <w:tc>
          <w:tcPr>
            <w:tcW w:w="6079" w:type="dxa"/>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Financial responsibilities</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 xml:space="preserve">Support the Project Manager in all necessary financial arrangements, processes, requests for authorizations, payments. </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Prepare financial forms and periodic reports according to UNDP requirements.</w:t>
            </w:r>
          </w:p>
        </w:tc>
        <w:tc>
          <w:tcPr>
            <w:tcW w:w="2538" w:type="dxa"/>
          </w:tcPr>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Financial forms and periodic reports are properly prepared.</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Financial matters are followed-up with the UNDP-Jordan office.</w:t>
            </w:r>
          </w:p>
        </w:tc>
      </w:tr>
      <w:tr w:rsidR="00274F74" w:rsidRPr="00A43E92" w:rsidTr="00274F74">
        <w:trPr>
          <w:jc w:val="right"/>
        </w:trPr>
        <w:tc>
          <w:tcPr>
            <w:tcW w:w="851" w:type="dxa"/>
          </w:tcPr>
          <w:p w:rsidR="00274F74" w:rsidRPr="00A43E92" w:rsidRDefault="00274F74" w:rsidP="00274F74">
            <w:pPr>
              <w:rPr>
                <w:rFonts w:asciiTheme="majorBidi" w:hAnsiTheme="majorBidi" w:cstheme="majorBidi"/>
                <w:szCs w:val="22"/>
              </w:rPr>
            </w:pPr>
            <w:r w:rsidRPr="00A43E92">
              <w:rPr>
                <w:rFonts w:asciiTheme="majorBidi" w:hAnsiTheme="majorBidi" w:cstheme="majorBidi"/>
                <w:szCs w:val="22"/>
              </w:rPr>
              <w:t>20%</w:t>
            </w:r>
          </w:p>
        </w:tc>
        <w:tc>
          <w:tcPr>
            <w:tcW w:w="6079" w:type="dxa"/>
          </w:tcPr>
          <w:p w:rsidR="00274F74" w:rsidRPr="00A43E92" w:rsidRDefault="00274F74" w:rsidP="00274F74">
            <w:pPr>
              <w:rPr>
                <w:rFonts w:asciiTheme="majorBidi" w:hAnsiTheme="majorBidi" w:cstheme="majorBidi"/>
                <w:szCs w:val="22"/>
              </w:rPr>
            </w:pPr>
            <w:r w:rsidRPr="00A43E92">
              <w:rPr>
                <w:rFonts w:asciiTheme="majorBidi" w:hAnsiTheme="majorBidi" w:cstheme="majorBidi"/>
                <w:szCs w:val="22"/>
              </w:rPr>
              <w:t>Technical responsibilities</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Assist in some technical aspects of the project such as collection and classification of data and information.</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Assist in drafting inception, progress and final reports, presentations, and any other project related materials.</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Support the Project Manager in documenting and disseminating lessons learned and best practices.</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Assist Project Manager to co-ordinate project implementation.</w:t>
            </w: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 xml:space="preserve">Support the Project Manager in preparing awareness campaigns &amp; presentations to target audiences (decision makers, universities, general public…). </w:t>
            </w:r>
          </w:p>
        </w:tc>
        <w:tc>
          <w:tcPr>
            <w:tcW w:w="2538" w:type="dxa"/>
          </w:tcPr>
          <w:p w:rsidR="00274F74" w:rsidRPr="00A43E92" w:rsidRDefault="00274F74" w:rsidP="00274F74">
            <w:pPr>
              <w:rPr>
                <w:rFonts w:asciiTheme="majorBidi" w:hAnsiTheme="majorBidi" w:cstheme="majorBidi"/>
                <w:b/>
                <w:bCs/>
                <w:szCs w:val="22"/>
              </w:rPr>
            </w:pPr>
          </w:p>
          <w:p w:rsidR="00274F74" w:rsidRPr="00A43E92" w:rsidRDefault="00274F74" w:rsidP="008C4FA3">
            <w:pPr>
              <w:numPr>
                <w:ilvl w:val="0"/>
                <w:numId w:val="54"/>
              </w:numPr>
              <w:rPr>
                <w:rFonts w:asciiTheme="majorBidi" w:hAnsiTheme="majorBidi" w:cstheme="majorBidi"/>
                <w:bCs/>
                <w:szCs w:val="22"/>
              </w:rPr>
            </w:pPr>
            <w:r w:rsidRPr="00A43E92">
              <w:rPr>
                <w:rFonts w:asciiTheme="majorBidi" w:hAnsiTheme="majorBidi" w:cstheme="majorBidi"/>
                <w:bCs/>
                <w:szCs w:val="22"/>
              </w:rPr>
              <w:t>Reports are prepared properly on time.</w:t>
            </w:r>
          </w:p>
          <w:p w:rsidR="00274F74" w:rsidRPr="00A43E92" w:rsidRDefault="00274F74" w:rsidP="00274F74">
            <w:pPr>
              <w:rPr>
                <w:rFonts w:asciiTheme="majorBidi" w:hAnsiTheme="majorBidi" w:cstheme="majorBidi"/>
                <w:color w:val="000000"/>
                <w:szCs w:val="22"/>
              </w:rPr>
            </w:pPr>
          </w:p>
        </w:tc>
      </w:tr>
    </w:tbl>
    <w:p w:rsidR="00274F74" w:rsidRPr="00A43E92" w:rsidRDefault="00274F74" w:rsidP="00274F74">
      <w:pPr>
        <w:rPr>
          <w:rFonts w:asciiTheme="majorBidi" w:hAnsiTheme="majorBidi" w:cstheme="majorBidi"/>
          <w:szCs w:val="22"/>
          <w:u w:val="single"/>
        </w:rPr>
      </w:pPr>
      <w:r w:rsidRPr="00A43E92">
        <w:rPr>
          <w:rFonts w:asciiTheme="majorBidi" w:hAnsiTheme="majorBidi" w:cstheme="majorBidi"/>
          <w:b/>
          <w:bCs/>
          <w:szCs w:val="22"/>
        </w:rPr>
        <w:br w:type="page"/>
      </w:r>
      <w:r w:rsidRPr="00A43E92">
        <w:rPr>
          <w:rFonts w:asciiTheme="majorBidi" w:hAnsiTheme="majorBidi" w:cstheme="majorBidi"/>
          <w:b/>
          <w:szCs w:val="22"/>
          <w:u w:val="single"/>
        </w:rPr>
        <w:lastRenderedPageBreak/>
        <w:t>Minimum Qualifications</w:t>
      </w:r>
      <w:r w:rsidRPr="00A43E92">
        <w:rPr>
          <w:rFonts w:asciiTheme="majorBidi" w:hAnsiTheme="majorBidi" w:cstheme="majorBidi"/>
          <w:b/>
          <w:bCs/>
          <w:szCs w:val="22"/>
          <w:u w:val="single"/>
        </w:rPr>
        <w:t> and Experience</w:t>
      </w:r>
    </w:p>
    <w:p w:rsidR="00274F74" w:rsidRPr="00A43E92" w:rsidRDefault="00274F74" w:rsidP="00274F74">
      <w:pPr>
        <w:rPr>
          <w:rFonts w:asciiTheme="majorBidi" w:hAnsiTheme="majorBidi" w:cstheme="majorBidi"/>
          <w:szCs w:val="22"/>
        </w:rPr>
      </w:pPr>
    </w:p>
    <w:p w:rsidR="00274F74" w:rsidRPr="00A43E92" w:rsidRDefault="00274F74" w:rsidP="00274F74">
      <w:pPr>
        <w:rPr>
          <w:rFonts w:asciiTheme="majorBidi" w:hAnsiTheme="majorBidi" w:cstheme="majorBidi"/>
          <w:szCs w:val="22"/>
        </w:rPr>
      </w:pPr>
      <w:r w:rsidRPr="00A43E92">
        <w:rPr>
          <w:rFonts w:asciiTheme="majorBidi" w:hAnsiTheme="majorBidi" w:cstheme="majorBidi"/>
          <w:szCs w:val="22"/>
        </w:rPr>
        <w:t>The Project Admin/Finance Assistant will have the following qualifications, or be able to demonstrate:</w:t>
      </w:r>
    </w:p>
    <w:p w:rsidR="00274F74" w:rsidRPr="00A43E92" w:rsidRDefault="00274F74" w:rsidP="00274F74">
      <w:pPr>
        <w:tabs>
          <w:tab w:val="left" w:pos="360"/>
        </w:tabs>
        <w:rPr>
          <w:rFonts w:asciiTheme="majorBidi" w:hAnsiTheme="majorBidi" w:cstheme="majorBidi"/>
          <w:szCs w:val="22"/>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7371"/>
      </w:tblGrid>
      <w:tr w:rsidR="00274F74" w:rsidRPr="00A43E92" w:rsidTr="00274F74">
        <w:trPr>
          <w:trHeight w:val="460"/>
        </w:trPr>
        <w:tc>
          <w:tcPr>
            <w:tcW w:w="9322" w:type="dxa"/>
            <w:gridSpan w:val="2"/>
            <w:shd w:val="clear" w:color="auto" w:fill="C2D69B" w:themeFill="accent3" w:themeFillTint="99"/>
            <w:vAlign w:val="center"/>
          </w:tcPr>
          <w:p w:rsidR="00274F74" w:rsidRPr="00A43E92" w:rsidRDefault="00274F74" w:rsidP="00274F74">
            <w:pPr>
              <w:jc w:val="center"/>
              <w:rPr>
                <w:rFonts w:asciiTheme="majorBidi" w:hAnsiTheme="majorBidi" w:cstheme="majorBidi"/>
                <w:b/>
                <w:szCs w:val="22"/>
              </w:rPr>
            </w:pPr>
            <w:r w:rsidRPr="00A43E92">
              <w:rPr>
                <w:rFonts w:asciiTheme="majorBidi" w:hAnsiTheme="majorBidi" w:cstheme="majorBidi"/>
                <w:b/>
                <w:szCs w:val="22"/>
              </w:rPr>
              <w:t>Minimum Qualifications and Experience</w:t>
            </w:r>
          </w:p>
        </w:tc>
      </w:tr>
      <w:tr w:rsidR="00274F74" w:rsidRPr="00A43E92" w:rsidTr="00274F74">
        <w:tc>
          <w:tcPr>
            <w:tcW w:w="1951" w:type="dxa"/>
          </w:tcPr>
          <w:p w:rsidR="00274F74" w:rsidRPr="00A43E92" w:rsidRDefault="00274F74" w:rsidP="00274F74">
            <w:pPr>
              <w:tabs>
                <w:tab w:val="left" w:pos="360"/>
              </w:tabs>
              <w:rPr>
                <w:rFonts w:asciiTheme="majorBidi" w:hAnsiTheme="majorBidi" w:cstheme="majorBidi"/>
                <w:bCs/>
                <w:szCs w:val="22"/>
              </w:rPr>
            </w:pPr>
            <w:r w:rsidRPr="00A43E92">
              <w:rPr>
                <w:rFonts w:asciiTheme="majorBidi" w:hAnsiTheme="majorBidi" w:cstheme="majorBidi"/>
                <w:bCs/>
                <w:szCs w:val="22"/>
              </w:rPr>
              <w:t xml:space="preserve">Education </w:t>
            </w:r>
          </w:p>
          <w:p w:rsidR="00274F74" w:rsidRPr="00A43E92" w:rsidRDefault="00274F74" w:rsidP="00274F74">
            <w:pPr>
              <w:rPr>
                <w:rFonts w:asciiTheme="majorBidi" w:hAnsiTheme="majorBidi" w:cstheme="majorBidi"/>
                <w:bCs/>
                <w:szCs w:val="22"/>
              </w:rPr>
            </w:pPr>
          </w:p>
        </w:tc>
        <w:tc>
          <w:tcPr>
            <w:tcW w:w="7371" w:type="dxa"/>
          </w:tcPr>
          <w:p w:rsidR="00274F74" w:rsidRPr="00A43E92" w:rsidRDefault="00274F74" w:rsidP="00274F74">
            <w:pPr>
              <w:pStyle w:val="BodyTextIndent"/>
              <w:widowControl w:val="0"/>
              <w:ind w:left="0" w:right="360"/>
              <w:jc w:val="both"/>
              <w:rPr>
                <w:rFonts w:asciiTheme="majorBidi" w:hAnsiTheme="majorBidi" w:cstheme="majorBidi"/>
                <w:szCs w:val="22"/>
              </w:rPr>
            </w:pPr>
            <w:r w:rsidRPr="00A43E92">
              <w:rPr>
                <w:rFonts w:asciiTheme="majorBidi" w:hAnsiTheme="majorBidi" w:cstheme="majorBidi"/>
                <w:szCs w:val="22"/>
              </w:rPr>
              <w:t>University degree (B.Sc) in any appropriate discipline related to Administration, Finance and Project Management.</w:t>
            </w:r>
          </w:p>
        </w:tc>
      </w:tr>
      <w:tr w:rsidR="00274F74" w:rsidRPr="00A43E92" w:rsidTr="00274F74">
        <w:tc>
          <w:tcPr>
            <w:tcW w:w="1951" w:type="dxa"/>
          </w:tcPr>
          <w:p w:rsidR="00274F74" w:rsidRPr="00A43E92" w:rsidRDefault="00274F74" w:rsidP="00274F74">
            <w:pPr>
              <w:tabs>
                <w:tab w:val="left" w:pos="360"/>
              </w:tabs>
              <w:rPr>
                <w:rFonts w:asciiTheme="majorBidi" w:hAnsiTheme="majorBidi" w:cstheme="majorBidi"/>
                <w:bCs/>
                <w:szCs w:val="22"/>
              </w:rPr>
            </w:pPr>
            <w:r w:rsidRPr="00A43E92">
              <w:rPr>
                <w:rFonts w:asciiTheme="majorBidi" w:hAnsiTheme="majorBidi" w:cstheme="majorBidi"/>
                <w:bCs/>
                <w:szCs w:val="22"/>
              </w:rPr>
              <w:t>Experience</w:t>
            </w:r>
          </w:p>
        </w:tc>
        <w:tc>
          <w:tcPr>
            <w:tcW w:w="7371" w:type="dxa"/>
          </w:tcPr>
          <w:p w:rsidR="00274F74" w:rsidRPr="00A43E92" w:rsidRDefault="00274F74" w:rsidP="008C4FA3">
            <w:pPr>
              <w:pStyle w:val="BodyTextIndent"/>
              <w:widowControl w:val="0"/>
              <w:numPr>
                <w:ilvl w:val="0"/>
                <w:numId w:val="56"/>
              </w:numPr>
              <w:jc w:val="both"/>
              <w:rPr>
                <w:rFonts w:asciiTheme="majorBidi" w:hAnsiTheme="majorBidi" w:cstheme="majorBidi"/>
                <w:szCs w:val="22"/>
              </w:rPr>
            </w:pPr>
            <w:r w:rsidRPr="00A43E92">
              <w:rPr>
                <w:rFonts w:asciiTheme="majorBidi" w:hAnsiTheme="majorBidi" w:cstheme="majorBidi"/>
                <w:szCs w:val="22"/>
              </w:rPr>
              <w:t>A minimum of three years national experience in project Administration and Financial development and management.</w:t>
            </w:r>
          </w:p>
          <w:p w:rsidR="00274F74" w:rsidRPr="00A43E92" w:rsidRDefault="00274F74" w:rsidP="008C4FA3">
            <w:pPr>
              <w:pStyle w:val="BodyTextIndent"/>
              <w:widowControl w:val="0"/>
              <w:numPr>
                <w:ilvl w:val="0"/>
                <w:numId w:val="56"/>
              </w:numPr>
              <w:jc w:val="both"/>
              <w:rPr>
                <w:rFonts w:asciiTheme="majorBidi" w:hAnsiTheme="majorBidi" w:cstheme="majorBidi"/>
                <w:szCs w:val="22"/>
              </w:rPr>
            </w:pPr>
            <w:r w:rsidRPr="00A43E92">
              <w:rPr>
                <w:rFonts w:asciiTheme="majorBidi" w:hAnsiTheme="majorBidi" w:cstheme="majorBidi"/>
                <w:szCs w:val="22"/>
              </w:rPr>
              <w:t xml:space="preserve">Previous experience with UN Agencies will be Advantage. </w:t>
            </w:r>
          </w:p>
          <w:p w:rsidR="00274F74" w:rsidRPr="00A43E92" w:rsidRDefault="00274F74" w:rsidP="008C4FA3">
            <w:pPr>
              <w:pStyle w:val="BodyTextIndent"/>
              <w:widowControl w:val="0"/>
              <w:numPr>
                <w:ilvl w:val="0"/>
                <w:numId w:val="56"/>
              </w:numPr>
              <w:jc w:val="both"/>
              <w:rPr>
                <w:rFonts w:asciiTheme="majorBidi" w:hAnsiTheme="majorBidi" w:cstheme="majorBidi"/>
                <w:szCs w:val="22"/>
              </w:rPr>
            </w:pPr>
            <w:r w:rsidRPr="00A43E92">
              <w:rPr>
                <w:rFonts w:asciiTheme="majorBidi" w:hAnsiTheme="majorBidi" w:cstheme="majorBidi"/>
                <w:szCs w:val="22"/>
              </w:rPr>
              <w:t>Proven ability to work with a variety of people including government officials, international and national NGOs, local stakeholders, experts and consultants.</w:t>
            </w:r>
          </w:p>
          <w:p w:rsidR="00274F74" w:rsidRPr="00A43E92" w:rsidRDefault="00274F74" w:rsidP="008C4FA3">
            <w:pPr>
              <w:pStyle w:val="BodyTextIndent"/>
              <w:widowControl w:val="0"/>
              <w:numPr>
                <w:ilvl w:val="0"/>
                <w:numId w:val="56"/>
              </w:numPr>
              <w:jc w:val="both"/>
              <w:rPr>
                <w:rFonts w:asciiTheme="majorBidi" w:hAnsiTheme="majorBidi" w:cstheme="majorBidi"/>
                <w:szCs w:val="22"/>
              </w:rPr>
            </w:pPr>
            <w:r w:rsidRPr="00A43E92">
              <w:rPr>
                <w:rFonts w:asciiTheme="majorBidi" w:hAnsiTheme="majorBidi" w:cstheme="majorBidi"/>
                <w:szCs w:val="22"/>
              </w:rPr>
              <w:t>Excellent communication, presentation and facilitation skills.</w:t>
            </w:r>
          </w:p>
          <w:p w:rsidR="00274F74" w:rsidRPr="00A43E92" w:rsidRDefault="00274F74" w:rsidP="008C4FA3">
            <w:pPr>
              <w:pStyle w:val="BodyTextIndent"/>
              <w:widowControl w:val="0"/>
              <w:numPr>
                <w:ilvl w:val="0"/>
                <w:numId w:val="56"/>
              </w:numPr>
              <w:jc w:val="both"/>
              <w:rPr>
                <w:rFonts w:asciiTheme="majorBidi" w:hAnsiTheme="majorBidi" w:cstheme="majorBidi"/>
                <w:szCs w:val="22"/>
              </w:rPr>
            </w:pPr>
            <w:r w:rsidRPr="00A43E92">
              <w:rPr>
                <w:rFonts w:asciiTheme="majorBidi" w:hAnsiTheme="majorBidi" w:cstheme="majorBidi"/>
                <w:szCs w:val="22"/>
              </w:rPr>
              <w:t>A proven ability to manage budgets.</w:t>
            </w:r>
          </w:p>
          <w:p w:rsidR="00274F74" w:rsidRPr="00A43E92" w:rsidRDefault="00274F74" w:rsidP="008C4FA3">
            <w:pPr>
              <w:pStyle w:val="BodyTextIndent"/>
              <w:widowControl w:val="0"/>
              <w:numPr>
                <w:ilvl w:val="0"/>
                <w:numId w:val="56"/>
              </w:numPr>
              <w:jc w:val="both"/>
              <w:rPr>
                <w:rFonts w:asciiTheme="majorBidi" w:hAnsiTheme="majorBidi" w:cstheme="majorBidi"/>
                <w:szCs w:val="22"/>
              </w:rPr>
            </w:pPr>
            <w:r w:rsidRPr="00A43E92">
              <w:rPr>
                <w:rFonts w:asciiTheme="majorBidi" w:hAnsiTheme="majorBidi" w:cstheme="majorBidi"/>
                <w:szCs w:val="22"/>
              </w:rPr>
              <w:t>Good organizational and planning skills and a proven ability to adhere to deadlines.</w:t>
            </w:r>
          </w:p>
          <w:p w:rsidR="00274F74" w:rsidRPr="00A43E92" w:rsidRDefault="00274F74" w:rsidP="008C4FA3">
            <w:pPr>
              <w:pStyle w:val="BodyTextIndent"/>
              <w:widowControl w:val="0"/>
              <w:numPr>
                <w:ilvl w:val="0"/>
                <w:numId w:val="56"/>
              </w:numPr>
              <w:jc w:val="both"/>
              <w:rPr>
                <w:rFonts w:asciiTheme="majorBidi" w:hAnsiTheme="majorBidi" w:cstheme="majorBidi"/>
                <w:szCs w:val="22"/>
              </w:rPr>
            </w:pPr>
            <w:r w:rsidRPr="00A43E92">
              <w:rPr>
                <w:rFonts w:asciiTheme="majorBidi" w:hAnsiTheme="majorBidi" w:cstheme="majorBidi"/>
                <w:szCs w:val="22"/>
              </w:rPr>
              <w:t>A proven ability to provide financial and progress reports in accordance with reporting schedules.</w:t>
            </w:r>
          </w:p>
        </w:tc>
      </w:tr>
      <w:tr w:rsidR="00274F74" w:rsidRPr="00A43E92" w:rsidTr="00274F74">
        <w:tc>
          <w:tcPr>
            <w:tcW w:w="1951" w:type="dxa"/>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Language requirements</w:t>
            </w:r>
          </w:p>
        </w:tc>
        <w:tc>
          <w:tcPr>
            <w:tcW w:w="7371" w:type="dxa"/>
          </w:tcPr>
          <w:p w:rsidR="00274F74" w:rsidRPr="00A43E92" w:rsidRDefault="00274F74" w:rsidP="008C4FA3">
            <w:pPr>
              <w:numPr>
                <w:ilvl w:val="0"/>
                <w:numId w:val="55"/>
              </w:numPr>
              <w:ind w:left="459" w:hanging="426"/>
              <w:rPr>
                <w:rFonts w:asciiTheme="majorBidi" w:hAnsiTheme="majorBidi" w:cstheme="majorBidi"/>
                <w:szCs w:val="22"/>
              </w:rPr>
            </w:pPr>
            <w:r w:rsidRPr="00A43E92">
              <w:rPr>
                <w:rFonts w:asciiTheme="majorBidi" w:hAnsiTheme="majorBidi" w:cstheme="majorBidi"/>
                <w:szCs w:val="22"/>
              </w:rPr>
              <w:t>Fluency in verbal and written English and Georgian</w:t>
            </w:r>
          </w:p>
          <w:p w:rsidR="00274F74" w:rsidRPr="00A43E92" w:rsidRDefault="00274F74" w:rsidP="008C4FA3">
            <w:pPr>
              <w:pStyle w:val="BodyTextIndent"/>
              <w:widowControl w:val="0"/>
              <w:numPr>
                <w:ilvl w:val="0"/>
                <w:numId w:val="55"/>
              </w:numPr>
              <w:ind w:left="459" w:right="360" w:hanging="426"/>
              <w:jc w:val="both"/>
              <w:rPr>
                <w:rFonts w:asciiTheme="majorBidi" w:hAnsiTheme="majorBidi" w:cstheme="majorBidi"/>
                <w:szCs w:val="22"/>
              </w:rPr>
            </w:pPr>
            <w:r w:rsidRPr="00A43E92">
              <w:rPr>
                <w:rFonts w:asciiTheme="majorBidi" w:hAnsiTheme="majorBidi" w:cstheme="majorBidi"/>
                <w:szCs w:val="22"/>
              </w:rPr>
              <w:t>Excellent communication (written and oral) skills in English and Georgian;</w:t>
            </w:r>
          </w:p>
          <w:p w:rsidR="00274F74" w:rsidRPr="00A43E92" w:rsidRDefault="00274F74" w:rsidP="008C4FA3">
            <w:pPr>
              <w:numPr>
                <w:ilvl w:val="0"/>
                <w:numId w:val="55"/>
              </w:numPr>
              <w:ind w:left="459" w:hanging="426"/>
              <w:rPr>
                <w:rFonts w:asciiTheme="majorBidi" w:hAnsiTheme="majorBidi" w:cstheme="majorBidi"/>
                <w:bCs/>
                <w:szCs w:val="22"/>
              </w:rPr>
            </w:pPr>
            <w:r w:rsidRPr="00A43E92">
              <w:rPr>
                <w:rFonts w:asciiTheme="majorBidi" w:hAnsiTheme="majorBidi" w:cstheme="majorBidi"/>
                <w:szCs w:val="22"/>
              </w:rPr>
              <w:t>Report writing in English with fluency is absolutely necessary</w:t>
            </w:r>
          </w:p>
        </w:tc>
      </w:tr>
      <w:tr w:rsidR="00274F74" w:rsidRPr="00A43E92" w:rsidTr="00274F74">
        <w:tc>
          <w:tcPr>
            <w:tcW w:w="1951" w:type="dxa"/>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Computer skills</w:t>
            </w:r>
          </w:p>
        </w:tc>
        <w:tc>
          <w:tcPr>
            <w:tcW w:w="7371" w:type="dxa"/>
          </w:tcPr>
          <w:p w:rsidR="00274F74" w:rsidRPr="00A43E92" w:rsidRDefault="00274F74" w:rsidP="00274F74">
            <w:pPr>
              <w:ind w:right="360"/>
              <w:jc w:val="both"/>
              <w:rPr>
                <w:rFonts w:asciiTheme="majorBidi" w:hAnsiTheme="majorBidi" w:cstheme="majorBidi"/>
                <w:szCs w:val="22"/>
              </w:rPr>
            </w:pPr>
            <w:r w:rsidRPr="00A43E92">
              <w:rPr>
                <w:rFonts w:asciiTheme="majorBidi" w:hAnsiTheme="majorBidi" w:cstheme="majorBidi"/>
                <w:szCs w:val="22"/>
              </w:rPr>
              <w:t>Excellent computer and word processing skills.</w:t>
            </w:r>
          </w:p>
        </w:tc>
      </w:tr>
      <w:tr w:rsidR="00274F74" w:rsidRPr="00A43E92" w:rsidTr="00274F74">
        <w:tc>
          <w:tcPr>
            <w:tcW w:w="1951" w:type="dxa"/>
          </w:tcPr>
          <w:p w:rsidR="00274F74" w:rsidRPr="00A43E92" w:rsidRDefault="00274F74" w:rsidP="00274F74">
            <w:pPr>
              <w:rPr>
                <w:rFonts w:asciiTheme="majorBidi" w:hAnsiTheme="majorBidi" w:cstheme="majorBidi"/>
                <w:bCs/>
                <w:szCs w:val="22"/>
              </w:rPr>
            </w:pPr>
            <w:r w:rsidRPr="00A43E92">
              <w:rPr>
                <w:rFonts w:asciiTheme="majorBidi" w:hAnsiTheme="majorBidi" w:cstheme="majorBidi"/>
                <w:bCs/>
                <w:szCs w:val="22"/>
              </w:rPr>
              <w:t>Nationality</w:t>
            </w:r>
          </w:p>
        </w:tc>
        <w:tc>
          <w:tcPr>
            <w:tcW w:w="7371" w:type="dxa"/>
          </w:tcPr>
          <w:p w:rsidR="00274F74" w:rsidRPr="00A43E92" w:rsidRDefault="00274F74" w:rsidP="00274F74">
            <w:pPr>
              <w:ind w:right="360"/>
              <w:jc w:val="both"/>
              <w:rPr>
                <w:rFonts w:asciiTheme="majorBidi" w:hAnsiTheme="majorBidi" w:cstheme="majorBidi"/>
                <w:szCs w:val="22"/>
              </w:rPr>
            </w:pPr>
            <w:r w:rsidRPr="00A43E92">
              <w:rPr>
                <w:rFonts w:asciiTheme="majorBidi" w:hAnsiTheme="majorBidi" w:cstheme="majorBidi"/>
                <w:szCs w:val="22"/>
              </w:rPr>
              <w:t>Georgian</w:t>
            </w:r>
          </w:p>
        </w:tc>
      </w:tr>
    </w:tbl>
    <w:p w:rsidR="00274F74" w:rsidRPr="00A43E92" w:rsidRDefault="00274F74" w:rsidP="00274F74">
      <w:pPr>
        <w:tabs>
          <w:tab w:val="left" w:pos="360"/>
        </w:tabs>
        <w:rPr>
          <w:rFonts w:asciiTheme="majorBidi" w:hAnsiTheme="majorBidi" w:cstheme="majorBidi"/>
          <w:szCs w:val="22"/>
        </w:rPr>
      </w:pPr>
    </w:p>
    <w:p w:rsidR="00274F74" w:rsidRPr="00A43E92" w:rsidRDefault="00274F74" w:rsidP="00F8417D">
      <w:pPr>
        <w:jc w:val="both"/>
        <w:rPr>
          <w:rFonts w:asciiTheme="majorBidi" w:hAnsiTheme="majorBidi" w:cstheme="majorBidi"/>
          <w:b/>
          <w:smallCaps/>
          <w:sz w:val="24"/>
          <w:lang w:val="en-GB"/>
        </w:rPr>
      </w:pPr>
    </w:p>
    <w:p w:rsidR="009F35D1" w:rsidRPr="00A43E92" w:rsidRDefault="009F35D1" w:rsidP="009F35D1">
      <w:pPr>
        <w:rPr>
          <w:rFonts w:asciiTheme="majorBidi" w:hAnsiTheme="majorBidi" w:cstheme="majorBidi"/>
          <w:szCs w:val="22"/>
          <w:lang w:val="en-GB"/>
        </w:rPr>
      </w:pPr>
    </w:p>
    <w:p w:rsidR="009F35D1" w:rsidRPr="00A43E92" w:rsidRDefault="009F35D1" w:rsidP="009F35D1">
      <w:pPr>
        <w:rPr>
          <w:rFonts w:asciiTheme="majorBidi" w:hAnsiTheme="majorBidi" w:cstheme="majorBidi"/>
          <w:b/>
          <w:szCs w:val="22"/>
          <w:lang w:val="en-GB"/>
        </w:rPr>
      </w:pPr>
    </w:p>
    <w:p w:rsidR="008478AD" w:rsidRPr="00A43E92" w:rsidRDefault="008478AD">
      <w:pPr>
        <w:rPr>
          <w:rFonts w:asciiTheme="majorBidi" w:hAnsiTheme="majorBidi" w:cstheme="majorBidi"/>
          <w:b/>
          <w:bCs/>
          <w:u w:val="single"/>
        </w:rPr>
      </w:pPr>
      <w:bookmarkStart w:id="349" w:name="PartIII"/>
      <w:bookmarkStart w:id="350" w:name="_Toc403397254"/>
    </w:p>
    <w:p w:rsidR="00274F74" w:rsidRDefault="00274F74">
      <w:pPr>
        <w:rPr>
          <w:rFonts w:asciiTheme="majorBidi" w:hAnsiTheme="majorBidi" w:cstheme="majorBidi"/>
          <w:b/>
          <w:bCs/>
          <w:u w:val="single"/>
        </w:rPr>
      </w:pPr>
      <w:r>
        <w:rPr>
          <w:rFonts w:asciiTheme="majorBidi" w:hAnsiTheme="majorBidi" w:cstheme="majorBidi"/>
        </w:rPr>
        <w:br w:type="page"/>
      </w:r>
    </w:p>
    <w:p w:rsidR="003C7856" w:rsidRPr="00A43E92" w:rsidRDefault="003C7856" w:rsidP="003C7856">
      <w:pPr>
        <w:pStyle w:val="Heading4"/>
        <w:ind w:left="0"/>
        <w:rPr>
          <w:rFonts w:asciiTheme="majorBidi" w:hAnsiTheme="majorBidi" w:cstheme="majorBidi"/>
        </w:rPr>
      </w:pPr>
      <w:bookmarkStart w:id="351" w:name="_Toc408597080"/>
      <w:r>
        <w:rPr>
          <w:rFonts w:asciiTheme="majorBidi" w:hAnsiTheme="majorBidi" w:cstheme="majorBidi"/>
        </w:rPr>
        <w:lastRenderedPageBreak/>
        <w:t>Annex 9</w:t>
      </w:r>
      <w:r w:rsidRPr="00A43E92">
        <w:rPr>
          <w:rFonts w:asciiTheme="majorBidi" w:hAnsiTheme="majorBidi" w:cstheme="majorBidi"/>
        </w:rPr>
        <w:t xml:space="preserve">: </w:t>
      </w:r>
      <w:r>
        <w:rPr>
          <w:rFonts w:asciiTheme="majorBidi" w:hAnsiTheme="majorBidi" w:cstheme="majorBidi"/>
        </w:rPr>
        <w:t>Standard letter of Agreement between Undp and the government for the provision of support services</w:t>
      </w:r>
      <w:bookmarkEnd w:id="351"/>
    </w:p>
    <w:p w:rsidR="003C7856" w:rsidRDefault="003C7856" w:rsidP="003C7856">
      <w:pPr>
        <w:tabs>
          <w:tab w:val="left" w:pos="0"/>
          <w:tab w:val="left" w:pos="282"/>
          <w:tab w:val="left" w:pos="1440"/>
          <w:tab w:val="left" w:pos="2880"/>
        </w:tabs>
        <w:suppressAutoHyphens/>
        <w:jc w:val="both"/>
        <w:rPr>
          <w:spacing w:val="-2"/>
          <w:sz w:val="24"/>
        </w:rPr>
      </w:pPr>
    </w:p>
    <w:p w:rsidR="003C7856" w:rsidRPr="003C7856" w:rsidRDefault="003C7856" w:rsidP="003C7856">
      <w:pPr>
        <w:tabs>
          <w:tab w:val="left" w:pos="0"/>
          <w:tab w:val="left" w:pos="282"/>
          <w:tab w:val="left" w:pos="1440"/>
          <w:tab w:val="left" w:pos="2880"/>
        </w:tabs>
        <w:suppressAutoHyphens/>
        <w:jc w:val="both"/>
        <w:rPr>
          <w:spacing w:val="-2"/>
          <w:sz w:val="24"/>
        </w:rPr>
      </w:pPr>
      <w:r w:rsidRPr="003C7856">
        <w:rPr>
          <w:spacing w:val="-2"/>
          <w:sz w:val="24"/>
        </w:rPr>
        <w:t xml:space="preserve">Dear Mr. Khokrishvili, </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1.</w:t>
      </w:r>
      <w:r w:rsidRPr="003C7856">
        <w:rPr>
          <w:spacing w:val="-2"/>
          <w:sz w:val="24"/>
        </w:rPr>
        <w:tab/>
        <w:t>Reference is made to consultations between officials of the Government of</w:t>
      </w:r>
      <w:r w:rsidRPr="003C7856">
        <w:rPr>
          <w:i/>
          <w:spacing w:val="-2"/>
          <w:sz w:val="24"/>
        </w:rPr>
        <w:t xml:space="preserve"> Georgia </w:t>
      </w:r>
      <w:r w:rsidRPr="003C7856">
        <w:rPr>
          <w:spacing w:val="-2"/>
          <w:sz w:val="24"/>
        </w:rPr>
        <w:t>(hereinafter referred to as “the Government”) and officials of UNDP with respect to the provision of support services by the UNDP country office for the project “</w:t>
      </w:r>
      <w:r w:rsidRPr="003C7856">
        <w:rPr>
          <w:bCs/>
          <w:sz w:val="24"/>
          <w:szCs w:val="22"/>
          <w:lang w:val="en-GB"/>
        </w:rPr>
        <w:t>Harmonization of information management for improved knowledge and monitoring of the global environment in Georgia</w:t>
      </w:r>
      <w:r w:rsidRPr="003C7856">
        <w:rPr>
          <w:spacing w:val="-2"/>
          <w:sz w:val="24"/>
        </w:rPr>
        <w:t>” (#:00091279) implemented by the Ministry of Environment and Natural Resources Protection of Georgia.  UNDP and the Government hereby agree that the UNDP country office may provide such support services at the request of the Ministry detailed in the respective project document, as described below.</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2.</w:t>
      </w:r>
      <w:r w:rsidRPr="003C7856">
        <w:rPr>
          <w:spacing w:val="-2"/>
          <w:sz w:val="24"/>
        </w:rPr>
        <w:tab/>
        <w:t xml:space="preserve">The UNDP country office may provide support services for assistance with reporting requirements and direct payment.  In providing such support services, the UNDP country office shall ensure that the capacity of the Ministry is strengthened to enable it to carry out such activities directly.  The costs incurred by the UNDP country office in providing such support services shall be recovered from the project budget in accordance with UN Universal Price List. </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3.</w:t>
      </w:r>
      <w:r w:rsidRPr="003C7856">
        <w:rPr>
          <w:spacing w:val="-2"/>
          <w:sz w:val="24"/>
        </w:rPr>
        <w:tab/>
        <w:t>The UNDP country office may provide, at the request of the designated institution, the following support services for the activities of the project, details are specified in the Attachment:</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0"/>
          <w:numId w:val="73"/>
        </w:numPr>
        <w:suppressAutoHyphens/>
        <w:jc w:val="both"/>
        <w:rPr>
          <w:spacing w:val="-2"/>
          <w:sz w:val="24"/>
        </w:rPr>
      </w:pPr>
      <w:r w:rsidRPr="003C7856">
        <w:rPr>
          <w:spacing w:val="-2"/>
          <w:sz w:val="24"/>
        </w:rPr>
        <w:t>Payments, disbursements and other financial transactions;</w:t>
      </w:r>
    </w:p>
    <w:p w:rsidR="003C7856" w:rsidRPr="003C7856" w:rsidRDefault="003C7856" w:rsidP="003C7856">
      <w:pPr>
        <w:numPr>
          <w:ilvl w:val="0"/>
          <w:numId w:val="73"/>
        </w:numPr>
        <w:suppressAutoHyphens/>
        <w:jc w:val="both"/>
        <w:rPr>
          <w:spacing w:val="-2"/>
          <w:sz w:val="24"/>
        </w:rPr>
      </w:pPr>
      <w:r w:rsidRPr="003C7856">
        <w:rPr>
          <w:spacing w:val="-2"/>
          <w:sz w:val="24"/>
        </w:rPr>
        <w:t>Recruitment of staff, project personnel and consultants;</w:t>
      </w:r>
    </w:p>
    <w:p w:rsidR="003C7856" w:rsidRPr="003C7856" w:rsidRDefault="003C7856" w:rsidP="003C7856">
      <w:pPr>
        <w:numPr>
          <w:ilvl w:val="0"/>
          <w:numId w:val="73"/>
        </w:numPr>
        <w:suppressAutoHyphens/>
        <w:jc w:val="both"/>
        <w:rPr>
          <w:spacing w:val="-2"/>
          <w:sz w:val="24"/>
        </w:rPr>
      </w:pPr>
      <w:r w:rsidRPr="003C7856">
        <w:rPr>
          <w:spacing w:val="-2"/>
          <w:sz w:val="24"/>
        </w:rPr>
        <w:t>Procurement of services and goods, including disposal</w:t>
      </w:r>
    </w:p>
    <w:p w:rsidR="003C7856" w:rsidRPr="003C7856" w:rsidRDefault="003C7856" w:rsidP="003C7856">
      <w:pPr>
        <w:numPr>
          <w:ilvl w:val="0"/>
          <w:numId w:val="73"/>
        </w:numPr>
        <w:suppressAutoHyphens/>
        <w:jc w:val="both"/>
        <w:rPr>
          <w:spacing w:val="-2"/>
          <w:sz w:val="24"/>
        </w:rPr>
      </w:pPr>
      <w:r w:rsidRPr="003C7856">
        <w:rPr>
          <w:spacing w:val="-2"/>
          <w:sz w:val="24"/>
        </w:rPr>
        <w:t>Organization of training activities, conferences and workshops, including fellowships;</w:t>
      </w:r>
    </w:p>
    <w:p w:rsidR="003C7856" w:rsidRPr="003C7856" w:rsidRDefault="003C7856" w:rsidP="003C7856">
      <w:pPr>
        <w:numPr>
          <w:ilvl w:val="0"/>
          <w:numId w:val="73"/>
        </w:numPr>
        <w:suppressAutoHyphens/>
        <w:jc w:val="both"/>
        <w:rPr>
          <w:spacing w:val="-2"/>
          <w:sz w:val="24"/>
        </w:rPr>
      </w:pPr>
      <w:r w:rsidRPr="003C7856">
        <w:rPr>
          <w:spacing w:val="-2"/>
          <w:sz w:val="24"/>
        </w:rPr>
        <w:t>Travel authorization, visa requests, ticketing, and travel arrangements;</w:t>
      </w:r>
    </w:p>
    <w:p w:rsidR="003C7856" w:rsidRPr="003C7856" w:rsidRDefault="003C7856" w:rsidP="003C7856">
      <w:pPr>
        <w:numPr>
          <w:ilvl w:val="0"/>
          <w:numId w:val="73"/>
        </w:numPr>
        <w:suppressAutoHyphens/>
        <w:jc w:val="both"/>
        <w:rPr>
          <w:spacing w:val="-2"/>
          <w:sz w:val="24"/>
        </w:rPr>
      </w:pPr>
      <w:r w:rsidRPr="003C7856">
        <w:rPr>
          <w:spacing w:val="-2"/>
          <w:sz w:val="24"/>
        </w:rPr>
        <w:t>Shipment, custom clearance, vehicle registration, and accreditation</w:t>
      </w:r>
    </w:p>
    <w:p w:rsidR="003C7856" w:rsidRPr="003C7856" w:rsidRDefault="003C7856" w:rsidP="003C7856">
      <w:pPr>
        <w:numPr>
          <w:ilvl w:val="12"/>
          <w:numId w:val="0"/>
        </w:numPr>
        <w:tabs>
          <w:tab w:val="left" w:pos="0"/>
          <w:tab w:val="left" w:pos="720"/>
        </w:tabs>
        <w:suppressAutoHyphens/>
        <w:ind w:left="720" w:hanging="720"/>
        <w:jc w:val="both"/>
        <w:rPr>
          <w:spacing w:val="-2"/>
          <w:sz w:val="24"/>
        </w:rPr>
      </w:pPr>
    </w:p>
    <w:p w:rsidR="003C7856" w:rsidRPr="003C7856" w:rsidRDefault="003C7856" w:rsidP="003C7856">
      <w:pPr>
        <w:tabs>
          <w:tab w:val="left" w:pos="72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4.</w:t>
      </w:r>
      <w:r w:rsidRPr="003C7856">
        <w:rPr>
          <w:spacing w:val="-2"/>
          <w:sz w:val="24"/>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project document, in the form provided in the Attachment hereto.  If the requirements for support services by the country office change during the life of the project, the annex to the programme support document or project document is revised with the mutual agreement of the UNDP resident representative and the Ministry.  </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5.</w:t>
      </w:r>
      <w:r w:rsidRPr="003C7856">
        <w:rPr>
          <w:spacing w:val="-2"/>
          <w:sz w:val="24"/>
        </w:rPr>
        <w:tab/>
        <w:t>The relevant provisions of the UNDP Standard Basic Assistance Agreement with the Government of Georgia (the “SBAA”), including the provisions on liability and privileges and immunities, shall apply to the provision of such support services. The Ministry shall retain overall responsibility for the nationally managed project.  The responsibility of the UNDP country office for the provision of the support services described herein shall be limited to the provision of such support services detailed in the annex to the project document.</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lastRenderedPageBreak/>
        <w:t>6.</w:t>
      </w:r>
      <w:r w:rsidRPr="003C7856">
        <w:rPr>
          <w:spacing w:val="-2"/>
          <w:sz w:val="24"/>
        </w:rPr>
        <w:tab/>
        <w:t>Any claim or dispute arising under or in connection with the provision of support services by the UNDP country office in accordance with this letter shall be handled pursuant to the relevant provisions of the SBAA.</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7.</w:t>
      </w:r>
      <w:r w:rsidRPr="003C7856">
        <w:rPr>
          <w:spacing w:val="-2"/>
          <w:sz w:val="24"/>
        </w:rPr>
        <w:tab/>
        <w:t>The manner and method of cost-recovery by the UNDP country office in providing the support services described in paragraph 3 above shall be specified in the annex to the project document.</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8.</w:t>
      </w:r>
      <w:r w:rsidRPr="003C7856">
        <w:rPr>
          <w:spacing w:val="-2"/>
          <w:sz w:val="24"/>
        </w:rPr>
        <w:tab/>
        <w:t>The UNDP country office shall submit progress reports on the support services provided and shall report on the costs reimbursed in providing such services, as may be required.</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9.</w:t>
      </w:r>
      <w:r w:rsidRPr="003C7856">
        <w:rPr>
          <w:spacing w:val="-2"/>
          <w:sz w:val="24"/>
        </w:rPr>
        <w:tab/>
        <w:t>Any modification of the present arrangements shall be effected by mutual written agreement of the parties hereto.</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10.</w:t>
      </w:r>
      <w:r w:rsidRPr="003C7856">
        <w:rPr>
          <w:spacing w:val="-2"/>
          <w:sz w:val="24"/>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the project.</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center"/>
        <w:rPr>
          <w:sz w:val="24"/>
        </w:rPr>
      </w:pPr>
      <w:r w:rsidRPr="003C7856">
        <w:rPr>
          <w:sz w:val="24"/>
        </w:rPr>
        <w:t>Yours sincerely,</w:t>
      </w:r>
    </w:p>
    <w:p w:rsidR="003C7856" w:rsidRPr="003C7856" w:rsidRDefault="003C7856" w:rsidP="003C7856">
      <w:pPr>
        <w:numPr>
          <w:ilvl w:val="12"/>
          <w:numId w:val="0"/>
        </w:numPr>
        <w:tabs>
          <w:tab w:val="left" w:pos="0"/>
        </w:tabs>
        <w:suppressAutoHyphens/>
        <w:jc w:val="center"/>
        <w:rPr>
          <w:sz w:val="24"/>
        </w:rPr>
      </w:pPr>
    </w:p>
    <w:p w:rsidR="003C7856" w:rsidRPr="003C7856" w:rsidRDefault="003C7856" w:rsidP="003C7856">
      <w:pPr>
        <w:numPr>
          <w:ilvl w:val="12"/>
          <w:numId w:val="0"/>
        </w:numPr>
        <w:tabs>
          <w:tab w:val="left" w:pos="0"/>
        </w:tabs>
        <w:suppressAutoHyphens/>
        <w:jc w:val="center"/>
        <w:rPr>
          <w:sz w:val="24"/>
        </w:rPr>
      </w:pPr>
    </w:p>
    <w:p w:rsidR="003C7856" w:rsidRPr="003C7856" w:rsidRDefault="003C7856" w:rsidP="003C7856">
      <w:pPr>
        <w:numPr>
          <w:ilvl w:val="12"/>
          <w:numId w:val="0"/>
        </w:numPr>
        <w:tabs>
          <w:tab w:val="left" w:pos="0"/>
        </w:tabs>
        <w:suppressAutoHyphens/>
        <w:jc w:val="center"/>
        <w:rPr>
          <w:sz w:val="24"/>
        </w:rPr>
      </w:pPr>
    </w:p>
    <w:p w:rsidR="003C7856" w:rsidRPr="003C7856" w:rsidRDefault="003C7856" w:rsidP="003C7856">
      <w:pPr>
        <w:numPr>
          <w:ilvl w:val="12"/>
          <w:numId w:val="0"/>
        </w:numPr>
        <w:tabs>
          <w:tab w:val="left" w:pos="0"/>
        </w:tabs>
        <w:suppressAutoHyphens/>
        <w:jc w:val="center"/>
        <w:rPr>
          <w:sz w:val="24"/>
        </w:rPr>
      </w:pPr>
      <w:r w:rsidRPr="003C7856">
        <w:rPr>
          <w:sz w:val="24"/>
        </w:rPr>
        <w:t>________________________</w:t>
      </w:r>
    </w:p>
    <w:p w:rsidR="003C7856" w:rsidRPr="003C7856" w:rsidRDefault="003C7856" w:rsidP="003C7856">
      <w:pPr>
        <w:numPr>
          <w:ilvl w:val="12"/>
          <w:numId w:val="0"/>
        </w:numPr>
        <w:tabs>
          <w:tab w:val="left" w:pos="0"/>
        </w:tabs>
        <w:suppressAutoHyphens/>
        <w:jc w:val="center"/>
        <w:rPr>
          <w:sz w:val="24"/>
        </w:rPr>
      </w:pPr>
      <w:r w:rsidRPr="003C7856">
        <w:rPr>
          <w:sz w:val="24"/>
        </w:rPr>
        <w:t>Signed on behalf of UNDP</w:t>
      </w:r>
    </w:p>
    <w:p w:rsidR="003C7856" w:rsidRPr="003C7856" w:rsidRDefault="003C7856" w:rsidP="003C7856">
      <w:pPr>
        <w:numPr>
          <w:ilvl w:val="12"/>
          <w:numId w:val="0"/>
        </w:numPr>
        <w:tabs>
          <w:tab w:val="left" w:pos="0"/>
        </w:tabs>
        <w:suppressAutoHyphens/>
        <w:jc w:val="center"/>
        <w:rPr>
          <w:sz w:val="24"/>
        </w:rPr>
      </w:pPr>
      <w:r w:rsidRPr="003C7856">
        <w:rPr>
          <w:sz w:val="24"/>
        </w:rPr>
        <w:t>Niels Scott</w:t>
      </w:r>
    </w:p>
    <w:p w:rsidR="003C7856" w:rsidRPr="003C7856" w:rsidRDefault="003C7856" w:rsidP="003C7856">
      <w:pPr>
        <w:numPr>
          <w:ilvl w:val="12"/>
          <w:numId w:val="0"/>
        </w:numPr>
        <w:tabs>
          <w:tab w:val="left" w:pos="0"/>
        </w:tabs>
        <w:suppressAutoHyphens/>
        <w:jc w:val="center"/>
        <w:rPr>
          <w:sz w:val="24"/>
        </w:rPr>
      </w:pPr>
      <w:r w:rsidRPr="003C7856">
        <w:rPr>
          <w:sz w:val="24"/>
        </w:rPr>
        <w:t xml:space="preserve"> Resident Representative</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_____________________</w:t>
      </w: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For the Government</w:t>
      </w:r>
    </w:p>
    <w:p w:rsidR="003C7856" w:rsidRPr="003C7856" w:rsidRDefault="009D0AC1" w:rsidP="003C7856">
      <w:pPr>
        <w:numPr>
          <w:ilvl w:val="12"/>
          <w:numId w:val="0"/>
        </w:numPr>
        <w:tabs>
          <w:tab w:val="left" w:pos="0"/>
        </w:tabs>
        <w:suppressAutoHyphens/>
        <w:jc w:val="both"/>
        <w:rPr>
          <w:spacing w:val="-2"/>
          <w:sz w:val="24"/>
        </w:rPr>
      </w:pPr>
      <w:r w:rsidRPr="003C7856">
        <w:rPr>
          <w:spacing w:val="-2"/>
          <w:sz w:val="24"/>
        </w:rPr>
        <w:t>Elguja</w:t>
      </w:r>
      <w:r>
        <w:rPr>
          <w:spacing w:val="-2"/>
          <w:sz w:val="24"/>
        </w:rPr>
        <w:t xml:space="preserve"> </w:t>
      </w:r>
      <w:r w:rsidRPr="003C7856">
        <w:rPr>
          <w:spacing w:val="-2"/>
          <w:sz w:val="24"/>
        </w:rPr>
        <w:t>Khokrishvili</w:t>
      </w:r>
    </w:p>
    <w:p w:rsidR="003C7856" w:rsidRPr="003C7856" w:rsidRDefault="003C7856" w:rsidP="003C7856">
      <w:pPr>
        <w:suppressAutoHyphens/>
        <w:jc w:val="both"/>
        <w:rPr>
          <w:spacing w:val="-2"/>
          <w:sz w:val="24"/>
        </w:rPr>
      </w:pPr>
      <w:r w:rsidRPr="003C7856">
        <w:rPr>
          <w:spacing w:val="-2"/>
          <w:sz w:val="24"/>
        </w:rPr>
        <w:t>Minister of Environment and Natural Resources Protection of Georgia</w:t>
      </w:r>
    </w:p>
    <w:p w:rsidR="003C7856" w:rsidRPr="003C7856" w:rsidRDefault="003C7856" w:rsidP="003C7856">
      <w:pPr>
        <w:suppressAutoHyphens/>
        <w:jc w:val="both"/>
        <w:rPr>
          <w:spacing w:val="-2"/>
          <w:sz w:val="24"/>
        </w:rPr>
      </w:pPr>
    </w:p>
    <w:p w:rsidR="003C7856" w:rsidRPr="003C7856" w:rsidRDefault="003C7856" w:rsidP="003C7856">
      <w:pPr>
        <w:suppressAutoHyphens/>
        <w:jc w:val="both"/>
        <w:rPr>
          <w:spacing w:val="-2"/>
          <w:sz w:val="24"/>
        </w:rPr>
      </w:pPr>
      <w:r w:rsidRPr="003C7856">
        <w:rPr>
          <w:spacing w:val="-2"/>
          <w:sz w:val="24"/>
        </w:rPr>
        <w:t>Date:</w:t>
      </w:r>
    </w:p>
    <w:p w:rsidR="003C7856" w:rsidRPr="003C7856" w:rsidRDefault="003C7856" w:rsidP="003C7856">
      <w:pPr>
        <w:suppressAutoHyphens/>
        <w:jc w:val="both"/>
        <w:rPr>
          <w:spacing w:val="-2"/>
          <w:sz w:val="24"/>
        </w:rPr>
        <w:sectPr w:rsidR="003C7856" w:rsidRPr="003C7856">
          <w:pgSz w:w="12240" w:h="15840" w:code="1"/>
          <w:pgMar w:top="1793" w:right="1008" w:bottom="1152" w:left="1008" w:header="720" w:footer="720" w:gutter="0"/>
          <w:cols w:space="720"/>
          <w:docGrid w:linePitch="326"/>
        </w:sectPr>
      </w:pPr>
    </w:p>
    <w:p w:rsidR="003C7856" w:rsidRPr="003C7856" w:rsidRDefault="00CC6973" w:rsidP="003C7856">
      <w:pPr>
        <w:keepNext/>
        <w:keepLines/>
        <w:numPr>
          <w:ilvl w:val="12"/>
          <w:numId w:val="0"/>
        </w:numPr>
        <w:tabs>
          <w:tab w:val="left" w:pos="0"/>
        </w:tabs>
        <w:suppressAutoHyphens/>
        <w:jc w:val="center"/>
        <w:rPr>
          <w:sz w:val="24"/>
        </w:rPr>
      </w:pPr>
      <w:r w:rsidRPr="003C7856">
        <w:rPr>
          <w:sz w:val="24"/>
          <w:u w:val="single"/>
        </w:rPr>
        <w:lastRenderedPageBreak/>
        <w:fldChar w:fldCharType="begin"/>
      </w:r>
      <w:r w:rsidR="003C7856" w:rsidRPr="003C7856">
        <w:rPr>
          <w:sz w:val="24"/>
          <w:u w:val="single"/>
        </w:rPr>
        <w:instrText xml:space="preserve">PRIVATE </w:instrText>
      </w:r>
      <w:r w:rsidRPr="003C7856">
        <w:rPr>
          <w:sz w:val="24"/>
          <w:u w:val="single"/>
        </w:rPr>
        <w:fldChar w:fldCharType="end"/>
      </w:r>
      <w:r w:rsidR="003C7856" w:rsidRPr="003C7856">
        <w:rPr>
          <w:sz w:val="24"/>
          <w:u w:val="single"/>
        </w:rPr>
        <w:t xml:space="preserve">Attachment </w:t>
      </w:r>
      <w:r w:rsidRPr="003C7856">
        <w:rPr>
          <w:sz w:val="24"/>
          <w:u w:val="single"/>
        </w:rPr>
        <w:fldChar w:fldCharType="begin"/>
      </w:r>
      <w:r w:rsidR="003C7856" w:rsidRPr="003C7856">
        <w:rPr>
          <w:sz w:val="24"/>
          <w:u w:val="single"/>
        </w:rPr>
        <w:instrText>tc "Attachment "</w:instrText>
      </w:r>
      <w:r w:rsidRPr="003C7856">
        <w:rPr>
          <w:sz w:val="24"/>
          <w:u w:val="single"/>
        </w:rPr>
        <w:fldChar w:fldCharType="end"/>
      </w:r>
    </w:p>
    <w:p w:rsidR="003C7856" w:rsidRPr="003C7856" w:rsidRDefault="003C7856" w:rsidP="003C7856">
      <w:pPr>
        <w:keepNext/>
        <w:numPr>
          <w:ilvl w:val="12"/>
          <w:numId w:val="0"/>
        </w:numPr>
        <w:spacing w:before="240" w:after="60"/>
        <w:jc w:val="center"/>
        <w:outlineLvl w:val="0"/>
        <w:rPr>
          <w:rFonts w:ascii="Arial" w:hAnsi="Arial" w:cs="Arial"/>
          <w:b/>
          <w:bCs/>
          <w:kern w:val="32"/>
          <w:szCs w:val="32"/>
        </w:rPr>
      </w:pPr>
      <w:bookmarkStart w:id="352" w:name="_Toc408597081"/>
      <w:r w:rsidRPr="003C7856">
        <w:rPr>
          <w:rFonts w:ascii="Arial" w:hAnsi="Arial" w:cs="Arial"/>
          <w:b/>
          <w:bCs/>
          <w:kern w:val="32"/>
          <w:szCs w:val="32"/>
        </w:rPr>
        <w:t>DESCRIPTION OF UNDP COUNTRY OFFICE SUPPORT SERVICES</w:t>
      </w:r>
      <w:bookmarkEnd w:id="352"/>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i/>
          <w:spacing w:val="-2"/>
          <w:sz w:val="24"/>
        </w:rPr>
      </w:pPr>
      <w:r w:rsidRPr="003C7856">
        <w:rPr>
          <w:spacing w:val="-2"/>
          <w:sz w:val="24"/>
        </w:rPr>
        <w:t>1.</w:t>
      </w:r>
      <w:r w:rsidRPr="003C7856">
        <w:rPr>
          <w:spacing w:val="-2"/>
          <w:sz w:val="24"/>
        </w:rPr>
        <w:tab/>
        <w:t>Reference is made to consultations between the Ministry of Environment and Natural Resources Protection (the Ministry), the institution designated by the Government of Georgia and officials of UNDP with respect to the provision of support services by the UNDP country office for the nationally managed project “</w:t>
      </w:r>
      <w:r w:rsidRPr="003C7856">
        <w:rPr>
          <w:bCs/>
          <w:sz w:val="24"/>
          <w:szCs w:val="22"/>
          <w:lang w:val="en-GB"/>
        </w:rPr>
        <w:t>Harmonization of information management for improved knowledge and monitoring of the global environment in Georgia</w:t>
      </w:r>
      <w:r>
        <w:rPr>
          <w:spacing w:val="-2"/>
          <w:sz w:val="24"/>
        </w:rPr>
        <w:t xml:space="preserve">” </w:t>
      </w:r>
      <w:r w:rsidRPr="003C7856">
        <w:rPr>
          <w:i/>
          <w:spacing w:val="-2"/>
          <w:sz w:val="24"/>
        </w:rPr>
        <w:t>(Atlas Project ID: 00082289/Output ID: 00091279).</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2.</w:t>
      </w:r>
      <w:r w:rsidRPr="003C7856">
        <w:rPr>
          <w:spacing w:val="-2"/>
          <w:sz w:val="24"/>
        </w:rPr>
        <w:tab/>
        <w:t>In accordance with the provisions of the signed letter of agreement and the project document, the UNDP country office shall provide support services for the Project as described below.</w:t>
      </w: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r w:rsidRPr="003C7856">
        <w:rPr>
          <w:spacing w:val="-2"/>
          <w:sz w:val="24"/>
        </w:rPr>
        <w:t>3.</w:t>
      </w:r>
      <w:r w:rsidRPr="003C7856">
        <w:rPr>
          <w:spacing w:val="-2"/>
          <w:sz w:val="24"/>
        </w:rPr>
        <w:tab/>
        <w:t>Support services to be provided:</w:t>
      </w:r>
    </w:p>
    <w:tbl>
      <w:tblPr>
        <w:tblW w:w="10065" w:type="dxa"/>
        <w:tblInd w:w="108" w:type="dxa"/>
        <w:tblLayout w:type="fixed"/>
        <w:tblLook w:val="0000" w:firstRow="0" w:lastRow="0" w:firstColumn="0" w:lastColumn="0" w:noHBand="0" w:noVBand="0"/>
      </w:tblPr>
      <w:tblGrid>
        <w:gridCol w:w="3119"/>
        <w:gridCol w:w="2268"/>
        <w:gridCol w:w="2693"/>
        <w:gridCol w:w="1985"/>
      </w:tblGrid>
      <w:tr w:rsidR="003C7856" w:rsidRPr="003C7856" w:rsidTr="00834D2D">
        <w:tc>
          <w:tcPr>
            <w:tcW w:w="3119" w:type="dxa"/>
            <w:tcBorders>
              <w:top w:val="single" w:sz="6" w:space="0" w:color="auto"/>
              <w:left w:val="single" w:sz="6" w:space="0" w:color="auto"/>
              <w:bottom w:val="single" w:sz="6" w:space="0" w:color="auto"/>
            </w:tcBorders>
          </w:tcPr>
          <w:p w:rsidR="003C7856" w:rsidRPr="003C7856" w:rsidRDefault="00CC6973" w:rsidP="00834D2D">
            <w:pPr>
              <w:numPr>
                <w:ilvl w:val="12"/>
                <w:numId w:val="0"/>
              </w:numPr>
              <w:tabs>
                <w:tab w:val="left" w:pos="0"/>
              </w:tabs>
              <w:suppressAutoHyphens/>
              <w:rPr>
                <w:spacing w:val="-2"/>
                <w:sz w:val="24"/>
                <w:lang w:val="fr-FR"/>
              </w:rPr>
            </w:pPr>
            <w:r w:rsidRPr="003C7856">
              <w:rPr>
                <w:spacing w:val="-2"/>
                <w:sz w:val="24"/>
              </w:rPr>
              <w:fldChar w:fldCharType="begin"/>
            </w:r>
            <w:r w:rsidR="003C7856" w:rsidRPr="003C7856">
              <w:rPr>
                <w:spacing w:val="-2"/>
                <w:sz w:val="24"/>
                <w:lang w:val="fr-FR"/>
              </w:rPr>
              <w:instrText xml:space="preserve">PRIVATE </w:instrText>
            </w:r>
            <w:r w:rsidRPr="003C7856">
              <w:rPr>
                <w:spacing w:val="-2"/>
                <w:sz w:val="24"/>
              </w:rPr>
              <w:fldChar w:fldCharType="end"/>
            </w:r>
            <w:r w:rsidR="003C7856" w:rsidRPr="003C7856">
              <w:rPr>
                <w:spacing w:val="-2"/>
                <w:sz w:val="24"/>
                <w:lang w:val="fr-FR"/>
              </w:rPr>
              <w:t>Support services</w:t>
            </w:r>
          </w:p>
          <w:p w:rsidR="003C7856" w:rsidRPr="003C7856" w:rsidRDefault="003C7856" w:rsidP="00834D2D">
            <w:pPr>
              <w:numPr>
                <w:ilvl w:val="12"/>
                <w:numId w:val="0"/>
              </w:numPr>
              <w:tabs>
                <w:tab w:val="left" w:pos="0"/>
              </w:tabs>
              <w:suppressAutoHyphens/>
              <w:rPr>
                <w:spacing w:val="-2"/>
                <w:sz w:val="24"/>
                <w:lang w:val="fr-FR"/>
              </w:rPr>
            </w:pPr>
            <w:r w:rsidRPr="003C7856">
              <w:rPr>
                <w:spacing w:val="-2"/>
                <w:sz w:val="24"/>
                <w:lang w:val="fr-FR"/>
              </w:rPr>
              <w:t>(insert description)</w:t>
            </w:r>
          </w:p>
        </w:tc>
        <w:tc>
          <w:tcPr>
            <w:tcW w:w="2268" w:type="dxa"/>
            <w:tcBorders>
              <w:top w:val="single" w:sz="6" w:space="0" w:color="auto"/>
              <w:left w:val="single" w:sz="6" w:space="0" w:color="auto"/>
              <w:bottom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Schedule for the provision of the support services</w:t>
            </w:r>
          </w:p>
        </w:tc>
        <w:tc>
          <w:tcPr>
            <w:tcW w:w="2693"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Amount and method of reimbursement of UNDP (where appropriate)</w:t>
            </w:r>
          </w:p>
        </w:tc>
        <w:tc>
          <w:tcPr>
            <w:tcW w:w="1985"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 xml:space="preserve">Estimated Chargeable Amount </w:t>
            </w:r>
          </w:p>
        </w:tc>
      </w:tr>
      <w:tr w:rsidR="003C7856" w:rsidRPr="003C7856" w:rsidTr="00834D2D">
        <w:tc>
          <w:tcPr>
            <w:tcW w:w="3119" w:type="dxa"/>
            <w:tcBorders>
              <w:left w:val="single" w:sz="6" w:space="0" w:color="auto"/>
            </w:tcBorders>
          </w:tcPr>
          <w:p w:rsidR="003C7856" w:rsidRPr="003C7856" w:rsidRDefault="003C7856" w:rsidP="00834D2D">
            <w:pPr>
              <w:numPr>
                <w:ilvl w:val="0"/>
                <w:numId w:val="74"/>
              </w:numPr>
              <w:suppressAutoHyphens/>
              <w:rPr>
                <w:spacing w:val="-2"/>
                <w:sz w:val="24"/>
              </w:rPr>
            </w:pPr>
            <w:r w:rsidRPr="003C7856">
              <w:rPr>
                <w:spacing w:val="-2"/>
                <w:sz w:val="24"/>
              </w:rPr>
              <w:t>Payments, disbursements and other financial transactions</w:t>
            </w:r>
          </w:p>
        </w:tc>
        <w:tc>
          <w:tcPr>
            <w:tcW w:w="2268" w:type="dxa"/>
            <w:tcBorders>
              <w:left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2015-2018</w:t>
            </w:r>
          </w:p>
        </w:tc>
        <w:tc>
          <w:tcPr>
            <w:tcW w:w="2693" w:type="dxa"/>
            <w:tcBorders>
              <w:left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Cost-recovery for ISS based on UNDP Universal Price List</w:t>
            </w:r>
          </w:p>
        </w:tc>
        <w:tc>
          <w:tcPr>
            <w:tcW w:w="1985" w:type="dxa"/>
            <w:tcBorders>
              <w:left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$ 6,000</w:t>
            </w:r>
          </w:p>
          <w:p w:rsidR="003C7856" w:rsidRPr="003C7856" w:rsidRDefault="003C7856" w:rsidP="00834D2D">
            <w:pPr>
              <w:numPr>
                <w:ilvl w:val="12"/>
                <w:numId w:val="0"/>
              </w:numPr>
              <w:suppressAutoHyphens/>
              <w:rPr>
                <w:spacing w:val="-2"/>
                <w:sz w:val="24"/>
              </w:rPr>
            </w:pPr>
          </w:p>
        </w:tc>
      </w:tr>
      <w:tr w:rsidR="003C7856" w:rsidRPr="003C7856" w:rsidTr="00834D2D">
        <w:tc>
          <w:tcPr>
            <w:tcW w:w="3119" w:type="dxa"/>
            <w:tcBorders>
              <w:top w:val="single" w:sz="6" w:space="0" w:color="auto"/>
              <w:left w:val="single" w:sz="6" w:space="0" w:color="auto"/>
            </w:tcBorders>
          </w:tcPr>
          <w:p w:rsidR="003C7856" w:rsidRPr="003C7856" w:rsidRDefault="003C7856" w:rsidP="00834D2D">
            <w:pPr>
              <w:numPr>
                <w:ilvl w:val="0"/>
                <w:numId w:val="74"/>
              </w:numPr>
              <w:suppressAutoHyphens/>
              <w:rPr>
                <w:spacing w:val="-2"/>
                <w:sz w:val="24"/>
              </w:rPr>
            </w:pPr>
            <w:r w:rsidRPr="003C7856">
              <w:rPr>
                <w:spacing w:val="-2"/>
                <w:sz w:val="24"/>
              </w:rPr>
              <w:t>Recruitment of staff, project personnel and consultants</w:t>
            </w:r>
          </w:p>
        </w:tc>
        <w:tc>
          <w:tcPr>
            <w:tcW w:w="2268" w:type="dxa"/>
            <w:tcBorders>
              <w:top w:val="single" w:sz="6" w:space="0" w:color="auto"/>
              <w:left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2015-2018</w:t>
            </w:r>
          </w:p>
        </w:tc>
        <w:tc>
          <w:tcPr>
            <w:tcW w:w="2693" w:type="dxa"/>
            <w:tcBorders>
              <w:top w:val="single" w:sz="6" w:space="0" w:color="auto"/>
              <w:left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Cost-recovery for ISS based on UNDP Universal Price List</w:t>
            </w:r>
          </w:p>
        </w:tc>
        <w:tc>
          <w:tcPr>
            <w:tcW w:w="1985" w:type="dxa"/>
            <w:tcBorders>
              <w:top w:val="single" w:sz="6" w:space="0" w:color="auto"/>
              <w:left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$ 6,000</w:t>
            </w:r>
          </w:p>
        </w:tc>
      </w:tr>
      <w:tr w:rsidR="003C7856" w:rsidRPr="003C7856" w:rsidTr="00834D2D">
        <w:tc>
          <w:tcPr>
            <w:tcW w:w="3119" w:type="dxa"/>
            <w:tcBorders>
              <w:top w:val="single" w:sz="6" w:space="0" w:color="auto"/>
              <w:left w:val="single" w:sz="6" w:space="0" w:color="auto"/>
              <w:bottom w:val="single" w:sz="6" w:space="0" w:color="auto"/>
            </w:tcBorders>
          </w:tcPr>
          <w:p w:rsidR="003C7856" w:rsidRPr="003C7856" w:rsidRDefault="003C7856" w:rsidP="00834D2D">
            <w:pPr>
              <w:numPr>
                <w:ilvl w:val="0"/>
                <w:numId w:val="74"/>
              </w:numPr>
              <w:rPr>
                <w:spacing w:val="-2"/>
                <w:sz w:val="24"/>
              </w:rPr>
            </w:pPr>
            <w:r w:rsidRPr="003C7856">
              <w:rPr>
                <w:spacing w:val="-2"/>
                <w:sz w:val="24"/>
              </w:rPr>
              <w:t>Procurement of services and goods, including disposal</w:t>
            </w:r>
          </w:p>
          <w:p w:rsidR="003C7856" w:rsidRPr="003C7856" w:rsidRDefault="003C7856" w:rsidP="00834D2D">
            <w:pPr>
              <w:suppressAutoHyphens/>
              <w:ind w:left="394"/>
              <w:rPr>
                <w:spacing w:val="-2"/>
                <w:sz w:val="24"/>
              </w:rPr>
            </w:pPr>
          </w:p>
        </w:tc>
        <w:tc>
          <w:tcPr>
            <w:tcW w:w="2268" w:type="dxa"/>
            <w:tcBorders>
              <w:top w:val="single" w:sz="6" w:space="0" w:color="auto"/>
              <w:left w:val="single" w:sz="6" w:space="0" w:color="auto"/>
              <w:bottom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2015-2018</w:t>
            </w:r>
          </w:p>
        </w:tc>
        <w:tc>
          <w:tcPr>
            <w:tcW w:w="2693"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Cost-recovery for ISS based on UNDP Universal Price List</w:t>
            </w:r>
          </w:p>
        </w:tc>
        <w:tc>
          <w:tcPr>
            <w:tcW w:w="1985"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$ 3,000</w:t>
            </w:r>
          </w:p>
        </w:tc>
      </w:tr>
      <w:tr w:rsidR="003C7856" w:rsidRPr="003C7856" w:rsidTr="00834D2D">
        <w:tc>
          <w:tcPr>
            <w:tcW w:w="3119" w:type="dxa"/>
            <w:tcBorders>
              <w:top w:val="single" w:sz="6" w:space="0" w:color="auto"/>
              <w:left w:val="single" w:sz="6" w:space="0" w:color="auto"/>
              <w:bottom w:val="single" w:sz="6" w:space="0" w:color="auto"/>
            </w:tcBorders>
          </w:tcPr>
          <w:p w:rsidR="003C7856" w:rsidRPr="003C7856" w:rsidRDefault="003C7856" w:rsidP="00834D2D">
            <w:pPr>
              <w:numPr>
                <w:ilvl w:val="0"/>
                <w:numId w:val="74"/>
              </w:numPr>
              <w:suppressAutoHyphens/>
              <w:rPr>
                <w:spacing w:val="-2"/>
                <w:sz w:val="24"/>
              </w:rPr>
            </w:pPr>
            <w:r w:rsidRPr="003C7856">
              <w:rPr>
                <w:spacing w:val="-2"/>
                <w:sz w:val="24"/>
              </w:rPr>
              <w:t>Organization of training activities, conferences and workshops, including fellowships</w:t>
            </w:r>
          </w:p>
        </w:tc>
        <w:tc>
          <w:tcPr>
            <w:tcW w:w="2268" w:type="dxa"/>
            <w:tcBorders>
              <w:top w:val="single" w:sz="6" w:space="0" w:color="auto"/>
              <w:left w:val="single" w:sz="6" w:space="0" w:color="auto"/>
              <w:bottom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2015-2018</w:t>
            </w:r>
          </w:p>
        </w:tc>
        <w:tc>
          <w:tcPr>
            <w:tcW w:w="2693"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Cost-recovery for ISS based on UNDP Universal Price List</w:t>
            </w:r>
          </w:p>
        </w:tc>
        <w:tc>
          <w:tcPr>
            <w:tcW w:w="1985"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$ 2,500</w:t>
            </w:r>
          </w:p>
        </w:tc>
      </w:tr>
      <w:tr w:rsidR="003C7856" w:rsidRPr="003C7856" w:rsidTr="00834D2D">
        <w:tc>
          <w:tcPr>
            <w:tcW w:w="3119" w:type="dxa"/>
            <w:tcBorders>
              <w:top w:val="single" w:sz="6" w:space="0" w:color="auto"/>
              <w:left w:val="single" w:sz="6" w:space="0" w:color="auto"/>
              <w:bottom w:val="single" w:sz="6" w:space="0" w:color="auto"/>
            </w:tcBorders>
          </w:tcPr>
          <w:p w:rsidR="003C7856" w:rsidRPr="003C7856" w:rsidRDefault="003C7856" w:rsidP="00834D2D">
            <w:pPr>
              <w:numPr>
                <w:ilvl w:val="0"/>
                <w:numId w:val="74"/>
              </w:numPr>
              <w:suppressAutoHyphens/>
              <w:rPr>
                <w:spacing w:val="-2"/>
                <w:sz w:val="24"/>
              </w:rPr>
            </w:pPr>
            <w:r w:rsidRPr="003C7856">
              <w:rPr>
                <w:spacing w:val="-2"/>
                <w:sz w:val="24"/>
              </w:rPr>
              <w:t>Travel authorization, visa requests, ticketing, and travel arrangements</w:t>
            </w:r>
          </w:p>
        </w:tc>
        <w:tc>
          <w:tcPr>
            <w:tcW w:w="2268" w:type="dxa"/>
            <w:tcBorders>
              <w:top w:val="single" w:sz="6" w:space="0" w:color="auto"/>
              <w:left w:val="single" w:sz="6" w:space="0" w:color="auto"/>
              <w:bottom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2015-2018</w:t>
            </w:r>
          </w:p>
        </w:tc>
        <w:tc>
          <w:tcPr>
            <w:tcW w:w="2693"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Cost-recovery for ISS based on UNDP Universal Price List</w:t>
            </w:r>
          </w:p>
        </w:tc>
        <w:tc>
          <w:tcPr>
            <w:tcW w:w="1985"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$ 2,840</w:t>
            </w:r>
          </w:p>
        </w:tc>
      </w:tr>
      <w:tr w:rsidR="003C7856" w:rsidRPr="003C7856" w:rsidTr="00834D2D">
        <w:tc>
          <w:tcPr>
            <w:tcW w:w="3119" w:type="dxa"/>
            <w:tcBorders>
              <w:top w:val="single" w:sz="6" w:space="0" w:color="auto"/>
              <w:left w:val="single" w:sz="6" w:space="0" w:color="auto"/>
              <w:bottom w:val="single" w:sz="6" w:space="0" w:color="auto"/>
            </w:tcBorders>
          </w:tcPr>
          <w:p w:rsidR="003C7856" w:rsidRPr="003C7856" w:rsidRDefault="003C7856" w:rsidP="00834D2D">
            <w:pPr>
              <w:numPr>
                <w:ilvl w:val="0"/>
                <w:numId w:val="74"/>
              </w:numPr>
              <w:rPr>
                <w:spacing w:val="-2"/>
                <w:sz w:val="24"/>
              </w:rPr>
            </w:pPr>
            <w:r w:rsidRPr="003C7856">
              <w:rPr>
                <w:spacing w:val="-2"/>
                <w:sz w:val="24"/>
              </w:rPr>
              <w:t>Shipment, custom clearance, vehicle registration, and accreditation</w:t>
            </w:r>
          </w:p>
          <w:p w:rsidR="003C7856" w:rsidRPr="003C7856" w:rsidRDefault="003C7856" w:rsidP="00834D2D">
            <w:pPr>
              <w:suppressAutoHyphens/>
              <w:ind w:left="34"/>
              <w:rPr>
                <w:spacing w:val="-2"/>
                <w:sz w:val="24"/>
              </w:rPr>
            </w:pPr>
          </w:p>
        </w:tc>
        <w:tc>
          <w:tcPr>
            <w:tcW w:w="2268" w:type="dxa"/>
            <w:tcBorders>
              <w:top w:val="single" w:sz="6" w:space="0" w:color="auto"/>
              <w:left w:val="single" w:sz="6" w:space="0" w:color="auto"/>
              <w:bottom w:val="single" w:sz="6" w:space="0" w:color="auto"/>
            </w:tcBorders>
          </w:tcPr>
          <w:p w:rsidR="003C7856" w:rsidRPr="003C7856" w:rsidRDefault="003C7856" w:rsidP="00834D2D">
            <w:pPr>
              <w:numPr>
                <w:ilvl w:val="12"/>
                <w:numId w:val="0"/>
              </w:numPr>
              <w:tabs>
                <w:tab w:val="left" w:pos="0"/>
              </w:tabs>
              <w:suppressAutoHyphens/>
              <w:rPr>
                <w:spacing w:val="-2"/>
                <w:sz w:val="24"/>
              </w:rPr>
            </w:pPr>
            <w:r w:rsidRPr="003C7856">
              <w:rPr>
                <w:spacing w:val="-2"/>
                <w:sz w:val="24"/>
              </w:rPr>
              <w:t>2015-2018</w:t>
            </w:r>
          </w:p>
        </w:tc>
        <w:tc>
          <w:tcPr>
            <w:tcW w:w="2693"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Cost-recovery for ISS based on UNDP Universal Price List</w:t>
            </w:r>
          </w:p>
        </w:tc>
        <w:tc>
          <w:tcPr>
            <w:tcW w:w="1985"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sidRPr="003C7856">
              <w:rPr>
                <w:spacing w:val="-2"/>
                <w:sz w:val="24"/>
              </w:rPr>
              <w:t>$ 980</w:t>
            </w:r>
          </w:p>
        </w:tc>
      </w:tr>
      <w:tr w:rsidR="003C7856" w:rsidRPr="003C7856" w:rsidTr="00834D2D">
        <w:tc>
          <w:tcPr>
            <w:tcW w:w="3119" w:type="dxa"/>
            <w:tcBorders>
              <w:top w:val="single" w:sz="6" w:space="0" w:color="auto"/>
              <w:left w:val="single" w:sz="6" w:space="0" w:color="auto"/>
              <w:bottom w:val="single" w:sz="6" w:space="0" w:color="auto"/>
            </w:tcBorders>
          </w:tcPr>
          <w:p w:rsidR="003C7856" w:rsidRPr="003C7856" w:rsidRDefault="003C7856" w:rsidP="00834D2D">
            <w:pPr>
              <w:rPr>
                <w:spacing w:val="-2"/>
                <w:sz w:val="24"/>
              </w:rPr>
            </w:pPr>
          </w:p>
        </w:tc>
        <w:tc>
          <w:tcPr>
            <w:tcW w:w="2268" w:type="dxa"/>
            <w:tcBorders>
              <w:top w:val="single" w:sz="6" w:space="0" w:color="auto"/>
              <w:left w:val="single" w:sz="6" w:space="0" w:color="auto"/>
              <w:bottom w:val="single" w:sz="6" w:space="0" w:color="auto"/>
            </w:tcBorders>
          </w:tcPr>
          <w:p w:rsidR="003C7856" w:rsidRPr="003C7856" w:rsidRDefault="003C7856" w:rsidP="00834D2D">
            <w:pPr>
              <w:numPr>
                <w:ilvl w:val="12"/>
                <w:numId w:val="0"/>
              </w:numPr>
              <w:tabs>
                <w:tab w:val="left" w:pos="0"/>
              </w:tabs>
              <w:suppressAutoHyphens/>
              <w:rPr>
                <w:spacing w:val="-2"/>
                <w:sz w:val="24"/>
              </w:rPr>
            </w:pPr>
          </w:p>
        </w:tc>
        <w:tc>
          <w:tcPr>
            <w:tcW w:w="2693"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p>
        </w:tc>
        <w:tc>
          <w:tcPr>
            <w:tcW w:w="1985" w:type="dxa"/>
            <w:tcBorders>
              <w:top w:val="single" w:sz="6" w:space="0" w:color="auto"/>
              <w:left w:val="single" w:sz="6" w:space="0" w:color="auto"/>
              <w:bottom w:val="single" w:sz="6" w:space="0" w:color="auto"/>
              <w:right w:val="single" w:sz="6" w:space="0" w:color="auto"/>
            </w:tcBorders>
          </w:tcPr>
          <w:p w:rsidR="003C7856" w:rsidRPr="003C7856" w:rsidRDefault="003C7856" w:rsidP="00834D2D">
            <w:pPr>
              <w:numPr>
                <w:ilvl w:val="12"/>
                <w:numId w:val="0"/>
              </w:numPr>
              <w:suppressAutoHyphens/>
              <w:rPr>
                <w:spacing w:val="-2"/>
                <w:sz w:val="24"/>
              </w:rPr>
            </w:pPr>
            <w:r>
              <w:rPr>
                <w:spacing w:val="-2"/>
                <w:sz w:val="24"/>
              </w:rPr>
              <w:t>Total: US$ 21,320</w:t>
            </w:r>
          </w:p>
        </w:tc>
      </w:tr>
    </w:tbl>
    <w:p w:rsidR="003C7856" w:rsidRPr="003C7856" w:rsidRDefault="003C7856" w:rsidP="003C7856">
      <w:pPr>
        <w:numPr>
          <w:ilvl w:val="12"/>
          <w:numId w:val="0"/>
        </w:numPr>
        <w:tabs>
          <w:tab w:val="left" w:pos="0"/>
        </w:tabs>
        <w:suppressAutoHyphens/>
        <w:jc w:val="both"/>
        <w:rPr>
          <w:spacing w:val="-2"/>
          <w:sz w:val="24"/>
        </w:rPr>
      </w:pPr>
    </w:p>
    <w:p w:rsidR="003C7856" w:rsidRDefault="003C7856" w:rsidP="003C7856">
      <w:pPr>
        <w:numPr>
          <w:ilvl w:val="12"/>
          <w:numId w:val="0"/>
        </w:numPr>
        <w:tabs>
          <w:tab w:val="left" w:pos="0"/>
        </w:tabs>
        <w:suppressAutoHyphens/>
        <w:jc w:val="both"/>
        <w:rPr>
          <w:spacing w:val="-2"/>
          <w:sz w:val="24"/>
        </w:rPr>
      </w:pPr>
    </w:p>
    <w:p w:rsid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numPr>
          <w:ilvl w:val="12"/>
          <w:numId w:val="0"/>
        </w:numPr>
        <w:tabs>
          <w:tab w:val="left" w:pos="0"/>
        </w:tabs>
        <w:suppressAutoHyphens/>
        <w:jc w:val="both"/>
        <w:rPr>
          <w:spacing w:val="-2"/>
          <w:sz w:val="24"/>
        </w:rPr>
      </w:pPr>
    </w:p>
    <w:p w:rsidR="003C7856" w:rsidRPr="003C7856" w:rsidRDefault="003C7856" w:rsidP="003C7856">
      <w:pPr>
        <w:tabs>
          <w:tab w:val="left" w:pos="0"/>
          <w:tab w:val="left" w:pos="360"/>
          <w:tab w:val="left" w:pos="720"/>
        </w:tabs>
        <w:suppressAutoHyphens/>
        <w:jc w:val="both"/>
        <w:rPr>
          <w:spacing w:val="-2"/>
          <w:sz w:val="24"/>
        </w:rPr>
      </w:pPr>
      <w:r w:rsidRPr="003C7856">
        <w:rPr>
          <w:spacing w:val="-2"/>
          <w:sz w:val="24"/>
        </w:rPr>
        <w:lastRenderedPageBreak/>
        <w:t>4.         Description of functions and responsibilities of the parties involved:</w:t>
      </w:r>
    </w:p>
    <w:p w:rsidR="003C7856" w:rsidRPr="003C7856" w:rsidRDefault="003C7856" w:rsidP="003C7856">
      <w:pPr>
        <w:rPr>
          <w:sz w:val="24"/>
        </w:rPr>
      </w:pPr>
    </w:p>
    <w:p w:rsidR="003C7856" w:rsidRPr="003C7856" w:rsidRDefault="003C7856" w:rsidP="006014A6">
      <w:pPr>
        <w:jc w:val="both"/>
        <w:rPr>
          <w:sz w:val="24"/>
          <w:szCs w:val="22"/>
        </w:rPr>
      </w:pPr>
      <w:r w:rsidRPr="003C7856">
        <w:rPr>
          <w:sz w:val="24"/>
        </w:rPr>
        <w:t>UNDP will provide support services to the Ministry as described in the paragraph 3 above in accordance with UNDP rules and procedures;</w:t>
      </w:r>
      <w:r w:rsidRPr="003C7856">
        <w:rPr>
          <w:sz w:val="24"/>
          <w:szCs w:val="22"/>
        </w:rPr>
        <w:t xml:space="preserve"> it retains ultimate accountability for the effective implementation of the project; </w:t>
      </w:r>
    </w:p>
    <w:p w:rsidR="003C7856" w:rsidRPr="003C7856" w:rsidRDefault="003C7856" w:rsidP="006014A6">
      <w:pPr>
        <w:jc w:val="both"/>
        <w:rPr>
          <w:sz w:val="24"/>
          <w:szCs w:val="22"/>
        </w:rPr>
      </w:pPr>
    </w:p>
    <w:p w:rsidR="003C7856" w:rsidRPr="003C7856" w:rsidRDefault="003C7856" w:rsidP="006014A6">
      <w:pPr>
        <w:jc w:val="both"/>
        <w:rPr>
          <w:sz w:val="24"/>
        </w:rPr>
      </w:pPr>
      <w:r w:rsidRPr="003C7856">
        <w:rPr>
          <w:sz w:val="24"/>
          <w:szCs w:val="22"/>
        </w:rPr>
        <w:t>The UNDP will provide support to the National Project Director (appointed by MoENRP) in order to maximize the programme’s impact as well as the quality of its products. It will be responsible for administering resources in accordance with the specific objectives defined in the Project Document, and in keeping with the key principles of transparency, competitiveness, efficiency and economy. The financial management and accountability for the resources allocated, as well as other activities related to the execution of programme activities will be undertaken under the direct supervision of the UNDP Country Office.</w:t>
      </w:r>
    </w:p>
    <w:p w:rsidR="003C7856" w:rsidRPr="003C7856" w:rsidRDefault="003C7856" w:rsidP="006014A6">
      <w:pPr>
        <w:jc w:val="both"/>
        <w:rPr>
          <w:sz w:val="24"/>
        </w:rPr>
      </w:pPr>
    </w:p>
    <w:p w:rsidR="003C7856" w:rsidRPr="003C7856" w:rsidRDefault="003C7856" w:rsidP="006014A6">
      <w:pPr>
        <w:jc w:val="both"/>
        <w:rPr>
          <w:sz w:val="24"/>
        </w:rPr>
      </w:pPr>
      <w:r w:rsidRPr="003C7856">
        <w:rPr>
          <w:sz w:val="24"/>
        </w:rPr>
        <w:t>The Ministry through its National Project Director (NPD) designated from its staff or through duly authorized person, will approve annual work plans, authorize direct payment requests and submit them to UNDP country office in a timely manner;</w:t>
      </w:r>
    </w:p>
    <w:p w:rsidR="003C7856" w:rsidRPr="003C7856" w:rsidRDefault="003C7856" w:rsidP="006014A6">
      <w:pPr>
        <w:jc w:val="both"/>
        <w:rPr>
          <w:sz w:val="24"/>
        </w:rPr>
      </w:pPr>
    </w:p>
    <w:p w:rsidR="003C7856" w:rsidRPr="003C7856" w:rsidRDefault="003C7856" w:rsidP="006014A6">
      <w:pPr>
        <w:jc w:val="both"/>
        <w:rPr>
          <w:sz w:val="24"/>
        </w:rPr>
      </w:pPr>
      <w:r w:rsidRPr="003C7856">
        <w:rPr>
          <w:sz w:val="24"/>
        </w:rPr>
        <w:t xml:space="preserve">The Ministry through its NPD or other duly authorized person will monitor and assure that the project funds are spent in accordance with Annual Work Plan (AWP) by authorizing and signing direct payment requests and Combined Delivery Reports (CDRs). </w:t>
      </w:r>
    </w:p>
    <w:p w:rsidR="003C7856" w:rsidRPr="003C7856" w:rsidRDefault="003C7856" w:rsidP="003C7856">
      <w:pPr>
        <w:rPr>
          <w:sz w:val="24"/>
        </w:rPr>
      </w:pPr>
    </w:p>
    <w:p w:rsidR="003C7856" w:rsidRPr="003C7856" w:rsidRDefault="003C7856" w:rsidP="003C7856">
      <w:pPr>
        <w:rPr>
          <w:sz w:val="24"/>
        </w:rPr>
      </w:pPr>
    </w:p>
    <w:p w:rsidR="003C7856" w:rsidRPr="00A43E92" w:rsidRDefault="003C7856" w:rsidP="003C7856">
      <w:pPr>
        <w:spacing w:before="120" w:after="120"/>
        <w:rPr>
          <w:rFonts w:asciiTheme="majorBidi" w:hAnsiTheme="majorBidi" w:cstheme="majorBidi"/>
        </w:rPr>
      </w:pPr>
    </w:p>
    <w:p w:rsidR="003C7856" w:rsidRDefault="003C7856" w:rsidP="0098364E">
      <w:pPr>
        <w:pStyle w:val="Heading1"/>
        <w:rPr>
          <w:rFonts w:asciiTheme="majorBidi" w:hAnsiTheme="majorBidi" w:cstheme="majorBidi"/>
        </w:rPr>
      </w:pPr>
    </w:p>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Default="006014A6" w:rsidP="006014A6"/>
    <w:p w:rsidR="006014A6" w:rsidRPr="006014A6" w:rsidRDefault="006014A6" w:rsidP="006014A6"/>
    <w:p w:rsidR="00531DEB" w:rsidRPr="00A43E92" w:rsidRDefault="001C67D3" w:rsidP="0098364E">
      <w:pPr>
        <w:pStyle w:val="Heading1"/>
        <w:rPr>
          <w:rFonts w:asciiTheme="majorBidi" w:hAnsiTheme="majorBidi" w:cstheme="majorBidi"/>
        </w:rPr>
      </w:pPr>
      <w:bookmarkStart w:id="353" w:name="_Toc408597082"/>
      <w:r w:rsidRPr="00A43E92">
        <w:rPr>
          <w:rFonts w:asciiTheme="majorBidi" w:hAnsiTheme="majorBidi" w:cstheme="majorBidi"/>
        </w:rPr>
        <w:lastRenderedPageBreak/>
        <w:t>Part III</w:t>
      </w:r>
      <w:bookmarkEnd w:id="349"/>
      <w:r w:rsidRPr="00A43E92">
        <w:rPr>
          <w:rFonts w:asciiTheme="majorBidi" w:hAnsiTheme="majorBidi" w:cstheme="majorBidi"/>
        </w:rPr>
        <w:t>: GEF Endorsement and Co-financing letters</w:t>
      </w:r>
      <w:bookmarkEnd w:id="350"/>
      <w:bookmarkEnd w:id="353"/>
    </w:p>
    <w:p w:rsidR="00564705" w:rsidRDefault="00564705" w:rsidP="0016499B">
      <w:pPr>
        <w:spacing w:before="120" w:after="120"/>
        <w:rPr>
          <w:rFonts w:asciiTheme="majorBidi" w:hAnsiTheme="majorBidi" w:cstheme="majorBidi"/>
          <w:noProof/>
        </w:rPr>
      </w:pPr>
    </w:p>
    <w:p w:rsidR="00564705" w:rsidRDefault="00564705" w:rsidP="0016499B">
      <w:pPr>
        <w:spacing w:before="120" w:after="120"/>
        <w:rPr>
          <w:rFonts w:asciiTheme="majorBidi" w:hAnsiTheme="majorBidi" w:cstheme="majorBidi"/>
          <w:noProof/>
        </w:rPr>
      </w:pPr>
      <w:r>
        <w:rPr>
          <w:rFonts w:asciiTheme="majorBidi" w:hAnsiTheme="majorBidi" w:cstheme="majorBidi"/>
          <w:noProof/>
        </w:rPr>
        <w:lastRenderedPageBreak/>
        <w:drawing>
          <wp:inline distT="0" distB="0" distL="0" distR="0">
            <wp:extent cx="5748212" cy="7850038"/>
            <wp:effectExtent l="19050" t="0" r="4888" b="0"/>
            <wp:docPr id="4" name="Picture 3" descr="EI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EC.jpg"/>
                    <pic:cNvPicPr/>
                  </pic:nvPicPr>
                  <pic:blipFill>
                    <a:blip r:embed="rId41"/>
                    <a:stretch>
                      <a:fillRect/>
                    </a:stretch>
                  </pic:blipFill>
                  <pic:spPr>
                    <a:xfrm>
                      <a:off x="0" y="0"/>
                      <a:ext cx="5754085" cy="7858058"/>
                    </a:xfrm>
                    <a:prstGeom prst="rect">
                      <a:avLst/>
                    </a:prstGeom>
                  </pic:spPr>
                </pic:pic>
              </a:graphicData>
            </a:graphic>
          </wp:inline>
        </w:drawing>
      </w:r>
    </w:p>
    <w:p w:rsidR="00137046" w:rsidRDefault="00564705" w:rsidP="0016499B">
      <w:pPr>
        <w:spacing w:before="120" w:after="120"/>
        <w:rPr>
          <w:rFonts w:asciiTheme="majorBidi" w:hAnsiTheme="majorBidi" w:cstheme="majorBidi"/>
        </w:rPr>
      </w:pPr>
      <w:r>
        <w:rPr>
          <w:rFonts w:asciiTheme="majorBidi" w:hAnsiTheme="majorBidi" w:cstheme="majorBidi"/>
          <w:noProof/>
        </w:rPr>
        <w:lastRenderedPageBreak/>
        <w:drawing>
          <wp:inline distT="0" distB="0" distL="0" distR="0">
            <wp:extent cx="5795154" cy="7861254"/>
            <wp:effectExtent l="19050" t="0" r="0" b="0"/>
            <wp:docPr id="1" name="Picture 0" descr="UNDP Le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etter.jpg"/>
                    <pic:cNvPicPr/>
                  </pic:nvPicPr>
                  <pic:blipFill>
                    <a:blip r:embed="rId42"/>
                    <a:stretch>
                      <a:fillRect/>
                    </a:stretch>
                  </pic:blipFill>
                  <pic:spPr>
                    <a:xfrm>
                      <a:off x="0" y="0"/>
                      <a:ext cx="5796580" cy="7863189"/>
                    </a:xfrm>
                    <a:prstGeom prst="rect">
                      <a:avLst/>
                    </a:prstGeom>
                  </pic:spPr>
                </pic:pic>
              </a:graphicData>
            </a:graphic>
          </wp:inline>
        </w:drawing>
      </w:r>
    </w:p>
    <w:p w:rsidR="003C7856" w:rsidRDefault="003C7856" w:rsidP="0016499B">
      <w:pPr>
        <w:spacing w:before="120" w:after="120"/>
        <w:rPr>
          <w:rFonts w:asciiTheme="majorBidi" w:hAnsiTheme="majorBidi" w:cstheme="majorBidi"/>
        </w:rPr>
      </w:pPr>
    </w:p>
    <w:sectPr w:rsidR="003C7856" w:rsidSect="003C7856">
      <w:footerReference w:type="even" r:id="rId43"/>
      <w:footerReference w:type="default" r:id="rId44"/>
      <w:pgSz w:w="12240" w:h="15840" w:code="1"/>
      <w:pgMar w:top="1793" w:right="1008" w:bottom="1152" w:left="1008"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08A" w:rsidRDefault="0028608A">
      <w:r>
        <w:separator/>
      </w:r>
    </w:p>
  </w:endnote>
  <w:endnote w:type="continuationSeparator" w:id="0">
    <w:p w:rsidR="0028608A" w:rsidRDefault="0028608A">
      <w:r>
        <w:continuationSeparator/>
      </w:r>
    </w:p>
  </w:endnote>
  <w:endnote w:type="continuationNotice" w:id="1">
    <w:p w:rsidR="0028608A" w:rsidRDefault="002860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cadNusx">
    <w:altName w:val="Times New Roman"/>
    <w:charset w:val="00"/>
    <w:family w:val="auto"/>
    <w:pitch w:val="variable"/>
    <w:sig w:usb0="00000087" w:usb1="00000000" w:usb2="00000000" w:usb3="00000000" w:csb0="0000001B"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ecilia"/>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Menlo Regular">
    <w:altName w:val="Arial"/>
    <w:charset w:val="00"/>
    <w:family w:val="auto"/>
    <w:pitch w:val="variable"/>
    <w:sig w:usb0="00000000" w:usb1="D200F9FB" w:usb2="02000028" w:usb3="00000000" w:csb0="000001DF" w:csb1="00000000"/>
  </w:font>
  <w:font w:name="Myriad Pro">
    <w:altName w:val="Corbel"/>
    <w:panose1 w:val="00000000000000000000"/>
    <w:charset w:val="00"/>
    <w:family w:val="swiss"/>
    <w:notTrueType/>
    <w:pitch w:val="variable"/>
    <w:sig w:usb0="20000287" w:usb1="00000001" w:usb2="00000000" w:usb3="00000000" w:csb0="0000019F" w:csb1="00000000"/>
  </w:font>
  <w:font w:name="Sylfaen">
    <w:panose1 w:val="010A0502050306030303"/>
    <w:charset w:val="00"/>
    <w:family w:val="roman"/>
    <w:pitch w:val="variable"/>
    <w:sig w:usb0="04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C85" w:rsidRDefault="003E1C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E1C85" w:rsidRDefault="003E1C8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C85" w:rsidRDefault="003E1C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D0AC1">
      <w:rPr>
        <w:rStyle w:val="PageNumber"/>
        <w:noProof/>
      </w:rPr>
      <w:t>30</w:t>
    </w:r>
    <w:r>
      <w:rPr>
        <w:rStyle w:val="PageNumber"/>
      </w:rPr>
      <w:fldChar w:fldCharType="end"/>
    </w:r>
  </w:p>
  <w:p w:rsidR="003E1C85" w:rsidRPr="003D3BAB" w:rsidRDefault="003E1C85" w:rsidP="001960B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C85" w:rsidRDefault="003E1C8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3E1C85" w:rsidRDefault="003E1C85">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C85" w:rsidRDefault="003E1C85" w:rsidP="004A24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E1C85" w:rsidRDefault="003E1C85" w:rsidP="004A24E4">
    <w:pPr>
      <w:pStyle w:val="Footer"/>
      <w:ind w:right="360"/>
    </w:pPr>
  </w:p>
  <w:p w:rsidR="003E1C85" w:rsidRDefault="003E1C85"/>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C85" w:rsidRPr="00561903" w:rsidRDefault="003E1C85" w:rsidP="00561903">
    <w:pPr>
      <w:pStyle w:val="Footer"/>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08A" w:rsidRDefault="0028608A">
      <w:r>
        <w:separator/>
      </w:r>
    </w:p>
  </w:footnote>
  <w:footnote w:type="continuationSeparator" w:id="0">
    <w:p w:rsidR="0028608A" w:rsidRDefault="0028608A">
      <w:r>
        <w:continuationSeparator/>
      </w:r>
    </w:p>
  </w:footnote>
  <w:footnote w:type="continuationNotice" w:id="1">
    <w:p w:rsidR="0028608A" w:rsidRDefault="0028608A"/>
  </w:footnote>
  <w:footnote w:id="2">
    <w:p w:rsidR="003E1C85" w:rsidRDefault="003E1C85">
      <w:pPr>
        <w:pStyle w:val="FootnoteText"/>
      </w:pPr>
      <w:r>
        <w:rPr>
          <w:rStyle w:val="FootnoteReference"/>
        </w:rPr>
        <w:footnoteRef/>
      </w:r>
      <w:r>
        <w:t xml:space="preserve"> See more in section 2.2.1</w:t>
      </w:r>
    </w:p>
  </w:footnote>
  <w:footnote w:id="3">
    <w:p w:rsidR="003E1C85" w:rsidRDefault="003E1C85">
      <w:pPr>
        <w:pStyle w:val="FootnoteText"/>
      </w:pPr>
      <w:r>
        <w:rPr>
          <w:rStyle w:val="FootnoteReference"/>
        </w:rPr>
        <w:footnoteRef/>
      </w:r>
      <w:r w:rsidRPr="00D81D7D">
        <w:rPr>
          <w:sz w:val="18"/>
          <w:szCs w:val="18"/>
        </w:rPr>
        <w:t xml:space="preserve">Georgia United Nations Development Assistance Framework (UNDAF) 2011-2015 </w:t>
      </w:r>
      <w:hyperlink r:id="rId1" w:history="1">
        <w:r w:rsidRPr="00D81D7D">
          <w:rPr>
            <w:rStyle w:val="Hyperlink"/>
            <w:sz w:val="18"/>
            <w:szCs w:val="18"/>
          </w:rPr>
          <w:t>http://www.ungeorgia.ge/eng/UN_in_Georgia/un_development_assistance_framework</w:t>
        </w:r>
      </w:hyperlink>
    </w:p>
  </w:footnote>
  <w:footnote w:id="4">
    <w:p w:rsidR="003E1C85" w:rsidRPr="004D2EE4" w:rsidRDefault="003E1C85" w:rsidP="00222B0E">
      <w:pPr>
        <w:pStyle w:val="FootnoteText"/>
        <w:rPr>
          <w:sz w:val="18"/>
          <w:szCs w:val="18"/>
        </w:rPr>
      </w:pPr>
      <w:r w:rsidRPr="004D2EE4">
        <w:rPr>
          <w:rStyle w:val="FootnoteReference"/>
          <w:sz w:val="18"/>
          <w:szCs w:val="18"/>
        </w:rPr>
        <w:footnoteRef/>
      </w:r>
      <w:r w:rsidRPr="004D2EE4">
        <w:rPr>
          <w:sz w:val="18"/>
          <w:szCs w:val="18"/>
        </w:rPr>
        <w:t xml:space="preserve"> Fourth National Report to the United Nations Convention on Biological Diversity: Georgia. 2010 </w:t>
      </w:r>
      <w:hyperlink r:id="rId2" w:history="1">
        <w:r w:rsidRPr="004D2EE4">
          <w:rPr>
            <w:rStyle w:val="Hyperlink"/>
            <w:sz w:val="18"/>
            <w:szCs w:val="18"/>
          </w:rPr>
          <w:t>https://www.cbd.int/doc/world/ge/ge-nr-04-en.pdf</w:t>
        </w:r>
      </w:hyperlink>
    </w:p>
  </w:footnote>
  <w:footnote w:id="5">
    <w:p w:rsidR="003E1C85" w:rsidRPr="004D2EE4" w:rsidRDefault="003E1C85" w:rsidP="00AA7F60">
      <w:pPr>
        <w:pStyle w:val="FootnoteText"/>
        <w:rPr>
          <w:sz w:val="18"/>
          <w:szCs w:val="18"/>
        </w:rPr>
      </w:pPr>
      <w:r w:rsidRPr="004D2EE4">
        <w:rPr>
          <w:rStyle w:val="FootnoteReference"/>
          <w:sz w:val="18"/>
          <w:szCs w:val="18"/>
        </w:rPr>
        <w:footnoteRef/>
      </w:r>
      <w:r w:rsidRPr="004D2EE4">
        <w:rPr>
          <w:sz w:val="18"/>
          <w:szCs w:val="18"/>
        </w:rPr>
        <w:t xml:space="preserve"> National Report on the State of the Environment in Georgia, 2007-2009. Ministry of Environment and Nature Resources Protection </w:t>
      </w:r>
    </w:p>
  </w:footnote>
  <w:footnote w:id="6">
    <w:p w:rsidR="003E1C85" w:rsidRPr="004D2EE4" w:rsidRDefault="003E1C85" w:rsidP="008F0B89">
      <w:pPr>
        <w:pStyle w:val="FootnoteText"/>
        <w:rPr>
          <w:sz w:val="18"/>
          <w:szCs w:val="18"/>
        </w:rPr>
      </w:pPr>
      <w:r w:rsidRPr="004D2EE4">
        <w:rPr>
          <w:rStyle w:val="FootnoteReference"/>
          <w:sz w:val="18"/>
          <w:szCs w:val="18"/>
        </w:rPr>
        <w:footnoteRef/>
      </w:r>
      <w:r w:rsidRPr="004D2EE4">
        <w:rPr>
          <w:sz w:val="18"/>
          <w:szCs w:val="18"/>
        </w:rPr>
        <w:t xml:space="preserve"> Fourth National Report to the United Nations Convention on Biological Diversity: Georgia. 2010 </w:t>
      </w:r>
      <w:hyperlink r:id="rId3" w:history="1">
        <w:r w:rsidRPr="004D2EE4">
          <w:rPr>
            <w:rStyle w:val="Hyperlink"/>
            <w:sz w:val="18"/>
            <w:szCs w:val="18"/>
          </w:rPr>
          <w:t>https://www.cbd.int/doc/world/ge/ge-nr-04-en.pdf</w:t>
        </w:r>
      </w:hyperlink>
    </w:p>
  </w:footnote>
  <w:footnote w:id="7">
    <w:p w:rsidR="003E1C85" w:rsidRPr="004D2EE4" w:rsidRDefault="003E1C85" w:rsidP="00D81D7D">
      <w:pPr>
        <w:pStyle w:val="FootnoteText"/>
        <w:rPr>
          <w:sz w:val="18"/>
          <w:szCs w:val="18"/>
        </w:rPr>
      </w:pPr>
      <w:r w:rsidRPr="004D2EE4">
        <w:rPr>
          <w:rStyle w:val="FootnoteReference"/>
          <w:sz w:val="18"/>
          <w:szCs w:val="18"/>
        </w:rPr>
        <w:footnoteRef/>
      </w:r>
      <w:r w:rsidRPr="004D2EE4">
        <w:rPr>
          <w:sz w:val="18"/>
          <w:szCs w:val="18"/>
        </w:rPr>
        <w:t xml:space="preserve"> Fourth National Report to the United Nations Convention on Biological Diversity: Georgia. 2010 </w:t>
      </w:r>
      <w:hyperlink r:id="rId4" w:history="1">
        <w:r w:rsidRPr="004D2EE4">
          <w:rPr>
            <w:rStyle w:val="Hyperlink"/>
            <w:sz w:val="18"/>
            <w:szCs w:val="18"/>
          </w:rPr>
          <w:t>https://www.cbd.int/doc/world/ge/ge-nr-04-en.pdf</w:t>
        </w:r>
      </w:hyperlink>
    </w:p>
  </w:footnote>
  <w:footnote w:id="8">
    <w:p w:rsidR="003E1C85" w:rsidRPr="004D2EE4" w:rsidRDefault="003E1C85" w:rsidP="00150614">
      <w:pPr>
        <w:pStyle w:val="FootnoteText"/>
        <w:rPr>
          <w:sz w:val="18"/>
          <w:szCs w:val="18"/>
        </w:rPr>
      </w:pPr>
      <w:r w:rsidRPr="004D2EE4">
        <w:rPr>
          <w:rStyle w:val="FootnoteReference"/>
          <w:sz w:val="18"/>
          <w:szCs w:val="18"/>
        </w:rPr>
        <w:footnoteRef/>
      </w:r>
      <w:r w:rsidRPr="004D2EE4">
        <w:rPr>
          <w:sz w:val="18"/>
          <w:szCs w:val="18"/>
        </w:rPr>
        <w:t xml:space="preserve"> Fourth National Report to the United Nations Convention on Biological Diversity: Georgia. 2010 </w:t>
      </w:r>
      <w:hyperlink r:id="rId5" w:history="1">
        <w:r w:rsidRPr="004D2EE4">
          <w:rPr>
            <w:rStyle w:val="Hyperlink"/>
            <w:sz w:val="18"/>
            <w:szCs w:val="18"/>
          </w:rPr>
          <w:t>https://www.cbd.int/doc/world/ge/ge-nr-04-en.pdf</w:t>
        </w:r>
      </w:hyperlink>
    </w:p>
  </w:footnote>
  <w:footnote w:id="9">
    <w:p w:rsidR="003E1C85" w:rsidRPr="00F9794F" w:rsidRDefault="003E1C85" w:rsidP="00F9794F">
      <w:pPr>
        <w:pStyle w:val="FootnoteText"/>
        <w:rPr>
          <w:sz w:val="18"/>
          <w:szCs w:val="18"/>
        </w:rPr>
      </w:pPr>
      <w:r w:rsidRPr="00F9794F">
        <w:rPr>
          <w:rStyle w:val="FootnoteReference"/>
          <w:sz w:val="18"/>
          <w:szCs w:val="18"/>
        </w:rPr>
        <w:footnoteRef/>
      </w:r>
      <w:r w:rsidRPr="00F9794F">
        <w:rPr>
          <w:sz w:val="18"/>
          <w:szCs w:val="18"/>
        </w:rPr>
        <w:t xml:space="preserve"> Second National Environmental Action Programme of Georgia (NEAP-2):   </w:t>
      </w:r>
      <w:hyperlink r:id="rId6" w:history="1">
        <w:r w:rsidRPr="00F9794F">
          <w:rPr>
            <w:rStyle w:val="Hyperlink"/>
            <w:sz w:val="18"/>
            <w:szCs w:val="18"/>
          </w:rPr>
          <w:t>http://moe.gov.ge/files/Saministros%20Prioritetebi/NEAP_eng_2012.pdf</w:t>
        </w:r>
      </w:hyperlink>
    </w:p>
  </w:footnote>
  <w:footnote w:id="10">
    <w:p w:rsidR="003E1C85" w:rsidRPr="00F9794F" w:rsidRDefault="003E1C85" w:rsidP="00D81D7D">
      <w:pPr>
        <w:pStyle w:val="FootnoteText"/>
        <w:rPr>
          <w:sz w:val="18"/>
          <w:szCs w:val="18"/>
        </w:rPr>
      </w:pPr>
      <w:r w:rsidRPr="00F9794F">
        <w:rPr>
          <w:rStyle w:val="FootnoteReference"/>
          <w:sz w:val="18"/>
          <w:szCs w:val="18"/>
        </w:rPr>
        <w:footnoteRef/>
      </w:r>
      <w:r w:rsidRPr="00F9794F">
        <w:rPr>
          <w:sz w:val="18"/>
          <w:szCs w:val="18"/>
        </w:rPr>
        <w:t xml:space="preserve"> Fourth National Report to the United Nations Convention on Biological Diversity: Georgia. 2010 </w:t>
      </w:r>
      <w:hyperlink r:id="rId7" w:history="1">
        <w:r w:rsidRPr="00F9794F">
          <w:rPr>
            <w:rStyle w:val="Hyperlink"/>
            <w:sz w:val="18"/>
            <w:szCs w:val="18"/>
          </w:rPr>
          <w:t>https://www.cbd.int/doc/world/ge/ge-nr-04-en.pdf</w:t>
        </w:r>
      </w:hyperlink>
    </w:p>
  </w:footnote>
  <w:footnote w:id="11">
    <w:p w:rsidR="003E1C85" w:rsidRPr="00F9794F" w:rsidRDefault="003E1C85" w:rsidP="007E623E">
      <w:pPr>
        <w:pStyle w:val="FootnoteText"/>
        <w:rPr>
          <w:sz w:val="18"/>
          <w:szCs w:val="18"/>
        </w:rPr>
      </w:pPr>
      <w:r w:rsidRPr="00F9794F">
        <w:rPr>
          <w:rStyle w:val="FootnoteReference"/>
          <w:sz w:val="18"/>
          <w:szCs w:val="18"/>
        </w:rPr>
        <w:footnoteRef/>
      </w:r>
      <w:r w:rsidRPr="00F9794F">
        <w:rPr>
          <w:sz w:val="18"/>
          <w:szCs w:val="18"/>
        </w:rPr>
        <w:t xml:space="preserve"> Georgia Country Common Assessment (CCA): </w:t>
      </w:r>
      <w:hyperlink r:id="rId8" w:history="1">
        <w:r w:rsidRPr="00F9794F">
          <w:rPr>
            <w:rStyle w:val="Hyperlink"/>
            <w:sz w:val="18"/>
            <w:szCs w:val="18"/>
          </w:rPr>
          <w:t>http://www.undg.org/archive_docs/1727-Georgia_CCA_-_Georgia_2001.pdf</w:t>
        </w:r>
      </w:hyperlink>
    </w:p>
  </w:footnote>
  <w:footnote w:id="12">
    <w:p w:rsidR="003E1C85" w:rsidRDefault="003E1C85">
      <w:pPr>
        <w:pStyle w:val="FootnoteText"/>
      </w:pPr>
      <w:r>
        <w:rPr>
          <w:rStyle w:val="FootnoteReference"/>
        </w:rPr>
        <w:footnoteRef/>
      </w:r>
      <w:hyperlink r:id="rId9" w:history="1">
        <w:r w:rsidRPr="009F2458">
          <w:rPr>
            <w:rStyle w:val="Hyperlink"/>
          </w:rPr>
          <w:t>http://en.wikipedia.org/wiki/Economy_of_Georgia_(country)</w:t>
        </w:r>
      </w:hyperlink>
    </w:p>
  </w:footnote>
  <w:footnote w:id="13">
    <w:p w:rsidR="003E1C85" w:rsidRPr="00F9794F" w:rsidRDefault="003E1C85" w:rsidP="008F0B89">
      <w:pPr>
        <w:pStyle w:val="FootnoteText"/>
        <w:rPr>
          <w:sz w:val="18"/>
          <w:szCs w:val="18"/>
        </w:rPr>
      </w:pPr>
      <w:r w:rsidRPr="00F9794F">
        <w:rPr>
          <w:rStyle w:val="FootnoteReference"/>
          <w:sz w:val="18"/>
          <w:szCs w:val="18"/>
        </w:rPr>
        <w:footnoteRef/>
      </w:r>
      <w:r w:rsidRPr="00F9794F">
        <w:rPr>
          <w:sz w:val="18"/>
          <w:szCs w:val="18"/>
        </w:rPr>
        <w:t xml:space="preserve">UNDP Human Development Report 2013: </w:t>
      </w:r>
      <w:hyperlink r:id="rId10" w:history="1">
        <w:r w:rsidRPr="00F9794F">
          <w:rPr>
            <w:rStyle w:val="Hyperlink"/>
            <w:sz w:val="18"/>
            <w:szCs w:val="18"/>
          </w:rPr>
          <w:t>http://hdr.undp.org/en/content/table-1-human-development-index-and-its-components</w:t>
        </w:r>
      </w:hyperlink>
    </w:p>
  </w:footnote>
  <w:footnote w:id="14">
    <w:p w:rsidR="003E1C85" w:rsidRPr="00F9794F" w:rsidRDefault="003E1C85" w:rsidP="008F0B89">
      <w:pPr>
        <w:pStyle w:val="FootnoteText"/>
        <w:rPr>
          <w:sz w:val="18"/>
          <w:szCs w:val="18"/>
        </w:rPr>
      </w:pPr>
      <w:r w:rsidRPr="00F9794F">
        <w:rPr>
          <w:rStyle w:val="FootnoteReference"/>
          <w:sz w:val="18"/>
          <w:szCs w:val="18"/>
        </w:rPr>
        <w:footnoteRef/>
      </w:r>
      <w:r w:rsidRPr="00F9794F">
        <w:rPr>
          <w:sz w:val="18"/>
          <w:szCs w:val="18"/>
        </w:rPr>
        <w:t xml:space="preserve">  Economic and Social vulnerability in Georgia, UND</w:t>
      </w:r>
      <w:r>
        <w:rPr>
          <w:sz w:val="18"/>
          <w:szCs w:val="18"/>
        </w:rPr>
        <w:t>P</w:t>
      </w:r>
      <w:r w:rsidRPr="00F9794F">
        <w:rPr>
          <w:sz w:val="18"/>
          <w:szCs w:val="18"/>
        </w:rPr>
        <w:t xml:space="preserve">:      </w:t>
      </w:r>
      <w:hyperlink r:id="rId11" w:history="1">
        <w:r w:rsidRPr="00F9794F">
          <w:rPr>
            <w:rStyle w:val="Hyperlink"/>
            <w:sz w:val="18"/>
            <w:szCs w:val="18"/>
          </w:rPr>
          <w:t>http://www.ge.undp.org/content/dam/georgia/docs/publications/GE_vnerability_eng.pdf</w:t>
        </w:r>
      </w:hyperlink>
    </w:p>
  </w:footnote>
  <w:footnote w:id="15">
    <w:p w:rsidR="003E1C85" w:rsidRPr="002053D3" w:rsidRDefault="003E1C85" w:rsidP="00246E45">
      <w:pPr>
        <w:pStyle w:val="FootnoteText"/>
      </w:pPr>
      <w:r w:rsidRPr="002053D3">
        <w:rPr>
          <w:rStyle w:val="FootnoteReference"/>
        </w:rPr>
        <w:footnoteRef/>
      </w:r>
      <w:r w:rsidRPr="002053D3">
        <w:t xml:space="preserve"> United Nations Development Assistance Framework 2011-2015</w:t>
      </w:r>
    </w:p>
  </w:footnote>
  <w:footnote w:id="16">
    <w:p w:rsidR="003E1C85" w:rsidRPr="002053D3" w:rsidRDefault="003E1C85" w:rsidP="00246E45">
      <w:pPr>
        <w:widowControl w:val="0"/>
        <w:autoSpaceDE w:val="0"/>
        <w:autoSpaceDN w:val="0"/>
        <w:adjustRightInd w:val="0"/>
        <w:rPr>
          <w:sz w:val="20"/>
          <w:szCs w:val="20"/>
        </w:rPr>
      </w:pPr>
      <w:r w:rsidRPr="002053D3">
        <w:rPr>
          <w:rStyle w:val="FootnoteReference"/>
          <w:sz w:val="20"/>
          <w:szCs w:val="20"/>
        </w:rPr>
        <w:footnoteRef/>
      </w:r>
      <w:r w:rsidRPr="002053D3">
        <w:rPr>
          <w:sz w:val="20"/>
          <w:szCs w:val="20"/>
        </w:rPr>
        <w:t xml:space="preserve"> Share of population under 60 percent of the median consumption</w:t>
      </w:r>
    </w:p>
  </w:footnote>
  <w:footnote w:id="17">
    <w:p w:rsidR="003E1C85" w:rsidRPr="002053D3" w:rsidRDefault="003E1C85" w:rsidP="00246E45">
      <w:pPr>
        <w:pStyle w:val="FootnoteText"/>
      </w:pPr>
      <w:r w:rsidRPr="002053D3">
        <w:rPr>
          <w:rStyle w:val="FootnoteReference"/>
        </w:rPr>
        <w:footnoteRef/>
      </w:r>
      <w:r w:rsidRPr="002053D3">
        <w:t xml:space="preserve"> National Statistics Office of Georgia, </w:t>
      </w:r>
      <w:hyperlink r:id="rId12" w:history="1">
        <w:r w:rsidRPr="002053D3">
          <w:rPr>
            <w:rStyle w:val="Hyperlink"/>
          </w:rPr>
          <w:t>http://www.geostat.ge/index.php?action=page&amp;p_id=188&amp;lang=eng</w:t>
        </w:r>
      </w:hyperlink>
    </w:p>
  </w:footnote>
  <w:footnote w:id="18">
    <w:p w:rsidR="003E1C85" w:rsidRPr="00C03BF3" w:rsidRDefault="003E1C85" w:rsidP="00246E45">
      <w:pPr>
        <w:pStyle w:val="FootnoteText"/>
      </w:pPr>
      <w:r w:rsidRPr="00C03BF3">
        <w:rPr>
          <w:rStyle w:val="FootnoteReference"/>
        </w:rPr>
        <w:footnoteRef/>
      </w:r>
      <w:r w:rsidRPr="00C03BF3">
        <w:t xml:space="preserve"> World Bank, Georgia Economic Report N6, 2014</w:t>
      </w:r>
    </w:p>
  </w:footnote>
  <w:footnote w:id="19">
    <w:p w:rsidR="003E1C85" w:rsidRPr="00C03BF3" w:rsidRDefault="003E1C85" w:rsidP="00246E45">
      <w:pPr>
        <w:pStyle w:val="FootnoteText"/>
      </w:pPr>
      <w:r w:rsidRPr="00C03BF3">
        <w:rPr>
          <w:rStyle w:val="FootnoteReference"/>
        </w:rPr>
        <w:footnoteRef/>
      </w:r>
      <w:r w:rsidRPr="00C03BF3">
        <w:t xml:space="preserve"> UNDP, Disaster Risk Reduction Capacity Assessment Report, 2014</w:t>
      </w:r>
      <w:r w:rsidRPr="00C03BF3">
        <w:tab/>
      </w:r>
    </w:p>
  </w:footnote>
  <w:footnote w:id="20">
    <w:p w:rsidR="003E1C85" w:rsidRPr="00F9794F" w:rsidRDefault="003E1C85" w:rsidP="00B07EC3">
      <w:pPr>
        <w:pStyle w:val="FootnoteText"/>
        <w:rPr>
          <w:sz w:val="18"/>
          <w:szCs w:val="18"/>
        </w:rPr>
      </w:pPr>
      <w:r>
        <w:rPr>
          <w:rStyle w:val="FootnoteReference"/>
        </w:rPr>
        <w:footnoteRef/>
      </w:r>
      <w:r w:rsidRPr="00F9794F">
        <w:rPr>
          <w:sz w:val="18"/>
          <w:szCs w:val="18"/>
        </w:rPr>
        <w:t xml:space="preserve">Second National Environmental Action Programme of Georgia (NEAP-2):   </w:t>
      </w:r>
      <w:hyperlink r:id="rId13" w:history="1">
        <w:r w:rsidRPr="00F9794F">
          <w:rPr>
            <w:rStyle w:val="Hyperlink"/>
            <w:sz w:val="18"/>
            <w:szCs w:val="18"/>
          </w:rPr>
          <w:t>http://moe.gov.ge/files/Saministros%20Prioritetebi/NEAP_eng_2012.pdf</w:t>
        </w:r>
      </w:hyperlink>
    </w:p>
  </w:footnote>
  <w:footnote w:id="21">
    <w:p w:rsidR="003E1C85" w:rsidRPr="005F34FE" w:rsidRDefault="003E1C85" w:rsidP="005F34FE">
      <w:pPr>
        <w:pStyle w:val="FootnoteText"/>
        <w:rPr>
          <w:sz w:val="18"/>
          <w:szCs w:val="18"/>
        </w:rPr>
      </w:pPr>
      <w:r>
        <w:rPr>
          <w:rStyle w:val="FootnoteReference"/>
        </w:rPr>
        <w:footnoteRef/>
      </w:r>
      <w:r w:rsidRPr="005F34FE">
        <w:rPr>
          <w:sz w:val="18"/>
          <w:szCs w:val="18"/>
        </w:rPr>
        <w:t>Republic of Georgia - Country Report, WATER RESOURCES OF GEORGIA AND THEIR USE:</w:t>
      </w:r>
      <w:hyperlink r:id="rId14" w:history="1">
        <w:r w:rsidRPr="009F2458">
          <w:rPr>
            <w:rStyle w:val="Hyperlink"/>
            <w:sz w:val="18"/>
            <w:szCs w:val="18"/>
          </w:rPr>
          <w:t>http://www.gwp.org/Global/GWP-CACENA_Files/en/pdf/georgia.pdf</w:t>
        </w:r>
      </w:hyperlink>
    </w:p>
  </w:footnote>
  <w:footnote w:id="22">
    <w:p w:rsidR="003E1C85" w:rsidRPr="00F9794F" w:rsidRDefault="003E1C85" w:rsidP="005F34FE">
      <w:pPr>
        <w:pStyle w:val="FootnoteText"/>
        <w:rPr>
          <w:sz w:val="18"/>
          <w:szCs w:val="18"/>
        </w:rPr>
      </w:pPr>
      <w:r w:rsidRPr="00F9794F">
        <w:rPr>
          <w:rStyle w:val="FootnoteReference"/>
          <w:sz w:val="18"/>
          <w:szCs w:val="18"/>
        </w:rPr>
        <w:footnoteRef/>
      </w:r>
      <w:hyperlink r:id="rId15" w:history="1">
        <w:r w:rsidRPr="00F9794F">
          <w:rPr>
            <w:rStyle w:val="Hyperlink"/>
            <w:sz w:val="18"/>
            <w:szCs w:val="18"/>
          </w:rPr>
          <w:t>http://biodiversity-georgia.net/index.php?pageid=905</w:t>
        </w:r>
      </w:hyperlink>
    </w:p>
  </w:footnote>
  <w:footnote w:id="23">
    <w:p w:rsidR="003E1C85" w:rsidRPr="00F9794F" w:rsidRDefault="003E1C85" w:rsidP="005F34FE">
      <w:pPr>
        <w:pStyle w:val="FootnoteText"/>
        <w:rPr>
          <w:sz w:val="18"/>
          <w:szCs w:val="18"/>
        </w:rPr>
      </w:pPr>
      <w:r w:rsidRPr="00F9794F">
        <w:rPr>
          <w:rStyle w:val="FootnoteReference"/>
          <w:sz w:val="18"/>
          <w:szCs w:val="18"/>
        </w:rPr>
        <w:footnoteRef/>
      </w:r>
      <w:r w:rsidRPr="00F9794F">
        <w:rPr>
          <w:sz w:val="18"/>
          <w:szCs w:val="18"/>
        </w:rPr>
        <w:t xml:space="preserve"> The Encyclopedia of Earth: </w:t>
      </w:r>
      <w:hyperlink r:id="rId16" w:history="1">
        <w:r w:rsidRPr="00F9794F">
          <w:rPr>
            <w:rStyle w:val="Hyperlink"/>
            <w:sz w:val="18"/>
            <w:szCs w:val="18"/>
          </w:rPr>
          <w:t>http://www.eoearth.org/view/article/150637/</w:t>
        </w:r>
      </w:hyperlink>
      <w:r w:rsidRPr="00F9794F">
        <w:rPr>
          <w:sz w:val="18"/>
          <w:szCs w:val="18"/>
        </w:rPr>
        <w:t xml:space="preserve">, and </w:t>
      </w:r>
      <w:hyperlink r:id="rId17" w:history="1">
        <w:r w:rsidRPr="00F9794F">
          <w:rPr>
            <w:rStyle w:val="Hyperlink"/>
            <w:sz w:val="18"/>
            <w:szCs w:val="18"/>
          </w:rPr>
          <w:t>http://momxmarebeli.ge/images/file_857767.pdf</w:t>
        </w:r>
      </w:hyperlink>
    </w:p>
  </w:footnote>
  <w:footnote w:id="24">
    <w:p w:rsidR="003E1C85" w:rsidRPr="00F9794F" w:rsidRDefault="003E1C85" w:rsidP="005F34FE">
      <w:pPr>
        <w:pStyle w:val="FootnoteText"/>
        <w:rPr>
          <w:sz w:val="18"/>
          <w:szCs w:val="18"/>
        </w:rPr>
      </w:pPr>
      <w:r w:rsidRPr="00F9794F">
        <w:rPr>
          <w:rStyle w:val="FootnoteReference"/>
          <w:sz w:val="18"/>
          <w:szCs w:val="18"/>
        </w:rPr>
        <w:footnoteRef/>
      </w:r>
      <w:hyperlink r:id="rId18" w:history="1">
        <w:r w:rsidRPr="00F9794F">
          <w:rPr>
            <w:rStyle w:val="Hyperlink"/>
            <w:sz w:val="18"/>
            <w:szCs w:val="18"/>
          </w:rPr>
          <w:t>http://moe.gov.ge/index.php?sec_id=30&amp;lang_id=ENG</w:t>
        </w:r>
      </w:hyperlink>
    </w:p>
  </w:footnote>
  <w:footnote w:id="25">
    <w:p w:rsidR="003E1C85" w:rsidRPr="00F9794F" w:rsidRDefault="003E1C85" w:rsidP="005F34FE">
      <w:pPr>
        <w:pStyle w:val="FootnoteText"/>
        <w:rPr>
          <w:sz w:val="18"/>
          <w:szCs w:val="18"/>
        </w:rPr>
      </w:pPr>
      <w:r w:rsidRPr="00F9794F">
        <w:rPr>
          <w:rStyle w:val="FootnoteReference"/>
          <w:sz w:val="18"/>
          <w:szCs w:val="18"/>
        </w:rPr>
        <w:footnoteRef/>
      </w:r>
      <w:r w:rsidRPr="00F9794F">
        <w:rPr>
          <w:sz w:val="18"/>
          <w:szCs w:val="18"/>
        </w:rPr>
        <w:t xml:space="preserve"> Council of Europe: Introductory Report on Nature Conservation in Georgia: Convention on the Conservation of European Wildlife and Natural habitats, December 2010. </w:t>
      </w:r>
      <w:hyperlink r:id="rId19" w:history="1">
        <w:r w:rsidRPr="00F9794F">
          <w:rPr>
            <w:rStyle w:val="Hyperlink"/>
            <w:sz w:val="18"/>
            <w:szCs w:val="18"/>
          </w:rPr>
          <w:t>https://wcd.coe.int/com.instranet.InstraServlet?command=com.instranet.CmdBlobGet&amp;InstranetImage=1674094&amp;SecMode=1&amp;DocId=1638644&amp;Usage=2</w:t>
        </w:r>
      </w:hyperlink>
    </w:p>
  </w:footnote>
  <w:footnote w:id="26">
    <w:p w:rsidR="003E1C85" w:rsidRPr="00F9794F" w:rsidRDefault="003E1C85" w:rsidP="005F34FE">
      <w:pPr>
        <w:pStyle w:val="FootnoteText"/>
        <w:rPr>
          <w:sz w:val="18"/>
          <w:szCs w:val="18"/>
        </w:rPr>
      </w:pPr>
      <w:r w:rsidRPr="00F9794F">
        <w:rPr>
          <w:rStyle w:val="FootnoteReference"/>
          <w:sz w:val="18"/>
          <w:szCs w:val="18"/>
        </w:rPr>
        <w:footnoteRef/>
      </w:r>
      <w:r w:rsidRPr="00F9794F">
        <w:rPr>
          <w:sz w:val="18"/>
          <w:szCs w:val="18"/>
        </w:rPr>
        <w:t xml:space="preserve"> Fourth National Report to the United Nations Convention on Biological Diversity: Georgia. 2010 </w:t>
      </w:r>
      <w:hyperlink r:id="rId20" w:history="1">
        <w:r w:rsidRPr="00F9794F">
          <w:rPr>
            <w:rStyle w:val="Hyperlink"/>
            <w:sz w:val="18"/>
            <w:szCs w:val="18"/>
          </w:rPr>
          <w:t>https://www.cbd.int/doc/world/ge/ge-nr-04-en.pdf</w:t>
        </w:r>
      </w:hyperlink>
    </w:p>
  </w:footnote>
  <w:footnote w:id="27">
    <w:p w:rsidR="003E1C85" w:rsidRPr="00F9794F" w:rsidRDefault="003E1C85">
      <w:pPr>
        <w:pStyle w:val="FootnoteText"/>
        <w:rPr>
          <w:sz w:val="18"/>
          <w:szCs w:val="18"/>
        </w:rPr>
      </w:pPr>
      <w:r w:rsidRPr="00F9794F">
        <w:rPr>
          <w:rStyle w:val="FootnoteReference"/>
          <w:sz w:val="18"/>
          <w:szCs w:val="18"/>
        </w:rPr>
        <w:footnoteRef/>
      </w:r>
      <w:hyperlink r:id="rId21" w:history="1">
        <w:r w:rsidRPr="00F9794F">
          <w:rPr>
            <w:rStyle w:val="Hyperlink"/>
            <w:sz w:val="18"/>
            <w:szCs w:val="18"/>
          </w:rPr>
          <w:t>http://unstats.un.org/unsd/environment/air_greenhouse_emissions.htm</w:t>
        </w:r>
      </w:hyperlink>
    </w:p>
  </w:footnote>
  <w:footnote w:id="28">
    <w:p w:rsidR="003E1C85" w:rsidRPr="004D2EE4" w:rsidRDefault="003E1C85" w:rsidP="00D81D7D">
      <w:pPr>
        <w:pStyle w:val="FootnoteText"/>
        <w:rPr>
          <w:sz w:val="18"/>
          <w:szCs w:val="18"/>
        </w:rPr>
      </w:pPr>
      <w:r w:rsidRPr="004D2EE4">
        <w:rPr>
          <w:rStyle w:val="FootnoteReference"/>
          <w:sz w:val="18"/>
          <w:szCs w:val="18"/>
        </w:rPr>
        <w:footnoteRef/>
      </w:r>
      <w:r w:rsidRPr="004D2EE4">
        <w:rPr>
          <w:sz w:val="18"/>
          <w:szCs w:val="18"/>
        </w:rPr>
        <w:t xml:space="preserve"> National Environmental Action Programme of Georgia (NEAP): 2005, Georgia</w:t>
      </w:r>
    </w:p>
  </w:footnote>
  <w:footnote w:id="29">
    <w:p w:rsidR="003E1C85" w:rsidRPr="004D2EE4" w:rsidRDefault="003E1C85" w:rsidP="00423810">
      <w:pPr>
        <w:pStyle w:val="FootnoteText"/>
        <w:rPr>
          <w:sz w:val="18"/>
          <w:szCs w:val="18"/>
        </w:rPr>
      </w:pPr>
      <w:r w:rsidRPr="004D2EE4">
        <w:rPr>
          <w:rStyle w:val="FootnoteReference"/>
          <w:sz w:val="18"/>
          <w:szCs w:val="18"/>
        </w:rPr>
        <w:footnoteRef/>
      </w:r>
      <w:r w:rsidRPr="004D2EE4">
        <w:rPr>
          <w:sz w:val="18"/>
          <w:szCs w:val="18"/>
        </w:rPr>
        <w:t xml:space="preserve"> Approved by the Government Ordinance N127 of 24 January 2012 </w:t>
      </w:r>
    </w:p>
  </w:footnote>
  <w:footnote w:id="30">
    <w:p w:rsidR="003E1C85" w:rsidRPr="004D2EE4" w:rsidRDefault="003E1C85" w:rsidP="008117A7">
      <w:pPr>
        <w:pStyle w:val="FootnoteText"/>
        <w:rPr>
          <w:sz w:val="18"/>
          <w:szCs w:val="18"/>
        </w:rPr>
      </w:pPr>
      <w:r w:rsidRPr="004D2EE4">
        <w:rPr>
          <w:rStyle w:val="FootnoteReference"/>
          <w:sz w:val="18"/>
          <w:szCs w:val="18"/>
        </w:rPr>
        <w:footnoteRef/>
      </w:r>
      <w:r w:rsidRPr="004D2EE4">
        <w:rPr>
          <w:sz w:val="18"/>
          <w:szCs w:val="18"/>
        </w:rPr>
        <w:t xml:space="preserve"> National Environmental Action Programme of Georgia (NEAP): 2005, Georgia </w:t>
      </w:r>
    </w:p>
  </w:footnote>
  <w:footnote w:id="31">
    <w:p w:rsidR="003E1C85" w:rsidRPr="004D2EE4" w:rsidRDefault="003E1C85" w:rsidP="008117A7">
      <w:pPr>
        <w:pStyle w:val="FootnoteText"/>
        <w:rPr>
          <w:sz w:val="18"/>
          <w:szCs w:val="18"/>
        </w:rPr>
      </w:pPr>
      <w:r w:rsidRPr="004D2EE4">
        <w:rPr>
          <w:rStyle w:val="FootnoteReference"/>
          <w:sz w:val="18"/>
          <w:szCs w:val="18"/>
        </w:rPr>
        <w:footnoteRef/>
      </w:r>
      <w:r w:rsidRPr="004D2EE4">
        <w:rPr>
          <w:sz w:val="18"/>
          <w:szCs w:val="18"/>
        </w:rPr>
        <w:t xml:space="preserve"> National Environmental Action Programme of Georgia (NEAP): 2005, Georgia </w:t>
      </w:r>
    </w:p>
  </w:footnote>
  <w:footnote w:id="32">
    <w:p w:rsidR="003E1C85" w:rsidRPr="00F57FF5" w:rsidRDefault="003E1C85" w:rsidP="006B67A7">
      <w:pPr>
        <w:pStyle w:val="FootnoteText"/>
        <w:rPr>
          <w:sz w:val="18"/>
          <w:szCs w:val="18"/>
        </w:rPr>
      </w:pPr>
      <w:r w:rsidRPr="00F57FF5">
        <w:rPr>
          <w:rStyle w:val="FootnoteReference"/>
          <w:sz w:val="18"/>
          <w:szCs w:val="18"/>
        </w:rPr>
        <w:footnoteRef/>
      </w:r>
      <w:r w:rsidRPr="00F57FF5">
        <w:rPr>
          <w:sz w:val="18"/>
          <w:szCs w:val="18"/>
        </w:rPr>
        <w:t xml:space="preserve"> Approved by Order 2-93 of the Ministry of Agriculture of Georgia of 5 May 2014</w:t>
      </w:r>
    </w:p>
  </w:footnote>
  <w:footnote w:id="33">
    <w:p w:rsidR="003E1C85" w:rsidRPr="00F57FF5" w:rsidRDefault="003E1C85" w:rsidP="006B67A7">
      <w:pPr>
        <w:pStyle w:val="FootnoteText"/>
        <w:rPr>
          <w:sz w:val="18"/>
          <w:szCs w:val="18"/>
        </w:rPr>
      </w:pPr>
      <w:r w:rsidRPr="00F57FF5">
        <w:rPr>
          <w:rStyle w:val="FootnoteReference"/>
          <w:sz w:val="18"/>
          <w:szCs w:val="18"/>
        </w:rPr>
        <w:footnoteRef/>
      </w:r>
      <w:r w:rsidRPr="00F57FF5">
        <w:rPr>
          <w:sz w:val="18"/>
          <w:szCs w:val="18"/>
        </w:rPr>
        <w:t xml:space="preserve"> Order N262 of Ministry of Environment and Natural Resources Protection of 18 December 2012 on approving indicators for unified system of biodiversity monitoring and related methodologies and procedures</w:t>
      </w:r>
    </w:p>
  </w:footnote>
  <w:footnote w:id="34">
    <w:p w:rsidR="003E1C85" w:rsidRDefault="003E1C85" w:rsidP="008117A7">
      <w:pPr>
        <w:pStyle w:val="FootnoteText"/>
        <w:rPr>
          <w:sz w:val="18"/>
          <w:szCs w:val="18"/>
        </w:rPr>
      </w:pPr>
      <w:r w:rsidRPr="004D2EE4">
        <w:rPr>
          <w:rStyle w:val="FootnoteReference"/>
          <w:sz w:val="18"/>
          <w:szCs w:val="18"/>
        </w:rPr>
        <w:footnoteRef/>
      </w:r>
      <w:r w:rsidRPr="004D2EE4">
        <w:rPr>
          <w:sz w:val="18"/>
          <w:szCs w:val="18"/>
        </w:rPr>
        <w:t xml:space="preserve"> Third National Report to UNCCD</w:t>
      </w:r>
      <w:r>
        <w:rPr>
          <w:sz w:val="18"/>
          <w:szCs w:val="18"/>
        </w:rPr>
        <w:t xml:space="preserve">: </w:t>
      </w:r>
      <w:r w:rsidRPr="004D2EE4">
        <w:rPr>
          <w:sz w:val="18"/>
          <w:szCs w:val="18"/>
        </w:rPr>
        <w:t>Ministry of Environment Protection and NaturalResources of Georgia</w:t>
      </w:r>
      <w:r>
        <w:rPr>
          <w:sz w:val="18"/>
          <w:szCs w:val="18"/>
        </w:rPr>
        <w:t>, 2006</w:t>
      </w:r>
    </w:p>
    <w:p w:rsidR="003E1C85" w:rsidRPr="004D2EE4" w:rsidRDefault="0028608A" w:rsidP="008117A7">
      <w:pPr>
        <w:pStyle w:val="FootnoteText"/>
        <w:rPr>
          <w:sz w:val="18"/>
          <w:szCs w:val="18"/>
        </w:rPr>
      </w:pPr>
      <w:hyperlink r:id="rId22" w:history="1">
        <w:r w:rsidR="003E1C85" w:rsidRPr="00CD658F">
          <w:rPr>
            <w:rStyle w:val="Hyperlink"/>
            <w:sz w:val="18"/>
            <w:szCs w:val="18"/>
          </w:rPr>
          <w:t>http://momxmarebeli.ge/images/file_133318.pdf</w:t>
        </w:r>
      </w:hyperlink>
    </w:p>
  </w:footnote>
  <w:footnote w:id="35">
    <w:p w:rsidR="003E1C85" w:rsidRPr="004D2EE4" w:rsidRDefault="003E1C85" w:rsidP="008117A7">
      <w:pPr>
        <w:pStyle w:val="FootnoteText"/>
        <w:rPr>
          <w:sz w:val="18"/>
          <w:szCs w:val="18"/>
        </w:rPr>
      </w:pPr>
      <w:r w:rsidRPr="004D2EE4">
        <w:rPr>
          <w:rStyle w:val="FootnoteReference"/>
          <w:sz w:val="18"/>
          <w:szCs w:val="18"/>
        </w:rPr>
        <w:footnoteRef/>
      </w:r>
      <w:r w:rsidRPr="004D2EE4">
        <w:rPr>
          <w:sz w:val="18"/>
          <w:szCs w:val="18"/>
        </w:rPr>
        <w:t xml:space="preserve"> Approved by the Presidential Decree N112 of 2 April 2003 </w:t>
      </w:r>
    </w:p>
  </w:footnote>
  <w:footnote w:id="36">
    <w:p w:rsidR="003E1C85" w:rsidRPr="004D2EE4" w:rsidRDefault="003E1C85" w:rsidP="00423810">
      <w:pPr>
        <w:pStyle w:val="FootnoteText"/>
        <w:rPr>
          <w:sz w:val="18"/>
          <w:szCs w:val="18"/>
        </w:rPr>
      </w:pPr>
      <w:r>
        <w:rPr>
          <w:rStyle w:val="FootnoteReference"/>
        </w:rPr>
        <w:footnoteRef/>
      </w:r>
      <w:r w:rsidRPr="004D2EE4">
        <w:rPr>
          <w:sz w:val="18"/>
          <w:szCs w:val="18"/>
        </w:rPr>
        <w:t>Approved by the Government Ordinance N566 of 28 March 2012</w:t>
      </w:r>
    </w:p>
  </w:footnote>
  <w:footnote w:id="37">
    <w:p w:rsidR="003E1C85" w:rsidRPr="004D2EE4" w:rsidRDefault="003E1C85" w:rsidP="00423810">
      <w:pPr>
        <w:pStyle w:val="FootnoteText"/>
        <w:rPr>
          <w:sz w:val="18"/>
          <w:szCs w:val="18"/>
        </w:rPr>
      </w:pPr>
      <w:r w:rsidRPr="004D2EE4">
        <w:rPr>
          <w:rStyle w:val="FootnoteReference"/>
          <w:sz w:val="18"/>
          <w:szCs w:val="18"/>
        </w:rPr>
        <w:footnoteRef/>
      </w:r>
      <w:r w:rsidRPr="004D2EE4">
        <w:rPr>
          <w:sz w:val="18"/>
          <w:szCs w:val="18"/>
        </w:rPr>
        <w:t xml:space="preserve"> Approved by Order 2-93 of the Ministry of Agriculture of Georgia of 5 May 2014</w:t>
      </w:r>
    </w:p>
  </w:footnote>
  <w:footnote w:id="38">
    <w:p w:rsidR="003E1C85" w:rsidRPr="00F57FF5" w:rsidRDefault="003E1C85" w:rsidP="00423810">
      <w:pPr>
        <w:pStyle w:val="FootnoteText"/>
        <w:rPr>
          <w:sz w:val="18"/>
          <w:szCs w:val="18"/>
        </w:rPr>
      </w:pPr>
      <w:r w:rsidRPr="00F57FF5">
        <w:rPr>
          <w:rStyle w:val="FootnoteReference"/>
          <w:sz w:val="18"/>
          <w:szCs w:val="18"/>
        </w:rPr>
        <w:footnoteRef/>
      </w:r>
      <w:r w:rsidRPr="00F57FF5">
        <w:rPr>
          <w:sz w:val="18"/>
          <w:szCs w:val="18"/>
        </w:rPr>
        <w:t xml:space="preserve"> Order N262 of Ministry of Environment and Natural Resources Protection of 18 December 2012 on approving indicators for unified system of biodiversity monitoring and related methodologies and procedures</w:t>
      </w:r>
    </w:p>
  </w:footnote>
  <w:footnote w:id="39">
    <w:p w:rsidR="003E1C85" w:rsidRPr="00F57FF5" w:rsidRDefault="003E1C85" w:rsidP="006B67A7">
      <w:pPr>
        <w:pStyle w:val="FootnoteText"/>
        <w:rPr>
          <w:sz w:val="18"/>
          <w:szCs w:val="18"/>
        </w:rPr>
      </w:pPr>
      <w:r w:rsidRPr="00F57FF5">
        <w:rPr>
          <w:rStyle w:val="FootnoteReference"/>
          <w:sz w:val="18"/>
          <w:szCs w:val="18"/>
        </w:rPr>
        <w:footnoteRef/>
      </w:r>
      <w:r w:rsidRPr="00F57FF5">
        <w:rPr>
          <w:sz w:val="18"/>
          <w:szCs w:val="18"/>
        </w:rPr>
        <w:t xml:space="preserve"> Statute of the National Environmental Agency approved by Order N27 of the Ministry of Environment and Natural Resources Protection of 10 May, 2013</w:t>
      </w:r>
    </w:p>
  </w:footnote>
  <w:footnote w:id="40">
    <w:p w:rsidR="003E1C85" w:rsidRPr="00F57FF5" w:rsidRDefault="003E1C85" w:rsidP="006B67A7">
      <w:pPr>
        <w:pStyle w:val="FootnoteText"/>
        <w:rPr>
          <w:sz w:val="18"/>
          <w:szCs w:val="18"/>
        </w:rPr>
      </w:pPr>
      <w:r w:rsidRPr="00F57FF5">
        <w:rPr>
          <w:rStyle w:val="FootnoteReference"/>
          <w:sz w:val="18"/>
          <w:szCs w:val="18"/>
        </w:rPr>
        <w:footnoteRef/>
      </w:r>
      <w:hyperlink r:id="rId23" w:history="1">
        <w:r w:rsidRPr="00F57FF5">
          <w:rPr>
            <w:rStyle w:val="Hyperlink"/>
            <w:sz w:val="18"/>
            <w:szCs w:val="18"/>
          </w:rPr>
          <w:t>http://moe.gov.ge/index.php?lang_id=ENG&amp;sec_id=31</w:t>
        </w:r>
      </w:hyperlink>
    </w:p>
  </w:footnote>
  <w:footnote w:id="41">
    <w:p w:rsidR="003E1C85" w:rsidRPr="00F57FF5" w:rsidRDefault="003E1C85" w:rsidP="00423810">
      <w:pPr>
        <w:pStyle w:val="FootnoteText"/>
        <w:rPr>
          <w:sz w:val="18"/>
          <w:szCs w:val="18"/>
        </w:rPr>
      </w:pPr>
      <w:r w:rsidRPr="00F57FF5">
        <w:rPr>
          <w:rStyle w:val="FootnoteReference"/>
          <w:sz w:val="18"/>
          <w:szCs w:val="18"/>
        </w:rPr>
        <w:footnoteRef/>
      </w:r>
      <w:r w:rsidRPr="00F57FF5">
        <w:rPr>
          <w:sz w:val="18"/>
          <w:szCs w:val="18"/>
        </w:rPr>
        <w:t xml:space="preserve"> Order N262 of Ministry of Environment and Natural Resources Protection of 18 December 2012 on approving indicators for unified system of biodiversity monitoring and related methodologies and procedures</w:t>
      </w:r>
    </w:p>
  </w:footnote>
  <w:footnote w:id="42">
    <w:p w:rsidR="003E1C85" w:rsidRPr="001524F5" w:rsidRDefault="003E1C85" w:rsidP="00401590">
      <w:pPr>
        <w:pStyle w:val="FootnoteText"/>
        <w:rPr>
          <w:sz w:val="18"/>
          <w:szCs w:val="18"/>
        </w:rPr>
      </w:pPr>
      <w:r w:rsidRPr="001524F5">
        <w:rPr>
          <w:rStyle w:val="FootnoteReference"/>
          <w:sz w:val="18"/>
          <w:szCs w:val="18"/>
        </w:rPr>
        <w:footnoteRef/>
      </w:r>
      <w:r>
        <w:rPr>
          <w:sz w:val="18"/>
          <w:szCs w:val="18"/>
        </w:rPr>
        <w:t xml:space="preserve"> Statute the</w:t>
      </w:r>
      <w:r w:rsidRPr="001524F5">
        <w:rPr>
          <w:sz w:val="18"/>
          <w:szCs w:val="18"/>
        </w:rPr>
        <w:t xml:space="preserve"> Climate Change</w:t>
      </w:r>
      <w:r>
        <w:rPr>
          <w:sz w:val="18"/>
          <w:szCs w:val="18"/>
        </w:rPr>
        <w:t xml:space="preserve"> Service</w:t>
      </w:r>
      <w:r w:rsidRPr="001524F5">
        <w:rPr>
          <w:sz w:val="18"/>
          <w:szCs w:val="18"/>
        </w:rPr>
        <w:t xml:space="preserve">, approved by Order N23 of </w:t>
      </w:r>
      <w:r>
        <w:rPr>
          <w:sz w:val="18"/>
          <w:szCs w:val="18"/>
        </w:rPr>
        <w:t xml:space="preserve">the </w:t>
      </w:r>
      <w:r w:rsidRPr="001524F5">
        <w:rPr>
          <w:sz w:val="18"/>
          <w:szCs w:val="18"/>
        </w:rPr>
        <w:t>Ministry of Environment and Natural Resources Protection of 10 May 2013</w:t>
      </w:r>
    </w:p>
  </w:footnote>
  <w:footnote w:id="43">
    <w:p w:rsidR="003E1C85" w:rsidRPr="006C5EBD" w:rsidRDefault="003E1C85" w:rsidP="006D5B1B">
      <w:pPr>
        <w:pStyle w:val="FootnoteText"/>
        <w:rPr>
          <w:sz w:val="18"/>
          <w:szCs w:val="18"/>
        </w:rPr>
      </w:pPr>
      <w:r w:rsidRPr="006C5EBD">
        <w:rPr>
          <w:rStyle w:val="FootnoteReference"/>
          <w:sz w:val="18"/>
          <w:szCs w:val="18"/>
        </w:rPr>
        <w:footnoteRef/>
      </w:r>
      <w:r w:rsidRPr="006C5EBD">
        <w:rPr>
          <w:sz w:val="18"/>
          <w:szCs w:val="18"/>
        </w:rPr>
        <w:t xml:space="preserve"> Statute of the Biodiversity Protection Service, approved by Order N11 of the Ministry of Environment and Natural Resources Protection of 10 May 2013</w:t>
      </w:r>
    </w:p>
  </w:footnote>
  <w:footnote w:id="44">
    <w:p w:rsidR="003E1C85" w:rsidRPr="006C5EBD" w:rsidRDefault="003E1C85" w:rsidP="006D5B1B">
      <w:pPr>
        <w:pStyle w:val="FootnoteText"/>
        <w:rPr>
          <w:sz w:val="18"/>
          <w:szCs w:val="18"/>
        </w:rPr>
      </w:pPr>
      <w:r w:rsidRPr="006C5EBD">
        <w:rPr>
          <w:rStyle w:val="FootnoteReference"/>
          <w:sz w:val="18"/>
          <w:szCs w:val="18"/>
        </w:rPr>
        <w:footnoteRef/>
      </w:r>
      <w:r w:rsidRPr="006C5EBD">
        <w:rPr>
          <w:sz w:val="18"/>
          <w:szCs w:val="18"/>
        </w:rPr>
        <w:t xml:space="preserve"> Order N262 of Ministry of Environment and Natural Resources Protection of 18 December 2012 on approving indicators for unified system of biodiversity monitoring and related methodologies and procedures</w:t>
      </w:r>
    </w:p>
  </w:footnote>
  <w:footnote w:id="45">
    <w:p w:rsidR="003E1C85" w:rsidRPr="002E256B" w:rsidRDefault="003E1C85" w:rsidP="00376207">
      <w:pPr>
        <w:pStyle w:val="FootnoteText"/>
        <w:rPr>
          <w:sz w:val="18"/>
          <w:szCs w:val="18"/>
        </w:rPr>
      </w:pPr>
      <w:r w:rsidRPr="002E256B">
        <w:rPr>
          <w:rStyle w:val="FootnoteReference"/>
          <w:sz w:val="18"/>
          <w:szCs w:val="18"/>
        </w:rPr>
        <w:footnoteRef/>
      </w:r>
      <w:r w:rsidRPr="002E256B">
        <w:rPr>
          <w:sz w:val="18"/>
          <w:szCs w:val="18"/>
        </w:rPr>
        <w:t xml:space="preserve"> Statute of the Atmospheric Air Protection Service</w:t>
      </w:r>
      <w:r>
        <w:rPr>
          <w:sz w:val="18"/>
          <w:szCs w:val="18"/>
        </w:rPr>
        <w:t>, approved by Order N13 of the Ministry of Environment and Natural Resources Protection of 10 May, 2013</w:t>
      </w:r>
    </w:p>
  </w:footnote>
  <w:footnote w:id="46">
    <w:p w:rsidR="003E1C85" w:rsidRPr="00463BE6" w:rsidRDefault="003E1C85" w:rsidP="00106607">
      <w:pPr>
        <w:tabs>
          <w:tab w:val="left" w:pos="0"/>
        </w:tabs>
        <w:rPr>
          <w:sz w:val="18"/>
          <w:szCs w:val="18"/>
        </w:rPr>
      </w:pPr>
      <w:r w:rsidRPr="00463BE6">
        <w:rPr>
          <w:rStyle w:val="FootnoteReference"/>
          <w:sz w:val="18"/>
          <w:szCs w:val="18"/>
        </w:rPr>
        <w:footnoteRef/>
      </w:r>
      <w:r w:rsidRPr="00463BE6">
        <w:rPr>
          <w:sz w:val="18"/>
          <w:szCs w:val="18"/>
        </w:rPr>
        <w:t xml:space="preserve"> Decree N6 of the Minister of Environment and Natural Resources Protection of Georgia</w:t>
      </w:r>
      <w:r>
        <w:rPr>
          <w:sz w:val="18"/>
          <w:szCs w:val="18"/>
        </w:rPr>
        <w:t xml:space="preserve">: </w:t>
      </w:r>
      <w:r w:rsidRPr="00463BE6">
        <w:rPr>
          <w:sz w:val="18"/>
          <w:szCs w:val="18"/>
        </w:rPr>
        <w:t>On affirmation of statute of the Legal Entity of Public Law – Environmental Information and Education Center</w:t>
      </w:r>
    </w:p>
  </w:footnote>
  <w:footnote w:id="47">
    <w:p w:rsidR="003E1C85" w:rsidRPr="00F57FF5" w:rsidRDefault="003E1C85" w:rsidP="00F57FF5">
      <w:pPr>
        <w:pStyle w:val="FootnoteText"/>
        <w:rPr>
          <w:sz w:val="18"/>
          <w:szCs w:val="18"/>
        </w:rPr>
      </w:pPr>
      <w:r w:rsidRPr="00F57FF5">
        <w:rPr>
          <w:rStyle w:val="FootnoteReference"/>
          <w:sz w:val="18"/>
          <w:szCs w:val="18"/>
        </w:rPr>
        <w:footnoteRef/>
      </w:r>
      <w:r w:rsidRPr="00F57FF5">
        <w:rPr>
          <w:sz w:val="18"/>
          <w:szCs w:val="18"/>
        </w:rPr>
        <w:t xml:space="preserve"> Order N262 of Ministry of Environment and Natural Resources Protection of 18 December 2012 on approving indicators for unified system of biodiversity monitoring and related methodologies and procedures</w:t>
      </w:r>
    </w:p>
  </w:footnote>
  <w:footnote w:id="48">
    <w:p w:rsidR="003E1C85" w:rsidRPr="00F57FF5" w:rsidRDefault="003E1C85" w:rsidP="00463BE6">
      <w:pPr>
        <w:pStyle w:val="FootnoteText"/>
        <w:jc w:val="both"/>
        <w:rPr>
          <w:sz w:val="18"/>
          <w:szCs w:val="18"/>
        </w:rPr>
      </w:pPr>
      <w:r w:rsidRPr="00F57FF5">
        <w:rPr>
          <w:rStyle w:val="FootnoteReference"/>
          <w:sz w:val="18"/>
          <w:szCs w:val="18"/>
        </w:rPr>
        <w:footnoteRef/>
      </w:r>
      <w:r w:rsidRPr="00F57FF5">
        <w:rPr>
          <w:sz w:val="18"/>
          <w:szCs w:val="18"/>
        </w:rPr>
        <w:t xml:space="preserve"> Statute of the Forest Policy Service, approved by Order N18 of the Ministry of Environment and Natural Resources Protection of 10 May 2013</w:t>
      </w:r>
    </w:p>
  </w:footnote>
  <w:footnote w:id="49">
    <w:p w:rsidR="003E1C85" w:rsidRPr="00F57FF5" w:rsidRDefault="003E1C85" w:rsidP="00463BE6">
      <w:pPr>
        <w:pStyle w:val="FootnoteText"/>
        <w:jc w:val="both"/>
        <w:rPr>
          <w:sz w:val="18"/>
          <w:szCs w:val="18"/>
        </w:rPr>
      </w:pPr>
      <w:r w:rsidRPr="00F57FF5">
        <w:rPr>
          <w:rStyle w:val="FootnoteReference"/>
          <w:sz w:val="18"/>
          <w:szCs w:val="18"/>
        </w:rPr>
        <w:footnoteRef/>
      </w:r>
      <w:r w:rsidRPr="00F57FF5">
        <w:rPr>
          <w:sz w:val="18"/>
          <w:szCs w:val="18"/>
        </w:rPr>
        <w:t xml:space="preserve"> Statute of the National Forest Agency, approved by Order N25 of the Ministry of Environment and Natural Resources Protection of 10 May 2013</w:t>
      </w:r>
    </w:p>
  </w:footnote>
  <w:footnote w:id="50">
    <w:p w:rsidR="003E1C85" w:rsidRPr="00BD1E77" w:rsidRDefault="003E1C85" w:rsidP="00463BE6">
      <w:pPr>
        <w:pStyle w:val="FootnoteText"/>
        <w:jc w:val="both"/>
        <w:rPr>
          <w:sz w:val="18"/>
          <w:szCs w:val="18"/>
        </w:rPr>
      </w:pPr>
      <w:r w:rsidRPr="00BD1E77">
        <w:rPr>
          <w:rStyle w:val="FootnoteReference"/>
          <w:sz w:val="18"/>
          <w:szCs w:val="18"/>
        </w:rPr>
        <w:footnoteRef/>
      </w:r>
      <w:r w:rsidRPr="00BD1E77">
        <w:rPr>
          <w:sz w:val="18"/>
          <w:szCs w:val="18"/>
        </w:rPr>
        <w:t xml:space="preserve"> Statute of the Ministry of Agriculture of Georgia, approved by Government Resolution N485 of 28 December 2012</w:t>
      </w:r>
    </w:p>
  </w:footnote>
  <w:footnote w:id="51">
    <w:p w:rsidR="003E1C85" w:rsidRPr="00B01F11" w:rsidRDefault="003E1C85" w:rsidP="003E24FD">
      <w:pPr>
        <w:pStyle w:val="FootnoteText"/>
        <w:rPr>
          <w:sz w:val="18"/>
          <w:szCs w:val="18"/>
        </w:rPr>
      </w:pPr>
      <w:r w:rsidRPr="00B01F11">
        <w:rPr>
          <w:rStyle w:val="FootnoteReference"/>
          <w:sz w:val="18"/>
          <w:szCs w:val="18"/>
        </w:rPr>
        <w:footnoteRef/>
      </w:r>
      <w:r w:rsidRPr="00B01F11">
        <w:rPr>
          <w:sz w:val="18"/>
          <w:szCs w:val="18"/>
        </w:rPr>
        <w:t xml:space="preserve"> Statute of the </w:t>
      </w:r>
      <w:r>
        <w:rPr>
          <w:sz w:val="18"/>
          <w:szCs w:val="18"/>
        </w:rPr>
        <w:t>Agriculture Scientific Research Centre, approved by Order N2-51 of the Ministry of Agriculture of Georgia of 25 February, 2014</w:t>
      </w:r>
    </w:p>
  </w:footnote>
  <w:footnote w:id="52">
    <w:p w:rsidR="003E1C85" w:rsidRPr="001524F5" w:rsidRDefault="003E1C85" w:rsidP="00376207">
      <w:pPr>
        <w:pStyle w:val="FootnoteText"/>
        <w:rPr>
          <w:sz w:val="18"/>
          <w:szCs w:val="18"/>
        </w:rPr>
      </w:pPr>
      <w:r w:rsidRPr="001524F5">
        <w:rPr>
          <w:rStyle w:val="FootnoteReference"/>
          <w:sz w:val="18"/>
          <w:szCs w:val="18"/>
        </w:rPr>
        <w:footnoteRef/>
      </w:r>
      <w:r w:rsidRPr="001524F5">
        <w:rPr>
          <w:sz w:val="18"/>
          <w:szCs w:val="18"/>
        </w:rPr>
        <w:t xml:space="preserve"> Statute of the Ministry of Energy of Georgia, approved by Government Resolution N97 of 26 April 2013</w:t>
      </w:r>
    </w:p>
  </w:footnote>
  <w:footnote w:id="53">
    <w:p w:rsidR="003E1C85" w:rsidRPr="00BD1E77" w:rsidRDefault="003E1C85" w:rsidP="00376207">
      <w:pPr>
        <w:pStyle w:val="FootnoteText"/>
        <w:rPr>
          <w:sz w:val="18"/>
          <w:szCs w:val="18"/>
        </w:rPr>
      </w:pPr>
      <w:r w:rsidRPr="00BD1E77">
        <w:rPr>
          <w:rStyle w:val="FootnoteReference"/>
          <w:sz w:val="18"/>
          <w:szCs w:val="18"/>
        </w:rPr>
        <w:footnoteRef/>
      </w:r>
      <w:r w:rsidRPr="00BD1E77">
        <w:rPr>
          <w:sz w:val="18"/>
          <w:szCs w:val="18"/>
        </w:rPr>
        <w:t xml:space="preserve"> Statute of </w:t>
      </w:r>
      <w:r>
        <w:rPr>
          <w:sz w:val="18"/>
          <w:szCs w:val="18"/>
        </w:rPr>
        <w:t xml:space="preserve">the </w:t>
      </w:r>
      <w:r w:rsidRPr="00BD1E77">
        <w:rPr>
          <w:sz w:val="18"/>
          <w:szCs w:val="18"/>
        </w:rPr>
        <w:t>Ministry of Economy and Sustainable Development of Georgia, approved by Government Resolution N77 of 10 September 2004</w:t>
      </w:r>
    </w:p>
  </w:footnote>
  <w:footnote w:id="54">
    <w:p w:rsidR="003E1C85" w:rsidRPr="005F7066" w:rsidRDefault="003E1C85" w:rsidP="00376207">
      <w:pPr>
        <w:pStyle w:val="FootnoteText"/>
        <w:rPr>
          <w:rFonts w:ascii="Menlo Regular" w:hAnsi="Menlo Regular" w:cs="Menlo Regular"/>
        </w:rPr>
      </w:pPr>
      <w:r w:rsidRPr="005F7066">
        <w:rPr>
          <w:sz w:val="18"/>
          <w:szCs w:val="18"/>
          <w:vertAlign w:val="superscript"/>
        </w:rPr>
        <w:footnoteRef/>
      </w:r>
      <w:r w:rsidRPr="005F7066">
        <w:rPr>
          <w:sz w:val="18"/>
          <w:szCs w:val="18"/>
        </w:rPr>
        <w:t>Statute</w:t>
      </w:r>
      <w:r>
        <w:rPr>
          <w:sz w:val="18"/>
          <w:szCs w:val="18"/>
        </w:rPr>
        <w:t xml:space="preserve"> of the Department of Sustainable Development, approved by Order N1-1/124 of the Ministry of Economy and Sustainable Development of Georgia of 22 May 2013</w:t>
      </w:r>
    </w:p>
  </w:footnote>
  <w:footnote w:id="55">
    <w:p w:rsidR="003E1C85" w:rsidRPr="002B48CC" w:rsidRDefault="003E1C85" w:rsidP="00376207">
      <w:pPr>
        <w:pStyle w:val="FootnoteText"/>
        <w:rPr>
          <w:sz w:val="18"/>
          <w:szCs w:val="18"/>
        </w:rPr>
      </w:pPr>
      <w:r w:rsidRPr="002B48CC">
        <w:rPr>
          <w:rStyle w:val="FootnoteReference"/>
          <w:sz w:val="18"/>
          <w:szCs w:val="18"/>
        </w:rPr>
        <w:footnoteRef/>
      </w:r>
      <w:r w:rsidRPr="002B48CC">
        <w:rPr>
          <w:sz w:val="18"/>
          <w:szCs w:val="18"/>
        </w:rPr>
        <w:t xml:space="preserve"> Statute </w:t>
      </w:r>
      <w:r>
        <w:rPr>
          <w:sz w:val="18"/>
          <w:szCs w:val="18"/>
        </w:rPr>
        <w:t>of the Ministry of Labor, Health and Social Affairs of Georgia, approved by Government Resolution N249 of 31 December 2005</w:t>
      </w:r>
    </w:p>
  </w:footnote>
  <w:footnote w:id="56">
    <w:p w:rsidR="003E1C85" w:rsidRPr="00491BCF" w:rsidRDefault="003E1C85" w:rsidP="00376207">
      <w:pPr>
        <w:pStyle w:val="FootnoteText"/>
        <w:rPr>
          <w:sz w:val="18"/>
          <w:szCs w:val="18"/>
        </w:rPr>
      </w:pPr>
      <w:r w:rsidRPr="00491BCF">
        <w:rPr>
          <w:rStyle w:val="FootnoteReference"/>
          <w:sz w:val="18"/>
          <w:szCs w:val="18"/>
        </w:rPr>
        <w:footnoteRef/>
      </w:r>
      <w:r w:rsidRPr="00491BCF">
        <w:rPr>
          <w:sz w:val="18"/>
          <w:szCs w:val="18"/>
        </w:rPr>
        <w:t xml:space="preserve"> Statute of the Ministry of Regional Development and Infrastructure, approved by </w:t>
      </w:r>
      <w:r>
        <w:rPr>
          <w:sz w:val="18"/>
          <w:szCs w:val="18"/>
        </w:rPr>
        <w:t>Government Resolution N10 of 30 January 2009</w:t>
      </w:r>
    </w:p>
  </w:footnote>
  <w:footnote w:id="57">
    <w:p w:rsidR="003E1C85" w:rsidRPr="00BD1E77" w:rsidRDefault="003E1C85" w:rsidP="001B3069">
      <w:pPr>
        <w:pStyle w:val="FootnoteText"/>
        <w:rPr>
          <w:sz w:val="18"/>
          <w:szCs w:val="18"/>
        </w:rPr>
      </w:pPr>
      <w:r w:rsidRPr="00BD1E77">
        <w:rPr>
          <w:rStyle w:val="FootnoteReference"/>
          <w:sz w:val="18"/>
          <w:szCs w:val="18"/>
        </w:rPr>
        <w:footnoteRef/>
      </w:r>
      <w:r w:rsidRPr="00BD1E77">
        <w:rPr>
          <w:sz w:val="18"/>
          <w:szCs w:val="18"/>
        </w:rPr>
        <w:t xml:space="preserve"> Statute of </w:t>
      </w:r>
      <w:r>
        <w:rPr>
          <w:sz w:val="18"/>
          <w:szCs w:val="18"/>
        </w:rPr>
        <w:t xml:space="preserve">the </w:t>
      </w:r>
      <w:r w:rsidRPr="00BD1E77">
        <w:rPr>
          <w:sz w:val="18"/>
          <w:szCs w:val="18"/>
        </w:rPr>
        <w:t>National Agency of Public Registry approved by Resolution N835 of Ministry of Justice of Georgia of 19 July 2004</w:t>
      </w:r>
    </w:p>
  </w:footnote>
  <w:footnote w:id="58">
    <w:p w:rsidR="003E1C85" w:rsidRPr="00BD1E77" w:rsidRDefault="003E1C85" w:rsidP="003E221B">
      <w:pPr>
        <w:pStyle w:val="FootnoteText"/>
        <w:rPr>
          <w:sz w:val="18"/>
          <w:szCs w:val="18"/>
        </w:rPr>
      </w:pPr>
      <w:r w:rsidRPr="00BD1E77">
        <w:rPr>
          <w:rStyle w:val="FootnoteReference"/>
          <w:sz w:val="18"/>
          <w:szCs w:val="18"/>
        </w:rPr>
        <w:footnoteRef/>
      </w:r>
      <w:r w:rsidRPr="00BD1E77">
        <w:rPr>
          <w:sz w:val="18"/>
          <w:szCs w:val="18"/>
        </w:rPr>
        <w:t xml:space="preserve"> Statute of Adjara Autonomous Republic Ministry of Agriculture, approved by Adjara AR Government Resolution N32 of 3 April 2007</w:t>
      </w:r>
    </w:p>
  </w:footnote>
  <w:footnote w:id="59">
    <w:p w:rsidR="003E1C85" w:rsidRPr="000B0EF0" w:rsidRDefault="003E1C85" w:rsidP="00401590">
      <w:pPr>
        <w:pStyle w:val="FootnoteText"/>
        <w:rPr>
          <w:sz w:val="18"/>
          <w:szCs w:val="18"/>
        </w:rPr>
      </w:pPr>
      <w:r w:rsidRPr="000B0EF0">
        <w:rPr>
          <w:rStyle w:val="FootnoteReference"/>
          <w:sz w:val="18"/>
          <w:szCs w:val="18"/>
        </w:rPr>
        <w:footnoteRef/>
      </w:r>
      <w:r w:rsidRPr="000B0EF0">
        <w:rPr>
          <w:sz w:val="18"/>
          <w:szCs w:val="18"/>
        </w:rPr>
        <w:t xml:space="preserve"> Statute of Adjara AR Ministry of Health and Social Affairs, approved by Adjara AR Government Res</w:t>
      </w:r>
      <w:r>
        <w:rPr>
          <w:sz w:val="18"/>
          <w:szCs w:val="18"/>
        </w:rPr>
        <w:t>olution N4</w:t>
      </w:r>
      <w:r w:rsidRPr="000B0EF0">
        <w:rPr>
          <w:sz w:val="18"/>
          <w:szCs w:val="18"/>
        </w:rPr>
        <w:t xml:space="preserve"> of 8 May 2013</w:t>
      </w:r>
    </w:p>
  </w:footnote>
  <w:footnote w:id="60">
    <w:p w:rsidR="003E1C85" w:rsidRPr="00BB3FCF" w:rsidRDefault="003E1C85" w:rsidP="003E221B">
      <w:pPr>
        <w:pStyle w:val="FootnoteText"/>
        <w:rPr>
          <w:sz w:val="18"/>
          <w:szCs w:val="18"/>
        </w:rPr>
      </w:pPr>
      <w:r w:rsidRPr="00E876BE">
        <w:rPr>
          <w:rStyle w:val="FootnoteReference"/>
          <w:sz w:val="18"/>
          <w:szCs w:val="18"/>
        </w:rPr>
        <w:footnoteRef/>
      </w:r>
      <w:r w:rsidRPr="00E876BE">
        <w:rPr>
          <w:sz w:val="18"/>
          <w:szCs w:val="18"/>
        </w:rPr>
        <w:t xml:space="preserve"> Statute of Adjara AR Department of Motorways and Melioration Systems Management, approved by </w:t>
      </w:r>
      <w:r w:rsidRPr="00BB3FCF">
        <w:rPr>
          <w:sz w:val="18"/>
          <w:szCs w:val="18"/>
        </w:rPr>
        <w:t xml:space="preserve">Adjara AR Government </w:t>
      </w:r>
      <w:r w:rsidRPr="00E876BE">
        <w:rPr>
          <w:sz w:val="18"/>
          <w:szCs w:val="18"/>
        </w:rPr>
        <w:t xml:space="preserve">Resolution </w:t>
      </w:r>
      <w:r w:rsidRPr="00BB3FCF">
        <w:rPr>
          <w:sz w:val="18"/>
          <w:szCs w:val="18"/>
        </w:rPr>
        <w:t>N 59 of 26 December 2008</w:t>
      </w:r>
    </w:p>
  </w:footnote>
  <w:footnote w:id="61">
    <w:p w:rsidR="003E1C85" w:rsidRPr="00616723" w:rsidRDefault="003E1C85" w:rsidP="00401590">
      <w:pPr>
        <w:pStyle w:val="FootnoteText"/>
        <w:rPr>
          <w:sz w:val="18"/>
          <w:szCs w:val="18"/>
        </w:rPr>
      </w:pPr>
      <w:r w:rsidRPr="00616723">
        <w:rPr>
          <w:rStyle w:val="FootnoteReference"/>
          <w:sz w:val="18"/>
          <w:szCs w:val="18"/>
        </w:rPr>
        <w:footnoteRef/>
      </w:r>
      <w:r w:rsidRPr="00616723">
        <w:rPr>
          <w:sz w:val="18"/>
          <w:szCs w:val="18"/>
        </w:rPr>
        <w:t xml:space="preserve"> Statute of AdjaraAr Ministry of Finances and Economy, Approved by </w:t>
      </w:r>
      <w:r>
        <w:rPr>
          <w:sz w:val="18"/>
          <w:szCs w:val="18"/>
        </w:rPr>
        <w:t>Adjara AR Government Resolution N44 of 1 May 2007</w:t>
      </w:r>
    </w:p>
  </w:footnote>
  <w:footnote w:id="62">
    <w:p w:rsidR="003E1C85" w:rsidRPr="00BB3FCF" w:rsidRDefault="003E1C85" w:rsidP="003E221B">
      <w:pPr>
        <w:pStyle w:val="FootnoteText"/>
        <w:rPr>
          <w:sz w:val="18"/>
          <w:szCs w:val="18"/>
        </w:rPr>
      </w:pPr>
      <w:r w:rsidRPr="00BB3FCF">
        <w:rPr>
          <w:rStyle w:val="FootnoteReference"/>
          <w:sz w:val="18"/>
          <w:szCs w:val="18"/>
        </w:rPr>
        <w:footnoteRef/>
      </w:r>
      <w:r w:rsidRPr="00BB3FCF">
        <w:rPr>
          <w:sz w:val="18"/>
          <w:szCs w:val="18"/>
        </w:rPr>
        <w:t xml:space="preserve"> Statute of Adjara AR Division of Environment Protection,</w:t>
      </w:r>
      <w:r>
        <w:rPr>
          <w:sz w:val="18"/>
          <w:szCs w:val="18"/>
        </w:rPr>
        <w:t xml:space="preserve"> approved by Adjara AR Government Resolution N53 of 7 December 2010</w:t>
      </w:r>
    </w:p>
  </w:footnote>
  <w:footnote w:id="63">
    <w:p w:rsidR="003E1C85" w:rsidRPr="005B70AF" w:rsidRDefault="003E1C85" w:rsidP="000979C3">
      <w:pPr>
        <w:pStyle w:val="FootnoteText"/>
        <w:rPr>
          <w:sz w:val="18"/>
          <w:szCs w:val="18"/>
        </w:rPr>
      </w:pPr>
      <w:r w:rsidRPr="005B70AF">
        <w:rPr>
          <w:rStyle w:val="FootnoteReference"/>
          <w:sz w:val="18"/>
          <w:szCs w:val="18"/>
        </w:rPr>
        <w:footnoteRef/>
      </w:r>
      <w:r w:rsidRPr="005B70AF">
        <w:rPr>
          <w:sz w:val="18"/>
          <w:szCs w:val="18"/>
        </w:rPr>
        <w:t xml:space="preserve"> Tbilisi Sustainable Energy Action Plan</w:t>
      </w:r>
    </w:p>
  </w:footnote>
  <w:footnote w:id="64">
    <w:p w:rsidR="003E1C85" w:rsidRPr="00E876BE" w:rsidRDefault="003E1C85" w:rsidP="00661093">
      <w:pPr>
        <w:pStyle w:val="FootnoteText"/>
        <w:rPr>
          <w:sz w:val="18"/>
          <w:szCs w:val="18"/>
        </w:rPr>
      </w:pPr>
      <w:r w:rsidRPr="00E876BE">
        <w:rPr>
          <w:rStyle w:val="FootnoteReference"/>
          <w:sz w:val="18"/>
          <w:szCs w:val="18"/>
        </w:rPr>
        <w:footnoteRef/>
      </w:r>
      <w:r w:rsidRPr="00E876BE">
        <w:rPr>
          <w:sz w:val="18"/>
          <w:szCs w:val="18"/>
        </w:rPr>
        <w:t xml:space="preserve"> Organic Law of Georgia Code of Local Self-Governance, 5 February 2014</w:t>
      </w:r>
    </w:p>
  </w:footnote>
  <w:footnote w:id="65">
    <w:p w:rsidR="003E1C85" w:rsidRPr="00240BA7" w:rsidRDefault="003E1C85" w:rsidP="00661093">
      <w:pPr>
        <w:pStyle w:val="FootnoteText"/>
        <w:rPr>
          <w:sz w:val="18"/>
          <w:szCs w:val="18"/>
        </w:rPr>
      </w:pPr>
      <w:r w:rsidRPr="00240BA7">
        <w:rPr>
          <w:rStyle w:val="FootnoteReference"/>
          <w:sz w:val="18"/>
          <w:szCs w:val="18"/>
        </w:rPr>
        <w:footnoteRef/>
      </w:r>
      <w:r w:rsidRPr="00240BA7">
        <w:rPr>
          <w:sz w:val="18"/>
          <w:szCs w:val="18"/>
        </w:rPr>
        <w:t xml:space="preserve"> Law on the Georgian National Academy of Sciences, 2007</w:t>
      </w:r>
    </w:p>
  </w:footnote>
  <w:footnote w:id="66">
    <w:p w:rsidR="003E1C85" w:rsidRPr="00240BA7" w:rsidRDefault="003E1C85" w:rsidP="00661093">
      <w:pPr>
        <w:pStyle w:val="FootnoteText"/>
        <w:rPr>
          <w:sz w:val="18"/>
          <w:szCs w:val="18"/>
        </w:rPr>
      </w:pPr>
      <w:r w:rsidRPr="00240BA7">
        <w:rPr>
          <w:rStyle w:val="FootnoteReference"/>
          <w:sz w:val="18"/>
          <w:szCs w:val="18"/>
        </w:rPr>
        <w:footnoteRef/>
      </w:r>
      <w:r w:rsidRPr="00240BA7">
        <w:rPr>
          <w:sz w:val="18"/>
          <w:szCs w:val="18"/>
        </w:rPr>
        <w:t xml:space="preserve"> Law on the Georgian National Academy of Sciences, 2007</w:t>
      </w:r>
      <w:r>
        <w:rPr>
          <w:sz w:val="18"/>
          <w:szCs w:val="18"/>
        </w:rPr>
        <w:t>, Article 16</w:t>
      </w:r>
      <w:r w:rsidRPr="00CF468F">
        <w:rPr>
          <w:sz w:val="18"/>
          <w:szCs w:val="18"/>
          <w:vertAlign w:val="superscript"/>
        </w:rPr>
        <w:t>1</w:t>
      </w:r>
    </w:p>
  </w:footnote>
  <w:footnote w:id="67">
    <w:p w:rsidR="003E1C85" w:rsidRPr="005264E6" w:rsidRDefault="003E1C85" w:rsidP="00661093">
      <w:pPr>
        <w:pStyle w:val="FootnoteText"/>
        <w:rPr>
          <w:sz w:val="18"/>
          <w:szCs w:val="18"/>
        </w:rPr>
      </w:pPr>
      <w:r w:rsidRPr="005264E6">
        <w:rPr>
          <w:rStyle w:val="FootnoteReference"/>
          <w:sz w:val="18"/>
          <w:szCs w:val="18"/>
        </w:rPr>
        <w:footnoteRef/>
      </w:r>
      <w:r w:rsidRPr="005264E6">
        <w:rPr>
          <w:sz w:val="18"/>
          <w:szCs w:val="18"/>
        </w:rPr>
        <w:t xml:space="preserve"> Agriculture Development Strategy of Georgia 2012-2022, Approved by the Government Ordinance N566 of 28 March 2012</w:t>
      </w:r>
    </w:p>
  </w:footnote>
  <w:footnote w:id="68">
    <w:p w:rsidR="003E1C85" w:rsidRPr="00680407" w:rsidRDefault="003E1C85" w:rsidP="00C1044D">
      <w:pPr>
        <w:pStyle w:val="FootnoteText"/>
        <w:rPr>
          <w:sz w:val="18"/>
          <w:szCs w:val="18"/>
        </w:rPr>
      </w:pPr>
      <w:r w:rsidRPr="00680407">
        <w:rPr>
          <w:rStyle w:val="FootnoteReference"/>
          <w:sz w:val="18"/>
          <w:szCs w:val="18"/>
        </w:rPr>
        <w:footnoteRef/>
      </w:r>
      <w:r w:rsidRPr="00680407">
        <w:rPr>
          <w:sz w:val="18"/>
          <w:szCs w:val="18"/>
        </w:rPr>
        <w:t xml:space="preserve"> Ordinance</w:t>
      </w:r>
      <w:r>
        <w:rPr>
          <w:sz w:val="18"/>
          <w:szCs w:val="18"/>
        </w:rPr>
        <w:t xml:space="preserve"> #630</w:t>
      </w:r>
      <w:r w:rsidRPr="00680407">
        <w:rPr>
          <w:sz w:val="18"/>
          <w:szCs w:val="18"/>
        </w:rPr>
        <w:t xml:space="preserve"> of the President of Georgia </w:t>
      </w:r>
      <w:r>
        <w:rPr>
          <w:sz w:val="18"/>
          <w:szCs w:val="18"/>
        </w:rPr>
        <w:t>of 23 September 1996 on approval of the National Programme on Climate Change, State Commission on Climate Change Issues, its statute and work plan</w:t>
      </w:r>
    </w:p>
  </w:footnote>
  <w:footnote w:id="69">
    <w:p w:rsidR="003E1C85" w:rsidRDefault="003E1C85" w:rsidP="00C1044D">
      <w:pPr>
        <w:pStyle w:val="FootnoteText"/>
      </w:pPr>
      <w:r>
        <w:rPr>
          <w:rStyle w:val="FootnoteReference"/>
        </w:rPr>
        <w:footnoteRef/>
      </w:r>
      <w:r w:rsidRPr="000F3E8C">
        <w:t>Established by the Presidential Decree N 282 of 15 July 2001</w:t>
      </w:r>
    </w:p>
  </w:footnote>
  <w:footnote w:id="70">
    <w:p w:rsidR="003E1C85" w:rsidRPr="00F856B0" w:rsidRDefault="003E1C85" w:rsidP="004B492B">
      <w:pPr>
        <w:pStyle w:val="FootnoteText"/>
        <w:rPr>
          <w:sz w:val="18"/>
          <w:szCs w:val="18"/>
        </w:rPr>
      </w:pPr>
      <w:r w:rsidRPr="00F856B0">
        <w:rPr>
          <w:rStyle w:val="FootnoteReference"/>
          <w:sz w:val="18"/>
          <w:szCs w:val="18"/>
        </w:rPr>
        <w:footnoteRef/>
      </w:r>
      <w:r w:rsidRPr="00F856B0">
        <w:rPr>
          <w:sz w:val="18"/>
          <w:szCs w:val="18"/>
        </w:rPr>
        <w:t xml:space="preserve"> Fifth National Report of Georgia to the UNCCD, July 2014</w:t>
      </w:r>
    </w:p>
  </w:footnote>
  <w:footnote w:id="71">
    <w:p w:rsidR="003E1C85" w:rsidRDefault="003E1C85" w:rsidP="00F57FF5">
      <w:pPr>
        <w:pStyle w:val="FootnoteText"/>
      </w:pPr>
      <w:r>
        <w:rPr>
          <w:rStyle w:val="FootnoteReference"/>
        </w:rPr>
        <w:footnoteRef/>
      </w:r>
      <w:r w:rsidRPr="00F57FF5">
        <w:t>Law on the Georgian National Academy of Sciences, 2007, Article 16</w:t>
      </w:r>
      <w:r w:rsidRPr="00F57FF5">
        <w:rPr>
          <w:vertAlign w:val="superscript"/>
        </w:rPr>
        <w:t>1</w:t>
      </w:r>
    </w:p>
  </w:footnote>
  <w:footnote w:id="72">
    <w:p w:rsidR="003E1C85" w:rsidRDefault="003E1C85" w:rsidP="00F57FF5">
      <w:pPr>
        <w:pStyle w:val="FootnoteText"/>
      </w:pPr>
      <w:r>
        <w:rPr>
          <w:rStyle w:val="FootnoteReference"/>
        </w:rPr>
        <w:footnoteRef/>
      </w:r>
      <w:r w:rsidRPr="00F57FF5">
        <w:t>Law on the Georgian National Academy of Sciences, 2007, Article 16</w:t>
      </w:r>
      <w:r w:rsidRPr="00F57FF5">
        <w:rPr>
          <w:vertAlign w:val="superscript"/>
        </w:rPr>
        <w:t>1</w:t>
      </w:r>
    </w:p>
  </w:footnote>
  <w:footnote w:id="73">
    <w:p w:rsidR="003E1C85" w:rsidRPr="00CC1EF1" w:rsidRDefault="003E1C85" w:rsidP="00CC1EF1">
      <w:pPr>
        <w:pStyle w:val="FootnoteText"/>
        <w:rPr>
          <w:sz w:val="18"/>
          <w:szCs w:val="18"/>
        </w:rPr>
      </w:pPr>
      <w:r w:rsidRPr="00CC1EF1">
        <w:rPr>
          <w:rStyle w:val="FootnoteReference"/>
          <w:sz w:val="18"/>
          <w:szCs w:val="18"/>
        </w:rPr>
        <w:footnoteRef/>
      </w:r>
      <w:r w:rsidRPr="00CC1EF1">
        <w:rPr>
          <w:sz w:val="18"/>
          <w:szCs w:val="18"/>
        </w:rPr>
        <w:t xml:space="preserve"> Third National Report to UNCCD: Ministry of Environment Protection and Natural Resources of Georgia, 2006</w:t>
      </w:r>
    </w:p>
    <w:p w:rsidR="003E1C85" w:rsidRPr="00CC1EF1" w:rsidRDefault="0028608A" w:rsidP="00CC1EF1">
      <w:pPr>
        <w:pStyle w:val="FootnoteText"/>
        <w:rPr>
          <w:sz w:val="18"/>
          <w:szCs w:val="18"/>
        </w:rPr>
      </w:pPr>
      <w:hyperlink r:id="rId24" w:history="1">
        <w:r w:rsidR="003E1C85" w:rsidRPr="00CC1EF1">
          <w:rPr>
            <w:rStyle w:val="Hyperlink"/>
            <w:sz w:val="18"/>
            <w:szCs w:val="18"/>
          </w:rPr>
          <w:t>http://momxmarebeli.ge/images/file_133318.pdf</w:t>
        </w:r>
      </w:hyperlink>
    </w:p>
  </w:footnote>
  <w:footnote w:id="74">
    <w:p w:rsidR="003E1C85" w:rsidRPr="00CC1EF1" w:rsidRDefault="003E1C85" w:rsidP="00BF3FF7">
      <w:pPr>
        <w:pStyle w:val="FootnoteText"/>
        <w:rPr>
          <w:sz w:val="18"/>
          <w:szCs w:val="18"/>
        </w:rPr>
      </w:pPr>
      <w:r w:rsidRPr="00CC1EF1">
        <w:rPr>
          <w:rStyle w:val="FootnoteReference"/>
          <w:sz w:val="18"/>
          <w:szCs w:val="18"/>
        </w:rPr>
        <w:footnoteRef/>
      </w:r>
      <w:r w:rsidRPr="00CC1EF1">
        <w:rPr>
          <w:sz w:val="18"/>
          <w:szCs w:val="18"/>
        </w:rPr>
        <w:t xml:space="preserve"> Fifth National Report of Georgia to the UNCCD, July 2014</w:t>
      </w:r>
    </w:p>
  </w:footnote>
  <w:footnote w:id="75">
    <w:p w:rsidR="003E1C85" w:rsidRPr="00CC1EF1" w:rsidRDefault="003E1C85" w:rsidP="00CC1EF1">
      <w:pPr>
        <w:pStyle w:val="FootnoteText"/>
        <w:rPr>
          <w:sz w:val="18"/>
          <w:szCs w:val="18"/>
        </w:rPr>
      </w:pPr>
      <w:r w:rsidRPr="00CC1EF1">
        <w:rPr>
          <w:rStyle w:val="FootnoteReference"/>
          <w:sz w:val="18"/>
          <w:szCs w:val="18"/>
        </w:rPr>
        <w:footnoteRef/>
      </w:r>
      <w:r w:rsidRPr="00CC1EF1">
        <w:rPr>
          <w:sz w:val="18"/>
          <w:szCs w:val="18"/>
        </w:rPr>
        <w:t xml:space="preserve"> Third National Report to UNCCD: Ministry of Environment Protection and Natural Resources of Georgia, 2006</w:t>
      </w:r>
    </w:p>
    <w:p w:rsidR="003E1C85" w:rsidRPr="00CC1EF1" w:rsidRDefault="0028608A" w:rsidP="00CC1EF1">
      <w:pPr>
        <w:pStyle w:val="FootnoteText"/>
        <w:rPr>
          <w:sz w:val="18"/>
          <w:szCs w:val="18"/>
        </w:rPr>
      </w:pPr>
      <w:hyperlink r:id="rId25" w:history="1">
        <w:r w:rsidR="003E1C85" w:rsidRPr="00CC1EF1">
          <w:rPr>
            <w:rStyle w:val="Hyperlink"/>
            <w:sz w:val="18"/>
            <w:szCs w:val="18"/>
          </w:rPr>
          <w:t>http://momxmarebeli.ge/images/file_133318.pdf</w:t>
        </w:r>
      </w:hyperlink>
    </w:p>
  </w:footnote>
  <w:footnote w:id="76">
    <w:p w:rsidR="003E1C85" w:rsidRPr="00CC1EF1" w:rsidRDefault="003E1C85" w:rsidP="00BF3FF7">
      <w:pPr>
        <w:pStyle w:val="FootnoteText"/>
        <w:rPr>
          <w:sz w:val="18"/>
          <w:szCs w:val="18"/>
        </w:rPr>
      </w:pPr>
      <w:r w:rsidRPr="00CC1EF1">
        <w:rPr>
          <w:rStyle w:val="FootnoteReference"/>
          <w:sz w:val="18"/>
          <w:szCs w:val="18"/>
        </w:rPr>
        <w:footnoteRef/>
      </w:r>
      <w:r w:rsidRPr="00CC1EF1">
        <w:rPr>
          <w:sz w:val="18"/>
          <w:szCs w:val="18"/>
        </w:rPr>
        <w:t xml:space="preserve"> Fifth National Report of Georgia to the UNCCD, July 2014</w:t>
      </w:r>
    </w:p>
  </w:footnote>
  <w:footnote w:id="77">
    <w:p w:rsidR="003E1C85" w:rsidRPr="00CC1EF1" w:rsidRDefault="003E1C85">
      <w:pPr>
        <w:pStyle w:val="FootnoteText"/>
        <w:rPr>
          <w:sz w:val="18"/>
          <w:szCs w:val="18"/>
        </w:rPr>
      </w:pPr>
      <w:r w:rsidRPr="00CC1EF1">
        <w:rPr>
          <w:rStyle w:val="FootnoteReference"/>
          <w:sz w:val="18"/>
          <w:szCs w:val="18"/>
        </w:rPr>
        <w:footnoteRef/>
      </w:r>
      <w:hyperlink r:id="rId26" w:history="1">
        <w:r w:rsidRPr="00CC1EF1">
          <w:rPr>
            <w:rStyle w:val="Hyperlink"/>
            <w:sz w:val="18"/>
            <w:szCs w:val="18"/>
          </w:rPr>
          <w:t>http://moe.gov.ge/index.php?lang_id=ENG&amp;sec_id=31</w:t>
        </w:r>
      </w:hyperlink>
    </w:p>
  </w:footnote>
  <w:footnote w:id="78">
    <w:p w:rsidR="003E1C85" w:rsidRPr="00CC1EF1" w:rsidRDefault="003E1C85" w:rsidP="00CC0F8A">
      <w:pPr>
        <w:rPr>
          <w:sz w:val="18"/>
          <w:szCs w:val="18"/>
        </w:rPr>
      </w:pPr>
      <w:r w:rsidRPr="00CC1EF1">
        <w:rPr>
          <w:rStyle w:val="FootnoteReference"/>
          <w:sz w:val="18"/>
          <w:szCs w:val="18"/>
        </w:rPr>
        <w:footnoteRef/>
      </w:r>
      <w:r w:rsidRPr="00CC1EF1">
        <w:rPr>
          <w:sz w:val="18"/>
          <w:szCs w:val="18"/>
        </w:rPr>
        <w:t xml:space="preserve">Summary table include all financing of all kinds: GEF financing, co-financing, cash, in-kind, etc...  </w:t>
      </w:r>
    </w:p>
    <w:p w:rsidR="003E1C85" w:rsidRPr="00DE4DB6" w:rsidRDefault="003E1C85" w:rsidP="00FC7A16">
      <w:pPr>
        <w:pStyle w:val="FootnoteText"/>
        <w:rPr>
          <w:sz w:val="16"/>
          <w:szCs w:val="16"/>
        </w:rPr>
      </w:pPr>
    </w:p>
  </w:footnote>
  <w:footnote w:id="79">
    <w:p w:rsidR="003E1C85" w:rsidRPr="001B1D58" w:rsidRDefault="003E1C85" w:rsidP="00CB0184">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 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80">
    <w:p w:rsidR="003E1C85" w:rsidRPr="001B1D58" w:rsidRDefault="003E1C85" w:rsidP="00CB0184">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27" w:history="1">
        <w:r w:rsidRPr="007A574A">
          <w:rPr>
            <w:sz w:val="18"/>
            <w:szCs w:val="18"/>
          </w:rPr>
          <w:t>OECD, 2006</w:t>
        </w:r>
      </w:hyperlink>
      <w:r w:rsidRPr="007A574A">
        <w:rPr>
          <w:sz w:val="18"/>
          <w:szCs w:val="18"/>
        </w:rPr>
        <w:t>).</w:t>
      </w:r>
      <w:r>
        <w:rPr>
          <w:sz w:val="18"/>
          <w:szCs w:val="18"/>
        </w:rPr>
        <w:t xml:space="preserve">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C85" w:rsidRDefault="002860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C85" w:rsidRDefault="0028608A">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7451B"/>
    <w:multiLevelType w:val="hybridMultilevel"/>
    <w:tmpl w:val="90C8EDE0"/>
    <w:lvl w:ilvl="0" w:tplc="D7488C86">
      <w:numFmt w:val="bullet"/>
      <w:lvlText w:val="-"/>
      <w:lvlJc w:val="left"/>
      <w:pPr>
        <w:tabs>
          <w:tab w:val="num" w:pos="3600"/>
        </w:tabs>
        <w:ind w:left="3600" w:hanging="360"/>
      </w:pPr>
      <w:rPr>
        <w:rFonts w:ascii="Times New Roman" w:eastAsia="Times New Roman" w:hAnsi="Times New Roman" w:cs="Times New Roman" w:hint="default"/>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1">
    <w:nsid w:val="01E42A9B"/>
    <w:multiLevelType w:val="hybridMultilevel"/>
    <w:tmpl w:val="622486AC"/>
    <w:lvl w:ilvl="0" w:tplc="B65A1FE2">
      <w:start w:val="50"/>
      <w:numFmt w:val="bullet"/>
      <w:lvlText w:val="-"/>
      <w:lvlJc w:val="left"/>
      <w:pPr>
        <w:tabs>
          <w:tab w:val="num" w:pos="3600"/>
        </w:tabs>
        <w:ind w:left="3600" w:hanging="360"/>
      </w:pPr>
      <w:rPr>
        <w:rFonts w:ascii="Times New Roman" w:eastAsia="Times New Roman" w:hAnsi="Times New Roman" w:cs="Times New Roman" w:hint="default"/>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2">
    <w:nsid w:val="0679066A"/>
    <w:multiLevelType w:val="multilevel"/>
    <w:tmpl w:val="1422E38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pStyle w:val="Heading5"/>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
    <w:nsid w:val="08A43C81"/>
    <w:multiLevelType w:val="hybridMultilevel"/>
    <w:tmpl w:val="C0FACA42"/>
    <w:lvl w:ilvl="0" w:tplc="5C545CA0">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9856FBD"/>
    <w:multiLevelType w:val="multilevel"/>
    <w:tmpl w:val="C2502F6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nsid w:val="09CB69DF"/>
    <w:multiLevelType w:val="hybridMultilevel"/>
    <w:tmpl w:val="51AEEBC4"/>
    <w:lvl w:ilvl="0" w:tplc="0C96322A">
      <w:start w:val="1"/>
      <w:numFmt w:val="decimal"/>
      <w:pStyle w:val="AProd"/>
      <w:lvlText w:val="%1."/>
      <w:lvlJc w:val="left"/>
      <w:pPr>
        <w:tabs>
          <w:tab w:val="num" w:pos="360"/>
        </w:tabs>
        <w:ind w:left="360" w:hanging="360"/>
      </w:pPr>
      <w:rPr>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6">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7">
    <w:nsid w:val="0BF01FE2"/>
    <w:multiLevelType w:val="hybridMultilevel"/>
    <w:tmpl w:val="F4E0EDC0"/>
    <w:lvl w:ilvl="0" w:tplc="53147D9C">
      <w:start w:val="1"/>
      <w:numFmt w:val="decimal"/>
      <w:pStyle w:val="AA"/>
      <w:lvlText w:val="%1."/>
      <w:lvlJc w:val="left"/>
      <w:pPr>
        <w:tabs>
          <w:tab w:val="num" w:pos="0"/>
        </w:tabs>
        <w:ind w:left="0" w:hanging="360"/>
      </w:pPr>
      <w:rPr>
        <w:rFonts w:hint="default"/>
      </w:rPr>
    </w:lvl>
    <w:lvl w:ilvl="1" w:tplc="4E76732C">
      <w:start w:val="1"/>
      <w:numFmt w:val="decimal"/>
      <w:lvlText w:val="%2."/>
      <w:lvlJc w:val="left"/>
      <w:pPr>
        <w:tabs>
          <w:tab w:val="num" w:pos="-720"/>
        </w:tabs>
        <w:ind w:left="-720" w:hanging="360"/>
      </w:pPr>
      <w:rPr>
        <w:rFonts w:cs="Times New Roman"/>
      </w:rPr>
    </w:lvl>
    <w:lvl w:ilvl="2" w:tplc="CE8434C2">
      <w:start w:val="1"/>
      <w:numFmt w:val="decimal"/>
      <w:lvlText w:val="%3."/>
      <w:lvlJc w:val="left"/>
      <w:pPr>
        <w:tabs>
          <w:tab w:val="num" w:pos="0"/>
        </w:tabs>
        <w:ind w:left="0" w:hanging="360"/>
      </w:pPr>
      <w:rPr>
        <w:rFonts w:cs="Times New Roman"/>
      </w:rPr>
    </w:lvl>
    <w:lvl w:ilvl="3" w:tplc="7AE4FE30">
      <w:start w:val="1"/>
      <w:numFmt w:val="decimal"/>
      <w:lvlText w:val="%4."/>
      <w:lvlJc w:val="left"/>
      <w:pPr>
        <w:tabs>
          <w:tab w:val="num" w:pos="720"/>
        </w:tabs>
        <w:ind w:left="720" w:hanging="360"/>
      </w:pPr>
      <w:rPr>
        <w:rFonts w:cs="Times New Roman"/>
      </w:rPr>
    </w:lvl>
    <w:lvl w:ilvl="4" w:tplc="2D7C4856">
      <w:start w:val="1"/>
      <w:numFmt w:val="decimal"/>
      <w:lvlText w:val="%5."/>
      <w:lvlJc w:val="left"/>
      <w:pPr>
        <w:tabs>
          <w:tab w:val="num" w:pos="1440"/>
        </w:tabs>
        <w:ind w:left="1440" w:hanging="360"/>
      </w:pPr>
      <w:rPr>
        <w:rFonts w:cs="Times New Roman"/>
      </w:rPr>
    </w:lvl>
    <w:lvl w:ilvl="5" w:tplc="91C6DB38">
      <w:start w:val="1"/>
      <w:numFmt w:val="decimal"/>
      <w:lvlText w:val="%6."/>
      <w:lvlJc w:val="left"/>
      <w:pPr>
        <w:tabs>
          <w:tab w:val="num" w:pos="2160"/>
        </w:tabs>
        <w:ind w:left="2160" w:hanging="360"/>
      </w:pPr>
      <w:rPr>
        <w:rFonts w:cs="Times New Roman"/>
      </w:rPr>
    </w:lvl>
    <w:lvl w:ilvl="6" w:tplc="9502F35C">
      <w:start w:val="1"/>
      <w:numFmt w:val="decimal"/>
      <w:lvlText w:val="%7."/>
      <w:lvlJc w:val="left"/>
      <w:pPr>
        <w:tabs>
          <w:tab w:val="num" w:pos="2880"/>
        </w:tabs>
        <w:ind w:left="2880" w:hanging="360"/>
      </w:pPr>
      <w:rPr>
        <w:rFonts w:cs="Times New Roman"/>
      </w:rPr>
    </w:lvl>
    <w:lvl w:ilvl="7" w:tplc="C890E9B6">
      <w:start w:val="1"/>
      <w:numFmt w:val="decimal"/>
      <w:lvlText w:val="%8."/>
      <w:lvlJc w:val="left"/>
      <w:pPr>
        <w:tabs>
          <w:tab w:val="num" w:pos="3600"/>
        </w:tabs>
        <w:ind w:left="3600" w:hanging="360"/>
      </w:pPr>
      <w:rPr>
        <w:rFonts w:cs="Times New Roman"/>
      </w:rPr>
    </w:lvl>
    <w:lvl w:ilvl="8" w:tplc="B01CC780">
      <w:start w:val="1"/>
      <w:numFmt w:val="decimal"/>
      <w:lvlText w:val="%9."/>
      <w:lvlJc w:val="left"/>
      <w:pPr>
        <w:tabs>
          <w:tab w:val="num" w:pos="4320"/>
        </w:tabs>
        <w:ind w:left="4320" w:hanging="360"/>
      </w:pPr>
      <w:rPr>
        <w:rFonts w:cs="Times New Roman"/>
      </w:rPr>
    </w:lvl>
  </w:abstractNum>
  <w:abstractNum w:abstractNumId="8">
    <w:nsid w:val="0D10585A"/>
    <w:multiLevelType w:val="multilevel"/>
    <w:tmpl w:val="9CAE4D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0D5B0F6C"/>
    <w:multiLevelType w:val="hybridMultilevel"/>
    <w:tmpl w:val="AFFE0E68"/>
    <w:lvl w:ilvl="0" w:tplc="A154BB3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nsid w:val="0EFC15A1"/>
    <w:multiLevelType w:val="hybridMultilevel"/>
    <w:tmpl w:val="21DEBDDC"/>
    <w:lvl w:ilvl="0" w:tplc="0409000F">
      <w:start w:val="40"/>
      <w:numFmt w:val="decimal"/>
      <w:pStyle w:val="AProdoc"/>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00E23B7"/>
    <w:multiLevelType w:val="multilevel"/>
    <w:tmpl w:val="97508714"/>
    <w:lvl w:ilvl="0">
      <w:start w:val="2"/>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2">
    <w:nsid w:val="1196525C"/>
    <w:multiLevelType w:val="hybridMultilevel"/>
    <w:tmpl w:val="73A2995E"/>
    <w:lvl w:ilvl="0" w:tplc="E9EE0DB0">
      <w:start w:val="1"/>
      <w:numFmt w:val="bullet"/>
      <w:lvlText w:val="-"/>
      <w:lvlJc w:val="left"/>
      <w:pPr>
        <w:ind w:left="720" w:hanging="360"/>
      </w:pPr>
      <w:rPr>
        <w:rFonts w:ascii="AcadNusx" w:eastAsia="SimSun" w:hAnsi="AcadNusx"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4FC47D2"/>
    <w:multiLevelType w:val="hybridMultilevel"/>
    <w:tmpl w:val="EC2AA98A"/>
    <w:lvl w:ilvl="0" w:tplc="E9BA200E">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AE60D7D"/>
    <w:multiLevelType w:val="hybridMultilevel"/>
    <w:tmpl w:val="6B869566"/>
    <w:lvl w:ilvl="0" w:tplc="E9BA200E">
      <w:start w:val="2"/>
      <w:numFmt w:val="bullet"/>
      <w:lvlText w:val="-"/>
      <w:lvlJc w:val="left"/>
      <w:pPr>
        <w:ind w:left="720" w:hanging="360"/>
      </w:pPr>
      <w:rPr>
        <w:rFonts w:ascii="Times New Roman" w:eastAsia="MS Mincho" w:hAnsi="Times New Roman" w:cs="Times New Roman" w:hint="default"/>
      </w:rPr>
    </w:lvl>
    <w:lvl w:ilvl="1" w:tplc="08090001"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15">
    <w:nsid w:val="1C41141D"/>
    <w:multiLevelType w:val="hybridMultilevel"/>
    <w:tmpl w:val="A590FAEA"/>
    <w:lvl w:ilvl="0" w:tplc="04090001">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F0F457C"/>
    <w:multiLevelType w:val="hybridMultilevel"/>
    <w:tmpl w:val="BF98C578"/>
    <w:lvl w:ilvl="0" w:tplc="04090001">
      <w:start w:val="1"/>
      <w:numFmt w:val="bullet"/>
      <w:lvlText w:val=""/>
      <w:lvlJc w:val="left"/>
      <w:pPr>
        <w:tabs>
          <w:tab w:val="num" w:pos="360"/>
        </w:tabs>
        <w:ind w:left="360" w:right="360" w:hanging="360"/>
      </w:pPr>
      <w:rPr>
        <w:rFonts w:ascii="Symbol" w:hAnsi="Symbol" w:hint="default"/>
        <w:sz w:val="20"/>
      </w:rPr>
    </w:lvl>
    <w:lvl w:ilvl="1" w:tplc="04090003" w:tentative="1">
      <w:start w:val="1"/>
      <w:numFmt w:val="bullet"/>
      <w:lvlText w:val="o"/>
      <w:lvlJc w:val="left"/>
      <w:pPr>
        <w:tabs>
          <w:tab w:val="num" w:pos="1440"/>
        </w:tabs>
        <w:ind w:left="1440" w:right="1440" w:hanging="360"/>
      </w:pPr>
      <w:rPr>
        <w:rFonts w:ascii="Courier New" w:hAnsi="Courier New" w:hint="default"/>
      </w:rPr>
    </w:lvl>
    <w:lvl w:ilvl="2" w:tplc="04090005" w:tentative="1">
      <w:start w:val="1"/>
      <w:numFmt w:val="bullet"/>
      <w:lvlText w:val=""/>
      <w:lvlJc w:val="left"/>
      <w:pPr>
        <w:tabs>
          <w:tab w:val="num" w:pos="2160"/>
        </w:tabs>
        <w:ind w:left="2160" w:right="2160" w:hanging="360"/>
      </w:pPr>
      <w:rPr>
        <w:rFonts w:ascii="Wingdings" w:hAnsi="Wingdings" w:hint="default"/>
      </w:rPr>
    </w:lvl>
    <w:lvl w:ilvl="3" w:tplc="04090001" w:tentative="1">
      <w:start w:val="1"/>
      <w:numFmt w:val="bullet"/>
      <w:lvlText w:val=""/>
      <w:lvlJc w:val="left"/>
      <w:pPr>
        <w:tabs>
          <w:tab w:val="num" w:pos="2880"/>
        </w:tabs>
        <w:ind w:left="2880" w:right="2880" w:hanging="360"/>
      </w:pPr>
      <w:rPr>
        <w:rFonts w:ascii="Symbol" w:hAnsi="Symbol" w:hint="default"/>
      </w:rPr>
    </w:lvl>
    <w:lvl w:ilvl="4" w:tplc="04090003" w:tentative="1">
      <w:start w:val="1"/>
      <w:numFmt w:val="bullet"/>
      <w:lvlText w:val="o"/>
      <w:lvlJc w:val="left"/>
      <w:pPr>
        <w:tabs>
          <w:tab w:val="num" w:pos="3600"/>
        </w:tabs>
        <w:ind w:left="3600" w:right="3600" w:hanging="360"/>
      </w:pPr>
      <w:rPr>
        <w:rFonts w:ascii="Courier New" w:hAnsi="Courier New" w:hint="default"/>
      </w:rPr>
    </w:lvl>
    <w:lvl w:ilvl="5" w:tplc="04090005" w:tentative="1">
      <w:start w:val="1"/>
      <w:numFmt w:val="bullet"/>
      <w:lvlText w:val=""/>
      <w:lvlJc w:val="left"/>
      <w:pPr>
        <w:tabs>
          <w:tab w:val="num" w:pos="4320"/>
        </w:tabs>
        <w:ind w:left="4320" w:right="4320" w:hanging="360"/>
      </w:pPr>
      <w:rPr>
        <w:rFonts w:ascii="Wingdings" w:hAnsi="Wingdings" w:hint="default"/>
      </w:rPr>
    </w:lvl>
    <w:lvl w:ilvl="6" w:tplc="04090001" w:tentative="1">
      <w:start w:val="1"/>
      <w:numFmt w:val="bullet"/>
      <w:lvlText w:val=""/>
      <w:lvlJc w:val="left"/>
      <w:pPr>
        <w:tabs>
          <w:tab w:val="num" w:pos="5040"/>
        </w:tabs>
        <w:ind w:left="5040" w:right="5040" w:hanging="360"/>
      </w:pPr>
      <w:rPr>
        <w:rFonts w:ascii="Symbol" w:hAnsi="Symbol" w:hint="default"/>
      </w:rPr>
    </w:lvl>
    <w:lvl w:ilvl="7" w:tplc="04090003" w:tentative="1">
      <w:start w:val="1"/>
      <w:numFmt w:val="bullet"/>
      <w:lvlText w:val="o"/>
      <w:lvlJc w:val="left"/>
      <w:pPr>
        <w:tabs>
          <w:tab w:val="num" w:pos="5760"/>
        </w:tabs>
        <w:ind w:left="5760" w:right="5760" w:hanging="360"/>
      </w:pPr>
      <w:rPr>
        <w:rFonts w:ascii="Courier New" w:hAnsi="Courier New" w:hint="default"/>
      </w:rPr>
    </w:lvl>
    <w:lvl w:ilvl="8" w:tplc="04090005" w:tentative="1">
      <w:start w:val="1"/>
      <w:numFmt w:val="bullet"/>
      <w:lvlText w:val=""/>
      <w:lvlJc w:val="left"/>
      <w:pPr>
        <w:tabs>
          <w:tab w:val="num" w:pos="6480"/>
        </w:tabs>
        <w:ind w:left="6480" w:right="6480" w:hanging="360"/>
      </w:pPr>
      <w:rPr>
        <w:rFonts w:ascii="Wingdings" w:hAnsi="Wingdings" w:hint="default"/>
      </w:rPr>
    </w:lvl>
  </w:abstractNum>
  <w:abstractNum w:abstractNumId="17">
    <w:nsid w:val="1F7B57B7"/>
    <w:multiLevelType w:val="hybridMultilevel"/>
    <w:tmpl w:val="958A70FC"/>
    <w:lvl w:ilvl="0" w:tplc="04090001">
      <w:start w:val="1"/>
      <w:numFmt w:val="bullet"/>
      <w:lvlText w:val=""/>
      <w:lvlJc w:val="left"/>
      <w:pPr>
        <w:tabs>
          <w:tab w:val="num" w:pos="3600"/>
        </w:tabs>
        <w:ind w:left="3600" w:hanging="360"/>
      </w:pPr>
      <w:rPr>
        <w:rFonts w:ascii="Symbol" w:hAnsi="Symbol" w:hint="default"/>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18">
    <w:nsid w:val="22873BAB"/>
    <w:multiLevelType w:val="hybridMultilevel"/>
    <w:tmpl w:val="49BAD2C0"/>
    <w:lvl w:ilvl="0" w:tplc="04090019">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4FE6C93"/>
    <w:multiLevelType w:val="hybridMultilevel"/>
    <w:tmpl w:val="412E0438"/>
    <w:lvl w:ilvl="0" w:tplc="F0FC71FA">
      <w:start w:val="1"/>
      <w:numFmt w:val="decimal"/>
      <w:pStyle w:val="GEFPIFBodyTextNumberedPara"/>
      <w:lvlText w:val="%1."/>
      <w:lvlJc w:val="left"/>
      <w:pPr>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5AC636F"/>
    <w:multiLevelType w:val="hybridMultilevel"/>
    <w:tmpl w:val="807A3C46"/>
    <w:lvl w:ilvl="0" w:tplc="0409000F">
      <w:start w:val="1"/>
      <w:numFmt w:val="decimal"/>
      <w:pStyle w:val="listnumberindent"/>
      <w:lvlText w:val="%1."/>
      <w:lvlJc w:val="left"/>
      <w:pPr>
        <w:tabs>
          <w:tab w:val="num" w:pos="360"/>
        </w:tabs>
        <w:ind w:left="0" w:firstLine="0"/>
      </w:pPr>
      <w:rPr>
        <w:rFonts w:hint="default"/>
      </w:rPr>
    </w:lvl>
    <w:lvl w:ilvl="1" w:tplc="04090019">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0C7F60"/>
    <w:multiLevelType w:val="hybridMultilevel"/>
    <w:tmpl w:val="D90412C8"/>
    <w:lvl w:ilvl="0" w:tplc="E9BA200E">
      <w:start w:val="2"/>
      <w:numFmt w:val="bullet"/>
      <w:lvlText w:val="-"/>
      <w:lvlJc w:val="left"/>
      <w:pPr>
        <w:tabs>
          <w:tab w:val="num" w:pos="3600"/>
        </w:tabs>
        <w:ind w:left="3600" w:hanging="360"/>
      </w:pPr>
      <w:rPr>
        <w:rFonts w:ascii="Times New Roman" w:eastAsia="MS Mincho" w:hAnsi="Times New Roman" w:cs="Times New Roman" w:hint="default"/>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23">
    <w:nsid w:val="2C7B36A8"/>
    <w:multiLevelType w:val="hybridMultilevel"/>
    <w:tmpl w:val="3586D55E"/>
    <w:lvl w:ilvl="0" w:tplc="81C048BC">
      <w:start w:val="1"/>
      <w:numFmt w:val="decimal"/>
      <w:lvlText w:val="%1."/>
      <w:lvlJc w:val="left"/>
      <w:pPr>
        <w:ind w:left="252" w:hanging="360"/>
      </w:pPr>
      <w:rPr>
        <w:rFonts w:hint="default"/>
      </w:rPr>
    </w:lvl>
    <w:lvl w:ilvl="1" w:tplc="6F686328"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24">
    <w:nsid w:val="30637D37"/>
    <w:multiLevelType w:val="hybridMultilevel"/>
    <w:tmpl w:val="F92254C0"/>
    <w:lvl w:ilvl="0" w:tplc="517C9770">
      <w:start w:val="1"/>
      <w:numFmt w:val="bullet"/>
      <w:lvlText w:val=""/>
      <w:lvlJc w:val="left"/>
      <w:pPr>
        <w:ind w:left="1440" w:hanging="360"/>
      </w:pPr>
      <w:rPr>
        <w:rFonts w:ascii="Wingdings" w:hAnsi="Wingdings" w:hint="default"/>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25">
    <w:nsid w:val="31AC3EB1"/>
    <w:multiLevelType w:val="hybridMultilevel"/>
    <w:tmpl w:val="0D32BD18"/>
    <w:lvl w:ilvl="0" w:tplc="10090005">
      <w:start w:val="1"/>
      <w:numFmt w:val="bullet"/>
      <w:lvlText w:val=""/>
      <w:lvlJc w:val="left"/>
      <w:pPr>
        <w:ind w:left="720" w:hanging="360"/>
      </w:pPr>
      <w:rPr>
        <w:rFonts w:ascii="Wingdings" w:hAnsi="Wingdings"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5B8009E"/>
    <w:multiLevelType w:val="hybridMultilevel"/>
    <w:tmpl w:val="CAEA100E"/>
    <w:lvl w:ilvl="0" w:tplc="B65A1FE2">
      <w:start w:val="5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6F6B62"/>
    <w:multiLevelType w:val="hybridMultilevel"/>
    <w:tmpl w:val="F7B21FA0"/>
    <w:name w:val="94"/>
    <w:lvl w:ilvl="0" w:tplc="0409000B">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84A3795"/>
    <w:multiLevelType w:val="hybridMultilevel"/>
    <w:tmpl w:val="78340932"/>
    <w:lvl w:ilvl="0" w:tplc="04090001">
      <w:start w:val="1"/>
      <w:numFmt w:val="decimal"/>
      <w:pStyle w:val="ColorfulList-Accent111"/>
      <w:lvlText w:val="%1."/>
      <w:lvlJc w:val="left"/>
      <w:pPr>
        <w:tabs>
          <w:tab w:val="num" w:pos="360"/>
        </w:tabs>
        <w:ind w:left="360" w:hanging="360"/>
      </w:pPr>
      <w:rPr>
        <w:rFonts w:cs="Times New Roman"/>
        <w:b w:val="0"/>
        <w:i w:val="0"/>
        <w:color w:val="auto"/>
        <w:sz w:val="22"/>
        <w:szCs w:val="22"/>
      </w:rPr>
    </w:lvl>
    <w:lvl w:ilvl="1" w:tplc="04090003">
      <w:start w:val="1"/>
      <w:numFmt w:val="bullet"/>
      <w:lvlText w:val=""/>
      <w:lvlJc w:val="left"/>
      <w:pPr>
        <w:tabs>
          <w:tab w:val="num" w:pos="720"/>
        </w:tabs>
        <w:ind w:left="720" w:hanging="360"/>
      </w:pPr>
      <w:rPr>
        <w:rFonts w:ascii="Wingdings" w:hAnsi="Wingdings" w:hint="default"/>
        <w:color w:val="auto"/>
        <w:sz w:val="20"/>
      </w:rPr>
    </w:lvl>
    <w:lvl w:ilvl="2" w:tplc="04090005">
      <w:start w:val="1"/>
      <w:numFmt w:val="bullet"/>
      <w:lvlText w:val=""/>
      <w:lvlJc w:val="left"/>
      <w:pPr>
        <w:tabs>
          <w:tab w:val="num" w:pos="1440"/>
        </w:tabs>
        <w:ind w:left="1440" w:hanging="360"/>
      </w:pPr>
      <w:rPr>
        <w:rFonts w:ascii="Wingdings" w:hAnsi="Wingdings" w:hint="default"/>
      </w:rPr>
    </w:lvl>
    <w:lvl w:ilvl="3" w:tplc="04090001">
      <w:start w:val="1"/>
      <w:numFmt w:val="bullet"/>
      <w:lvlText w:val=""/>
      <w:lvlJc w:val="left"/>
      <w:pPr>
        <w:tabs>
          <w:tab w:val="num" w:pos="2160"/>
        </w:tabs>
        <w:ind w:left="2160" w:hanging="360"/>
      </w:pPr>
      <w:rPr>
        <w:rFonts w:ascii="Symbol" w:hAnsi="Symbol" w:hint="default"/>
      </w:rPr>
    </w:lvl>
    <w:lvl w:ilvl="4" w:tplc="04090003">
      <w:start w:val="1"/>
      <w:numFmt w:val="bullet"/>
      <w:lvlText w:val="o"/>
      <w:lvlJc w:val="left"/>
      <w:pPr>
        <w:tabs>
          <w:tab w:val="num" w:pos="2880"/>
        </w:tabs>
        <w:ind w:left="2880" w:hanging="360"/>
      </w:pPr>
      <w:rPr>
        <w:rFonts w:ascii="Courier New" w:hAnsi="Courier New" w:cs="Times New Roman" w:hint="default"/>
      </w:rPr>
    </w:lvl>
    <w:lvl w:ilvl="5" w:tplc="04090005">
      <w:start w:val="1"/>
      <w:numFmt w:val="bullet"/>
      <w:lvlText w:val=""/>
      <w:lvlJc w:val="left"/>
      <w:pPr>
        <w:tabs>
          <w:tab w:val="num" w:pos="3600"/>
        </w:tabs>
        <w:ind w:left="3600" w:hanging="360"/>
      </w:pPr>
      <w:rPr>
        <w:rFonts w:ascii="Wingdings" w:hAnsi="Wingdings" w:hint="default"/>
      </w:rPr>
    </w:lvl>
    <w:lvl w:ilvl="6" w:tplc="04090001">
      <w:start w:val="1"/>
      <w:numFmt w:val="bullet"/>
      <w:lvlText w:val=""/>
      <w:lvlJc w:val="left"/>
      <w:pPr>
        <w:tabs>
          <w:tab w:val="num" w:pos="4320"/>
        </w:tabs>
        <w:ind w:left="4320" w:hanging="360"/>
      </w:pPr>
      <w:rPr>
        <w:rFonts w:ascii="Symbol" w:hAnsi="Symbol" w:hint="default"/>
      </w:rPr>
    </w:lvl>
    <w:lvl w:ilvl="7" w:tplc="04090003">
      <w:start w:val="1"/>
      <w:numFmt w:val="bullet"/>
      <w:lvlText w:val="o"/>
      <w:lvlJc w:val="left"/>
      <w:pPr>
        <w:tabs>
          <w:tab w:val="num" w:pos="5040"/>
        </w:tabs>
        <w:ind w:left="5040" w:hanging="360"/>
      </w:pPr>
      <w:rPr>
        <w:rFonts w:ascii="Courier New" w:hAnsi="Courier New" w:cs="Times New Roman" w:hint="default"/>
      </w:rPr>
    </w:lvl>
    <w:lvl w:ilvl="8" w:tplc="04090005">
      <w:start w:val="1"/>
      <w:numFmt w:val="bullet"/>
      <w:lvlText w:val=""/>
      <w:lvlJc w:val="left"/>
      <w:pPr>
        <w:tabs>
          <w:tab w:val="num" w:pos="5760"/>
        </w:tabs>
        <w:ind w:left="5760" w:hanging="360"/>
      </w:pPr>
      <w:rPr>
        <w:rFonts w:ascii="Wingdings" w:hAnsi="Wingdings" w:hint="default"/>
      </w:rPr>
    </w:lvl>
  </w:abstractNum>
  <w:abstractNum w:abstractNumId="29">
    <w:nsid w:val="38A26BE2"/>
    <w:multiLevelType w:val="hybridMultilevel"/>
    <w:tmpl w:val="F378D7F6"/>
    <w:lvl w:ilvl="0" w:tplc="5C545CA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3BDA6A97"/>
    <w:multiLevelType w:val="hybridMultilevel"/>
    <w:tmpl w:val="014C3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BF14C56"/>
    <w:multiLevelType w:val="hybridMultilevel"/>
    <w:tmpl w:val="B85C2A50"/>
    <w:lvl w:ilvl="0" w:tplc="04090001">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nsid w:val="3CC52248"/>
    <w:multiLevelType w:val="hybridMultilevel"/>
    <w:tmpl w:val="83C82070"/>
    <w:lvl w:ilvl="0" w:tplc="2F9AAE20">
      <w:start w:val="1"/>
      <w:numFmt w:val="decimal"/>
      <w:lvlText w:val="%1."/>
      <w:lvlJc w:val="left"/>
      <w:pPr>
        <w:tabs>
          <w:tab w:val="num" w:pos="360"/>
        </w:tabs>
        <w:ind w:left="360" w:hanging="360"/>
      </w:pPr>
      <w:rPr>
        <w:rFonts w:ascii="Times New Roman" w:hAnsi="Times New Roman" w:cs="Times New Roman" w:hint="default"/>
        <w:b w:val="0"/>
        <w:i w:val="0"/>
        <w:sz w:val="22"/>
        <w:szCs w:val="22"/>
      </w:rPr>
    </w:lvl>
    <w:lvl w:ilvl="1" w:tplc="3A3210EC">
      <w:numFmt w:val="bullet"/>
      <w:lvlText w:val="-"/>
      <w:lvlJc w:val="left"/>
      <w:pPr>
        <w:tabs>
          <w:tab w:val="num" w:pos="360"/>
        </w:tabs>
        <w:ind w:left="360" w:hanging="360"/>
      </w:pPr>
      <w:rPr>
        <w:rFonts w:ascii="Times New Roman" w:eastAsia="MS Mincho" w:hAnsi="Times New Roman" w:cs="Times New Roman" w:hint="default"/>
      </w:rPr>
    </w:lvl>
    <w:lvl w:ilvl="2" w:tplc="0409001B">
      <w:start w:val="1"/>
      <w:numFmt w:val="lowerRoman"/>
      <w:lvlText w:val="%3."/>
      <w:lvlJc w:val="right"/>
      <w:pPr>
        <w:tabs>
          <w:tab w:val="num" w:pos="1980"/>
        </w:tabs>
        <w:ind w:left="1980" w:hanging="180"/>
      </w:pPr>
    </w:lvl>
    <w:lvl w:ilvl="3" w:tplc="0409000F">
      <w:start w:val="1"/>
      <w:numFmt w:val="decimal"/>
      <w:lvlText w:val="%4."/>
      <w:lvlJc w:val="left"/>
      <w:pPr>
        <w:tabs>
          <w:tab w:val="num" w:pos="2700"/>
        </w:tabs>
        <w:ind w:left="2700" w:hanging="360"/>
      </w:pPr>
      <w:rPr>
        <w:rFonts w:hint="default"/>
        <w:b w:val="0"/>
        <w:i w:val="0"/>
        <w:sz w:val="22"/>
        <w:szCs w:val="22"/>
      </w:r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3">
    <w:nsid w:val="40681EC1"/>
    <w:multiLevelType w:val="hybridMultilevel"/>
    <w:tmpl w:val="326CBBD6"/>
    <w:lvl w:ilvl="0" w:tplc="E9BA200E">
      <w:start w:val="2"/>
      <w:numFmt w:val="bullet"/>
      <w:lvlText w:val="-"/>
      <w:lvlJc w:val="left"/>
      <w:pPr>
        <w:ind w:left="1440" w:hanging="360"/>
      </w:pPr>
      <w:rPr>
        <w:rFonts w:ascii="Times New Roman" w:eastAsia="MS Mincho"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42C12FF6"/>
    <w:multiLevelType w:val="hybridMultilevel"/>
    <w:tmpl w:val="6D4C9222"/>
    <w:lvl w:ilvl="0" w:tplc="E9EE0DB0">
      <w:start w:val="1"/>
      <w:numFmt w:val="bullet"/>
      <w:lvlText w:val="-"/>
      <w:lvlJc w:val="left"/>
      <w:pPr>
        <w:tabs>
          <w:tab w:val="num" w:pos="3510"/>
        </w:tabs>
        <w:ind w:left="3510" w:hanging="360"/>
      </w:pPr>
      <w:rPr>
        <w:rFonts w:ascii="AcadNusx" w:eastAsia="SimSun" w:hAnsi="AcadNusx" w:cs="Times New Roman" w:hint="default"/>
        <w:i w:val="0"/>
        <w:strike w:val="0"/>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5B5AE774" w:tentative="1">
      <w:start w:val="1"/>
      <w:numFmt w:val="lowerLetter"/>
      <w:lvlText w:val="%5."/>
      <w:lvlJc w:val="left"/>
      <w:pPr>
        <w:tabs>
          <w:tab w:val="num" w:pos="3240"/>
        </w:tabs>
        <w:ind w:left="3240" w:hanging="360"/>
      </w:p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35">
    <w:nsid w:val="43BE2370"/>
    <w:multiLevelType w:val="hybridMultilevel"/>
    <w:tmpl w:val="662ABFC6"/>
    <w:lvl w:ilvl="0" w:tplc="34167A2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46AE5626"/>
    <w:multiLevelType w:val="hybridMultilevel"/>
    <w:tmpl w:val="6512D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7716AB6"/>
    <w:multiLevelType w:val="hybridMultilevel"/>
    <w:tmpl w:val="4A4CCD44"/>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8">
    <w:nsid w:val="4C0B7D4E"/>
    <w:multiLevelType w:val="hybridMultilevel"/>
    <w:tmpl w:val="E6584BD0"/>
    <w:lvl w:ilvl="0" w:tplc="6DD4DB2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DB568C3"/>
    <w:multiLevelType w:val="hybridMultilevel"/>
    <w:tmpl w:val="A10CD2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2097105"/>
    <w:multiLevelType w:val="multilevel"/>
    <w:tmpl w:val="4C8AB8C6"/>
    <w:lvl w:ilvl="0">
      <w:start w:val="2"/>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41">
    <w:nsid w:val="524E30FF"/>
    <w:multiLevelType w:val="hybridMultilevel"/>
    <w:tmpl w:val="A3825FA0"/>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nsid w:val="532331FB"/>
    <w:multiLevelType w:val="hybridMultilevel"/>
    <w:tmpl w:val="58C4DCD0"/>
    <w:lvl w:ilvl="0" w:tplc="8006F96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4">
    <w:nsid w:val="566D4F3B"/>
    <w:multiLevelType w:val="hybridMultilevel"/>
    <w:tmpl w:val="B3C620E6"/>
    <w:lvl w:ilvl="0" w:tplc="74E054CE">
      <w:start w:val="1"/>
      <w:numFmt w:val="bullet"/>
      <w:lvlText w:val=""/>
      <w:lvlJc w:val="left"/>
      <w:pPr>
        <w:tabs>
          <w:tab w:val="num" w:pos="360"/>
        </w:tabs>
        <w:ind w:left="360" w:hanging="360"/>
      </w:pPr>
      <w:rPr>
        <w:rFonts w:ascii="Wingdings" w:hAnsi="Wingdings" w:hint="default"/>
      </w:rPr>
    </w:lvl>
    <w:lvl w:ilvl="1" w:tplc="B6240C92" w:tentative="1">
      <w:start w:val="1"/>
      <w:numFmt w:val="bullet"/>
      <w:lvlText w:val="o"/>
      <w:lvlJc w:val="left"/>
      <w:pPr>
        <w:tabs>
          <w:tab w:val="num" w:pos="1080"/>
        </w:tabs>
        <w:ind w:left="1080" w:hanging="360"/>
      </w:pPr>
      <w:rPr>
        <w:rFonts w:ascii="Courier New" w:hAnsi="Courier New" w:hint="default"/>
      </w:rPr>
    </w:lvl>
    <w:lvl w:ilvl="2" w:tplc="A0822348" w:tentative="1">
      <w:start w:val="1"/>
      <w:numFmt w:val="bullet"/>
      <w:lvlText w:val=""/>
      <w:lvlJc w:val="left"/>
      <w:pPr>
        <w:tabs>
          <w:tab w:val="num" w:pos="1800"/>
        </w:tabs>
        <w:ind w:left="1800" w:hanging="360"/>
      </w:pPr>
      <w:rPr>
        <w:rFonts w:ascii="Wingdings" w:hAnsi="Wingdings" w:hint="default"/>
      </w:rPr>
    </w:lvl>
    <w:lvl w:ilvl="3" w:tplc="CD76A4BC" w:tentative="1">
      <w:start w:val="1"/>
      <w:numFmt w:val="bullet"/>
      <w:lvlText w:val=""/>
      <w:lvlJc w:val="left"/>
      <w:pPr>
        <w:tabs>
          <w:tab w:val="num" w:pos="2520"/>
        </w:tabs>
        <w:ind w:left="2520" w:hanging="360"/>
      </w:pPr>
      <w:rPr>
        <w:rFonts w:ascii="Symbol" w:hAnsi="Symbol" w:hint="default"/>
      </w:rPr>
    </w:lvl>
    <w:lvl w:ilvl="4" w:tplc="38EE4FA0" w:tentative="1">
      <w:start w:val="1"/>
      <w:numFmt w:val="bullet"/>
      <w:lvlText w:val="o"/>
      <w:lvlJc w:val="left"/>
      <w:pPr>
        <w:tabs>
          <w:tab w:val="num" w:pos="3240"/>
        </w:tabs>
        <w:ind w:left="3240" w:hanging="360"/>
      </w:pPr>
      <w:rPr>
        <w:rFonts w:ascii="Courier New" w:hAnsi="Courier New" w:hint="default"/>
      </w:rPr>
    </w:lvl>
    <w:lvl w:ilvl="5" w:tplc="015EE65C" w:tentative="1">
      <w:start w:val="1"/>
      <w:numFmt w:val="bullet"/>
      <w:lvlText w:val=""/>
      <w:lvlJc w:val="left"/>
      <w:pPr>
        <w:tabs>
          <w:tab w:val="num" w:pos="3960"/>
        </w:tabs>
        <w:ind w:left="3960" w:hanging="360"/>
      </w:pPr>
      <w:rPr>
        <w:rFonts w:ascii="Wingdings" w:hAnsi="Wingdings" w:hint="default"/>
      </w:rPr>
    </w:lvl>
    <w:lvl w:ilvl="6" w:tplc="D82EDB88" w:tentative="1">
      <w:start w:val="1"/>
      <w:numFmt w:val="bullet"/>
      <w:lvlText w:val=""/>
      <w:lvlJc w:val="left"/>
      <w:pPr>
        <w:tabs>
          <w:tab w:val="num" w:pos="4680"/>
        </w:tabs>
        <w:ind w:left="4680" w:hanging="360"/>
      </w:pPr>
      <w:rPr>
        <w:rFonts w:ascii="Symbol" w:hAnsi="Symbol" w:hint="default"/>
      </w:rPr>
    </w:lvl>
    <w:lvl w:ilvl="7" w:tplc="AF8054F6" w:tentative="1">
      <w:start w:val="1"/>
      <w:numFmt w:val="bullet"/>
      <w:lvlText w:val="o"/>
      <w:lvlJc w:val="left"/>
      <w:pPr>
        <w:tabs>
          <w:tab w:val="num" w:pos="5400"/>
        </w:tabs>
        <w:ind w:left="5400" w:hanging="360"/>
      </w:pPr>
      <w:rPr>
        <w:rFonts w:ascii="Courier New" w:hAnsi="Courier New" w:hint="default"/>
      </w:rPr>
    </w:lvl>
    <w:lvl w:ilvl="8" w:tplc="DF32326A" w:tentative="1">
      <w:start w:val="1"/>
      <w:numFmt w:val="bullet"/>
      <w:lvlText w:val=""/>
      <w:lvlJc w:val="left"/>
      <w:pPr>
        <w:tabs>
          <w:tab w:val="num" w:pos="6120"/>
        </w:tabs>
        <w:ind w:left="6120" w:hanging="360"/>
      </w:pPr>
      <w:rPr>
        <w:rFonts w:ascii="Wingdings" w:hAnsi="Wingdings" w:hint="default"/>
      </w:rPr>
    </w:lvl>
  </w:abstractNum>
  <w:abstractNum w:abstractNumId="45">
    <w:nsid w:val="5A524B2E"/>
    <w:multiLevelType w:val="hybridMultilevel"/>
    <w:tmpl w:val="D83E5A50"/>
    <w:lvl w:ilvl="0" w:tplc="04090001">
      <w:start w:val="1"/>
      <w:numFmt w:val="bullet"/>
      <w:lvlText w:val=""/>
      <w:lvlJc w:val="left"/>
      <w:pPr>
        <w:tabs>
          <w:tab w:val="num" w:pos="3600"/>
        </w:tabs>
        <w:ind w:left="3600" w:hanging="360"/>
      </w:pPr>
      <w:rPr>
        <w:rFonts w:ascii="Symbol" w:hAnsi="Symbol" w:hint="default"/>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46">
    <w:nsid w:val="5D1235B7"/>
    <w:multiLevelType w:val="hybridMultilevel"/>
    <w:tmpl w:val="D0561736"/>
    <w:lvl w:ilvl="0" w:tplc="3AEA8E4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DDD2C5D"/>
    <w:multiLevelType w:val="hybridMultilevel"/>
    <w:tmpl w:val="569E8708"/>
    <w:lvl w:ilvl="0" w:tplc="04090005">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1800"/>
        </w:tabs>
        <w:ind w:left="1800" w:hanging="360"/>
      </w:pPr>
      <w:rPr>
        <w:rFonts w:ascii="Courier New" w:hAnsi="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8">
    <w:nsid w:val="5E010C6B"/>
    <w:multiLevelType w:val="multilevel"/>
    <w:tmpl w:val="12ACA9EC"/>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9">
    <w:nsid w:val="5EB17E29"/>
    <w:multiLevelType w:val="hybridMultilevel"/>
    <w:tmpl w:val="99D05E9A"/>
    <w:lvl w:ilvl="0" w:tplc="35263D90">
      <w:start w:val="1"/>
      <w:numFmt w:val="decimal"/>
      <w:lvlText w:val="%1."/>
      <w:lvlJc w:val="left"/>
      <w:pPr>
        <w:ind w:left="3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FA51619"/>
    <w:multiLevelType w:val="hybridMultilevel"/>
    <w:tmpl w:val="F8F2D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17C0BE3"/>
    <w:multiLevelType w:val="hybridMultilevel"/>
    <w:tmpl w:val="6658D338"/>
    <w:lvl w:ilvl="0" w:tplc="FFFFFFFF">
      <w:start w:val="1"/>
      <w:numFmt w:val="lowerLetter"/>
      <w:pStyle w:val="Bodytextnumbered"/>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nsid w:val="618F6EF7"/>
    <w:multiLevelType w:val="hybridMultilevel"/>
    <w:tmpl w:val="8F8C91B8"/>
    <w:lvl w:ilvl="0" w:tplc="04090019">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3">
    <w:nsid w:val="620B003B"/>
    <w:multiLevelType w:val="hybridMultilevel"/>
    <w:tmpl w:val="6B842AC2"/>
    <w:lvl w:ilvl="0" w:tplc="6F686328">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21F17B7"/>
    <w:multiLevelType w:val="hybridMultilevel"/>
    <w:tmpl w:val="11B463A8"/>
    <w:lvl w:ilvl="0" w:tplc="D9400F7E">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5">
    <w:nsid w:val="63F14DDE"/>
    <w:multiLevelType w:val="hybridMultilevel"/>
    <w:tmpl w:val="10B43F56"/>
    <w:lvl w:ilvl="0" w:tplc="E9BA200E">
      <w:start w:val="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5565747"/>
    <w:multiLevelType w:val="multilevel"/>
    <w:tmpl w:val="087E2976"/>
    <w:lvl w:ilvl="0">
      <w:start w:val="1"/>
      <w:numFmt w:val="decimal"/>
      <w:lvlText w:val="%1"/>
      <w:lvlJc w:val="left"/>
      <w:pPr>
        <w:ind w:left="450" w:hanging="450"/>
      </w:pPr>
      <w:rPr>
        <w:rFonts w:hint="default"/>
      </w:rPr>
    </w:lvl>
    <w:lvl w:ilvl="1">
      <w:start w:val="1"/>
      <w:numFmt w:val="decimal"/>
      <w:lvlText w:val="%1.%2"/>
      <w:lvlJc w:val="left"/>
      <w:pPr>
        <w:ind w:left="630" w:hanging="45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57">
    <w:nsid w:val="658C7EA8"/>
    <w:multiLevelType w:val="hybridMultilevel"/>
    <w:tmpl w:val="B7C48B60"/>
    <w:lvl w:ilvl="0" w:tplc="0409000F">
      <w:start w:val="1"/>
      <w:numFmt w:val="bullet"/>
      <w:pStyle w:val="Bullets"/>
      <w:lvlText w:val=""/>
      <w:lvlJc w:val="left"/>
      <w:pPr>
        <w:ind w:left="360" w:hanging="360"/>
      </w:pPr>
      <w:rPr>
        <w:rFonts w:ascii="Symbol" w:hAnsi="Symbol" w:hint="default"/>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58">
    <w:nsid w:val="68B66DC6"/>
    <w:multiLevelType w:val="hybridMultilevel"/>
    <w:tmpl w:val="3E222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A8E15B5"/>
    <w:multiLevelType w:val="hybridMultilevel"/>
    <w:tmpl w:val="FE243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B003FEB"/>
    <w:multiLevelType w:val="hybridMultilevel"/>
    <w:tmpl w:val="3C76FE90"/>
    <w:lvl w:ilvl="0" w:tplc="25160F0E">
      <w:start w:val="1"/>
      <w:numFmt w:val="decimal"/>
      <w:lvlText w:val="%1."/>
      <w:lvlJc w:val="left"/>
      <w:pPr>
        <w:tabs>
          <w:tab w:val="num" w:pos="360"/>
        </w:tabs>
        <w:ind w:left="360" w:hanging="360"/>
      </w:pPr>
    </w:lvl>
    <w:lvl w:ilvl="1" w:tplc="04090003">
      <w:start w:val="1"/>
      <w:numFmt w:val="upperRoman"/>
      <w:lvlText w:val="%2."/>
      <w:lvlJc w:val="right"/>
      <w:pPr>
        <w:tabs>
          <w:tab w:val="num" w:pos="1080"/>
        </w:tabs>
        <w:ind w:left="1080" w:hanging="360"/>
      </w:pPr>
    </w:lvl>
    <w:lvl w:ilvl="2" w:tplc="04090005">
      <w:start w:val="1"/>
      <w:numFmt w:val="upperLetter"/>
      <w:lvlText w:val="%3."/>
      <w:lvlJc w:val="left"/>
      <w:pPr>
        <w:ind w:left="2055" w:hanging="435"/>
      </w:pPr>
      <w:rPr>
        <w:rFonts w:hint="default"/>
      </w:rPr>
    </w:lvl>
    <w:lvl w:ilvl="3" w:tplc="6DD4DB26">
      <w:start w:val="1"/>
      <w:numFmt w:val="lowerLetter"/>
      <w:lvlText w:val="%4)"/>
      <w:lvlJc w:val="left"/>
      <w:pPr>
        <w:ind w:left="2520" w:hanging="360"/>
      </w:pPr>
      <w:rPr>
        <w:rFonts w:hint="default"/>
      </w:r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61">
    <w:nsid w:val="6B253B6F"/>
    <w:multiLevelType w:val="hybridMultilevel"/>
    <w:tmpl w:val="830A9AC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1">
      <w:start w:val="1"/>
      <w:numFmt w:val="decimal"/>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6D825D6E"/>
    <w:multiLevelType w:val="multilevel"/>
    <w:tmpl w:val="39EEB14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63">
    <w:nsid w:val="6DD84DF2"/>
    <w:multiLevelType w:val="hybridMultilevel"/>
    <w:tmpl w:val="08E472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6E267C05"/>
    <w:multiLevelType w:val="hybridMultilevel"/>
    <w:tmpl w:val="5C50D41E"/>
    <w:lvl w:ilvl="0" w:tplc="04090017">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65">
    <w:nsid w:val="73780D8D"/>
    <w:multiLevelType w:val="multilevel"/>
    <w:tmpl w:val="03C4B140"/>
    <w:lvl w:ilvl="0">
      <w:start w:val="1"/>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66">
    <w:nsid w:val="73A01C24"/>
    <w:multiLevelType w:val="multilevel"/>
    <w:tmpl w:val="A8728DEA"/>
    <w:lvl w:ilvl="0">
      <w:start w:val="1"/>
      <w:numFmt w:val="decimal"/>
      <w:lvlText w:val="%1"/>
      <w:lvlJc w:val="left"/>
      <w:pPr>
        <w:ind w:left="480" w:hanging="480"/>
      </w:pPr>
      <w:rPr>
        <w:rFonts w:hint="default"/>
      </w:rPr>
    </w:lvl>
    <w:lvl w:ilvl="1">
      <w:start w:val="2"/>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5760" w:hanging="1440"/>
      </w:pPr>
      <w:rPr>
        <w:rFonts w:hint="default"/>
      </w:rPr>
    </w:lvl>
  </w:abstractNum>
  <w:abstractNum w:abstractNumId="67">
    <w:nsid w:val="78814DC2"/>
    <w:multiLevelType w:val="hybridMultilevel"/>
    <w:tmpl w:val="BDC4AA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9A57ED4"/>
    <w:multiLevelType w:val="hybridMultilevel"/>
    <w:tmpl w:val="A100E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B9E3696"/>
    <w:multiLevelType w:val="hybridMultilevel"/>
    <w:tmpl w:val="A11675B2"/>
    <w:lvl w:ilvl="0" w:tplc="B65A1FE2">
      <w:start w:val="50"/>
      <w:numFmt w:val="bullet"/>
      <w:lvlText w:val="-"/>
      <w:lvlJc w:val="left"/>
      <w:pPr>
        <w:tabs>
          <w:tab w:val="num" w:pos="3510"/>
        </w:tabs>
        <w:ind w:left="3510" w:hanging="360"/>
      </w:pPr>
      <w:rPr>
        <w:rFonts w:ascii="Times New Roman" w:eastAsia="Times New Roman" w:hAnsi="Times New Roman" w:cs="Times New Roman" w:hint="default"/>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70">
    <w:nsid w:val="7BCF0171"/>
    <w:multiLevelType w:val="hybridMultilevel"/>
    <w:tmpl w:val="F4B42E42"/>
    <w:lvl w:ilvl="0" w:tplc="E9BA200E">
      <w:start w:val="2"/>
      <w:numFmt w:val="bullet"/>
      <w:lvlText w:val="-"/>
      <w:lvlJc w:val="left"/>
      <w:pPr>
        <w:tabs>
          <w:tab w:val="num" w:pos="3600"/>
        </w:tabs>
        <w:ind w:left="3600" w:hanging="360"/>
      </w:pPr>
      <w:rPr>
        <w:rFonts w:ascii="Times New Roman" w:eastAsia="MS Mincho" w:hAnsi="Times New Roman" w:cs="Times New Roman" w:hint="default"/>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71">
    <w:nsid w:val="7C977912"/>
    <w:multiLevelType w:val="hybridMultilevel"/>
    <w:tmpl w:val="762272E6"/>
    <w:lvl w:ilvl="0" w:tplc="04090005">
      <w:start w:val="1"/>
      <w:numFmt w:val="decimal"/>
      <w:pStyle w:val="Nnnn"/>
      <w:lvlText w:val="%1."/>
      <w:lvlJc w:val="left"/>
      <w:pPr>
        <w:tabs>
          <w:tab w:val="num" w:pos="720"/>
        </w:tabs>
        <w:ind w:left="720" w:hanging="360"/>
      </w:pPr>
      <w:rPr>
        <w:rFonts w:hint="default"/>
      </w:rPr>
    </w:lvl>
    <w:lvl w:ilvl="1" w:tplc="D95C1C52">
      <w:start w:val="1"/>
      <w:numFmt w:val="decimal"/>
      <w:lvlText w:val="%2)"/>
      <w:lvlJc w:val="left"/>
      <w:pPr>
        <w:tabs>
          <w:tab w:val="num" w:pos="1440"/>
        </w:tabs>
        <w:ind w:left="1440" w:hanging="360"/>
      </w:pPr>
      <w:rPr>
        <w:rFont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num w:numId="1">
    <w:abstractNumId w:val="71"/>
  </w:num>
  <w:num w:numId="2">
    <w:abstractNumId w:val="43"/>
  </w:num>
  <w:num w:numId="3">
    <w:abstractNumId w:val="6"/>
  </w:num>
  <w:num w:numId="4">
    <w:abstractNumId w:val="5"/>
  </w:num>
  <w:num w:numId="5">
    <w:abstractNumId w:val="51"/>
  </w:num>
  <w:num w:numId="6">
    <w:abstractNumId w:val="20"/>
  </w:num>
  <w:num w:numId="7">
    <w:abstractNumId w:val="54"/>
  </w:num>
  <w:num w:numId="8">
    <w:abstractNumId w:val="37"/>
  </w:num>
  <w:num w:numId="9">
    <w:abstractNumId w:val="31"/>
  </w:num>
  <w:num w:numId="10">
    <w:abstractNumId w:val="44"/>
  </w:num>
  <w:num w:numId="11">
    <w:abstractNumId w:val="35"/>
  </w:num>
  <w:num w:numId="12">
    <w:abstractNumId w:val="41"/>
  </w:num>
  <w:num w:numId="13">
    <w:abstractNumId w:val="64"/>
  </w:num>
  <w:num w:numId="14">
    <w:abstractNumId w:val="10"/>
  </w:num>
  <w:num w:numId="15">
    <w:abstractNumId w:val="47"/>
  </w:num>
  <w:num w:numId="16">
    <w:abstractNumId w:val="60"/>
  </w:num>
  <w:num w:numId="17">
    <w:abstractNumId w:val="7"/>
  </w:num>
  <w:num w:numId="18">
    <w:abstractNumId w:val="52"/>
  </w:num>
  <w:num w:numId="19">
    <w:abstractNumId w:val="53"/>
  </w:num>
  <w:num w:numId="20">
    <w:abstractNumId w:val="23"/>
  </w:num>
  <w:num w:numId="21">
    <w:abstractNumId w:val="18"/>
  </w:num>
  <w:num w:numId="22">
    <w:abstractNumId w:val="29"/>
  </w:num>
  <w:num w:numId="23">
    <w:abstractNumId w:val="9"/>
  </w:num>
  <w:num w:numId="24">
    <w:abstractNumId w:val="14"/>
  </w:num>
  <w:num w:numId="25">
    <w:abstractNumId w:val="24"/>
  </w:num>
  <w:num w:numId="26">
    <w:abstractNumId w:val="57"/>
  </w:num>
  <w:num w:numId="27">
    <w:abstractNumId w:val="3"/>
  </w:num>
  <w:num w:numId="28">
    <w:abstractNumId w:val="15"/>
  </w:num>
  <w:num w:numId="29">
    <w:abstractNumId w:val="67"/>
  </w:num>
  <w:num w:numId="30">
    <w:abstractNumId w:val="12"/>
  </w:num>
  <w:num w:numId="31">
    <w:abstractNumId w:val="34"/>
  </w:num>
  <w:num w:numId="32">
    <w:abstractNumId w:val="25"/>
  </w:num>
  <w:num w:numId="33">
    <w:abstractNumId w:val="21"/>
  </w:num>
  <w:num w:numId="34">
    <w:abstractNumId w:val="56"/>
  </w:num>
  <w:num w:numId="35">
    <w:abstractNumId w:val="66"/>
  </w:num>
  <w:num w:numId="36">
    <w:abstractNumId w:val="65"/>
  </w:num>
  <w:num w:numId="37">
    <w:abstractNumId w:val="11"/>
  </w:num>
  <w:num w:numId="38">
    <w:abstractNumId w:val="40"/>
  </w:num>
  <w:num w:numId="39">
    <w:abstractNumId w:val="61"/>
  </w:num>
  <w:num w:numId="40">
    <w:abstractNumId w:val="69"/>
  </w:num>
  <w:num w:numId="41">
    <w:abstractNumId w:val="19"/>
  </w:num>
  <w:num w:numId="42">
    <w:abstractNumId w:val="26"/>
  </w:num>
  <w:num w:numId="43">
    <w:abstractNumId w:val="32"/>
  </w:num>
  <w:num w:numId="44">
    <w:abstractNumId w:val="4"/>
  </w:num>
  <w:num w:numId="45">
    <w:abstractNumId w:val="30"/>
  </w:num>
  <w:num w:numId="46">
    <w:abstractNumId w:val="45"/>
  </w:num>
  <w:num w:numId="47">
    <w:abstractNumId w:val="17"/>
  </w:num>
  <w:num w:numId="48">
    <w:abstractNumId w:val="36"/>
  </w:num>
  <w:num w:numId="49">
    <w:abstractNumId w:val="1"/>
  </w:num>
  <w:num w:numId="50">
    <w:abstractNumId w:val="50"/>
  </w:num>
  <w:num w:numId="51">
    <w:abstractNumId w:val="59"/>
  </w:num>
  <w:num w:numId="52">
    <w:abstractNumId w:val="68"/>
  </w:num>
  <w:num w:numId="53">
    <w:abstractNumId w:val="58"/>
  </w:num>
  <w:num w:numId="54">
    <w:abstractNumId w:val="42"/>
  </w:num>
  <w:num w:numId="55">
    <w:abstractNumId w:val="63"/>
  </w:num>
  <w:num w:numId="56">
    <w:abstractNumId w:val="16"/>
  </w:num>
  <w:num w:numId="57">
    <w:abstractNumId w:val="55"/>
  </w:num>
  <w:num w:numId="58">
    <w:abstractNumId w:val="22"/>
  </w:num>
  <w:num w:numId="59">
    <w:abstractNumId w:val="0"/>
  </w:num>
  <w:num w:numId="60">
    <w:abstractNumId w:val="2"/>
  </w:num>
  <w:num w:numId="61">
    <w:abstractNumId w:val="38"/>
  </w:num>
  <w:num w:numId="62">
    <w:abstractNumId w:val="48"/>
  </w:num>
  <w:num w:numId="63">
    <w:abstractNumId w:val="62"/>
  </w:num>
  <w:num w:numId="64">
    <w:abstractNumId w:val="33"/>
  </w:num>
  <w:num w:numId="65">
    <w:abstractNumId w:val="70"/>
  </w:num>
  <w:num w:numId="66">
    <w:abstractNumId w:val="8"/>
  </w:num>
  <w:num w:numId="67">
    <w:abstractNumId w:val="13"/>
  </w:num>
  <w:num w:numId="68">
    <w:abstractNumId w:val="28"/>
    <w:lvlOverride w:ilvl="0">
      <w:startOverride w:val="1"/>
    </w:lvlOverride>
    <w:lvlOverride w:ilvl="1"/>
    <w:lvlOverride w:ilvl="2"/>
    <w:lvlOverride w:ilvl="3"/>
    <w:lvlOverride w:ilvl="4"/>
    <w:lvlOverride w:ilvl="5"/>
    <w:lvlOverride w:ilvl="6"/>
    <w:lvlOverride w:ilvl="7"/>
    <w:lvlOverride w:ilvl="8"/>
  </w:num>
  <w:num w:numId="69">
    <w:abstractNumId w:val="39"/>
  </w:num>
  <w:num w:numId="70">
    <w:abstractNumId w:val="5"/>
  </w:num>
  <w:num w:numId="71">
    <w:abstractNumId w:val="5"/>
  </w:num>
  <w:num w:numId="72">
    <w:abstractNumId w:val="5"/>
  </w:num>
  <w:num w:numId="73">
    <w:abstractNumId w:val="46"/>
  </w:num>
  <w:num w:numId="74">
    <w:abstractNumId w:val="4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CA" w:vendorID="64" w:dllVersion="131078" w:nlCheck="1" w:checkStyle="1"/>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fillcolor="#ff9">
      <v:fill color="#ff9"/>
      <v:shadow on="t" opacity=".5" offset="6pt,6pt"/>
      <o:colormru v:ext="edit" colors="white,#ff7c80,#f99,#cfc,#ffc,#9cf,#fc6,#ff6"/>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2"/>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0FA"/>
    <w:rsid w:val="0000037F"/>
    <w:rsid w:val="00000383"/>
    <w:rsid w:val="00000B89"/>
    <w:rsid w:val="00000C84"/>
    <w:rsid w:val="00000EEB"/>
    <w:rsid w:val="00001E71"/>
    <w:rsid w:val="00001FDF"/>
    <w:rsid w:val="000037C9"/>
    <w:rsid w:val="00003A92"/>
    <w:rsid w:val="00003F09"/>
    <w:rsid w:val="00004020"/>
    <w:rsid w:val="000042E2"/>
    <w:rsid w:val="00004945"/>
    <w:rsid w:val="000050E7"/>
    <w:rsid w:val="000051B3"/>
    <w:rsid w:val="00005A46"/>
    <w:rsid w:val="00006515"/>
    <w:rsid w:val="00006740"/>
    <w:rsid w:val="00006A10"/>
    <w:rsid w:val="00006E15"/>
    <w:rsid w:val="00006E75"/>
    <w:rsid w:val="00007066"/>
    <w:rsid w:val="000073C9"/>
    <w:rsid w:val="00007783"/>
    <w:rsid w:val="00007798"/>
    <w:rsid w:val="00007AB3"/>
    <w:rsid w:val="000109DE"/>
    <w:rsid w:val="00011799"/>
    <w:rsid w:val="00011B38"/>
    <w:rsid w:val="00011B85"/>
    <w:rsid w:val="00011D15"/>
    <w:rsid w:val="00012321"/>
    <w:rsid w:val="000125F0"/>
    <w:rsid w:val="000129FA"/>
    <w:rsid w:val="00012A96"/>
    <w:rsid w:val="0001309A"/>
    <w:rsid w:val="000132A1"/>
    <w:rsid w:val="00013BFB"/>
    <w:rsid w:val="00013F5F"/>
    <w:rsid w:val="00014852"/>
    <w:rsid w:val="000152A2"/>
    <w:rsid w:val="00015878"/>
    <w:rsid w:val="00015FAE"/>
    <w:rsid w:val="00016902"/>
    <w:rsid w:val="00016B2D"/>
    <w:rsid w:val="000171EA"/>
    <w:rsid w:val="00017DD5"/>
    <w:rsid w:val="000200B1"/>
    <w:rsid w:val="0002132E"/>
    <w:rsid w:val="00021720"/>
    <w:rsid w:val="00021875"/>
    <w:rsid w:val="00022B05"/>
    <w:rsid w:val="00023DE8"/>
    <w:rsid w:val="00024450"/>
    <w:rsid w:val="00024473"/>
    <w:rsid w:val="000246ED"/>
    <w:rsid w:val="00024C0A"/>
    <w:rsid w:val="00026D36"/>
    <w:rsid w:val="000270C1"/>
    <w:rsid w:val="00027939"/>
    <w:rsid w:val="000306F0"/>
    <w:rsid w:val="00030911"/>
    <w:rsid w:val="00030BE6"/>
    <w:rsid w:val="000317C6"/>
    <w:rsid w:val="00031B4C"/>
    <w:rsid w:val="00031EDA"/>
    <w:rsid w:val="000326E5"/>
    <w:rsid w:val="00032FEB"/>
    <w:rsid w:val="00033109"/>
    <w:rsid w:val="000337F7"/>
    <w:rsid w:val="00033A03"/>
    <w:rsid w:val="00033C39"/>
    <w:rsid w:val="00033E60"/>
    <w:rsid w:val="00034365"/>
    <w:rsid w:val="000346AC"/>
    <w:rsid w:val="00034FEE"/>
    <w:rsid w:val="000354DB"/>
    <w:rsid w:val="0003572A"/>
    <w:rsid w:val="00035A05"/>
    <w:rsid w:val="0003613C"/>
    <w:rsid w:val="0003663C"/>
    <w:rsid w:val="00036CD0"/>
    <w:rsid w:val="00040825"/>
    <w:rsid w:val="000408CD"/>
    <w:rsid w:val="00040A1E"/>
    <w:rsid w:val="00040FED"/>
    <w:rsid w:val="000421B3"/>
    <w:rsid w:val="000427BB"/>
    <w:rsid w:val="00042B21"/>
    <w:rsid w:val="00042BAF"/>
    <w:rsid w:val="0004300F"/>
    <w:rsid w:val="00043E0F"/>
    <w:rsid w:val="000441AD"/>
    <w:rsid w:val="00044462"/>
    <w:rsid w:val="00044549"/>
    <w:rsid w:val="00045739"/>
    <w:rsid w:val="00045F86"/>
    <w:rsid w:val="000463E2"/>
    <w:rsid w:val="00047353"/>
    <w:rsid w:val="0004747F"/>
    <w:rsid w:val="00047C62"/>
    <w:rsid w:val="00047D40"/>
    <w:rsid w:val="00047F6E"/>
    <w:rsid w:val="000500C7"/>
    <w:rsid w:val="000505C4"/>
    <w:rsid w:val="000507C6"/>
    <w:rsid w:val="00050B1F"/>
    <w:rsid w:val="00051C25"/>
    <w:rsid w:val="00051FDA"/>
    <w:rsid w:val="000520C1"/>
    <w:rsid w:val="000527B5"/>
    <w:rsid w:val="00052A9E"/>
    <w:rsid w:val="00052CA7"/>
    <w:rsid w:val="00054148"/>
    <w:rsid w:val="00054B48"/>
    <w:rsid w:val="00054BED"/>
    <w:rsid w:val="000556BE"/>
    <w:rsid w:val="000559E9"/>
    <w:rsid w:val="000562AB"/>
    <w:rsid w:val="00056BA9"/>
    <w:rsid w:val="000572C6"/>
    <w:rsid w:val="00057D68"/>
    <w:rsid w:val="00057FC7"/>
    <w:rsid w:val="000607EB"/>
    <w:rsid w:val="00060C59"/>
    <w:rsid w:val="00061DFC"/>
    <w:rsid w:val="00061E27"/>
    <w:rsid w:val="00062DA8"/>
    <w:rsid w:val="00062F70"/>
    <w:rsid w:val="0006344F"/>
    <w:rsid w:val="000637C3"/>
    <w:rsid w:val="00063CDF"/>
    <w:rsid w:val="00063DD7"/>
    <w:rsid w:val="00064AB8"/>
    <w:rsid w:val="00064DBC"/>
    <w:rsid w:val="0006510B"/>
    <w:rsid w:val="0006575D"/>
    <w:rsid w:val="00065F3E"/>
    <w:rsid w:val="00065FE8"/>
    <w:rsid w:val="0006601E"/>
    <w:rsid w:val="00067AEC"/>
    <w:rsid w:val="00067E3F"/>
    <w:rsid w:val="00070CB8"/>
    <w:rsid w:val="000710F9"/>
    <w:rsid w:val="00071398"/>
    <w:rsid w:val="00071D30"/>
    <w:rsid w:val="00072CDB"/>
    <w:rsid w:val="00072ED1"/>
    <w:rsid w:val="000734A0"/>
    <w:rsid w:val="0007420D"/>
    <w:rsid w:val="00074747"/>
    <w:rsid w:val="00074A4D"/>
    <w:rsid w:val="00074EFB"/>
    <w:rsid w:val="0007530E"/>
    <w:rsid w:val="000755D0"/>
    <w:rsid w:val="000755DF"/>
    <w:rsid w:val="0007598D"/>
    <w:rsid w:val="00075CAB"/>
    <w:rsid w:val="0007635F"/>
    <w:rsid w:val="000763C5"/>
    <w:rsid w:val="00076B15"/>
    <w:rsid w:val="00076E10"/>
    <w:rsid w:val="000772CE"/>
    <w:rsid w:val="00077B2D"/>
    <w:rsid w:val="00080B29"/>
    <w:rsid w:val="00080D07"/>
    <w:rsid w:val="00080DFB"/>
    <w:rsid w:val="00081917"/>
    <w:rsid w:val="00081D78"/>
    <w:rsid w:val="00083C66"/>
    <w:rsid w:val="00084331"/>
    <w:rsid w:val="000843DF"/>
    <w:rsid w:val="00084B13"/>
    <w:rsid w:val="00084F6F"/>
    <w:rsid w:val="0008510E"/>
    <w:rsid w:val="00085DD4"/>
    <w:rsid w:val="00086277"/>
    <w:rsid w:val="00086E85"/>
    <w:rsid w:val="0008795E"/>
    <w:rsid w:val="00087B04"/>
    <w:rsid w:val="00087E98"/>
    <w:rsid w:val="00090559"/>
    <w:rsid w:val="0009060E"/>
    <w:rsid w:val="0009207B"/>
    <w:rsid w:val="00092102"/>
    <w:rsid w:val="000924C0"/>
    <w:rsid w:val="00093D1C"/>
    <w:rsid w:val="000940F4"/>
    <w:rsid w:val="00094CBA"/>
    <w:rsid w:val="00094E04"/>
    <w:rsid w:val="00094F08"/>
    <w:rsid w:val="00094F8E"/>
    <w:rsid w:val="00095020"/>
    <w:rsid w:val="00095A9C"/>
    <w:rsid w:val="00095B47"/>
    <w:rsid w:val="00095E10"/>
    <w:rsid w:val="0009619D"/>
    <w:rsid w:val="000966F0"/>
    <w:rsid w:val="000969A6"/>
    <w:rsid w:val="00096CDB"/>
    <w:rsid w:val="000979C3"/>
    <w:rsid w:val="000A0254"/>
    <w:rsid w:val="000A03FA"/>
    <w:rsid w:val="000A0BAE"/>
    <w:rsid w:val="000A1238"/>
    <w:rsid w:val="000A178C"/>
    <w:rsid w:val="000A1902"/>
    <w:rsid w:val="000A1E0E"/>
    <w:rsid w:val="000A1FEE"/>
    <w:rsid w:val="000A23B9"/>
    <w:rsid w:val="000A27BD"/>
    <w:rsid w:val="000A2862"/>
    <w:rsid w:val="000A2F8B"/>
    <w:rsid w:val="000A30F4"/>
    <w:rsid w:val="000A31F0"/>
    <w:rsid w:val="000A326B"/>
    <w:rsid w:val="000A44DE"/>
    <w:rsid w:val="000A482B"/>
    <w:rsid w:val="000A48E7"/>
    <w:rsid w:val="000A5447"/>
    <w:rsid w:val="000A56C2"/>
    <w:rsid w:val="000A5E15"/>
    <w:rsid w:val="000A67DD"/>
    <w:rsid w:val="000A6964"/>
    <w:rsid w:val="000A6EB0"/>
    <w:rsid w:val="000A7BED"/>
    <w:rsid w:val="000A7CDD"/>
    <w:rsid w:val="000A7E4B"/>
    <w:rsid w:val="000B0030"/>
    <w:rsid w:val="000B073E"/>
    <w:rsid w:val="000B0B5F"/>
    <w:rsid w:val="000B10E2"/>
    <w:rsid w:val="000B13A5"/>
    <w:rsid w:val="000B18FA"/>
    <w:rsid w:val="000B2B5D"/>
    <w:rsid w:val="000B35D3"/>
    <w:rsid w:val="000B3875"/>
    <w:rsid w:val="000B42F7"/>
    <w:rsid w:val="000B4611"/>
    <w:rsid w:val="000B487E"/>
    <w:rsid w:val="000B4AD9"/>
    <w:rsid w:val="000B4B4C"/>
    <w:rsid w:val="000B4BF4"/>
    <w:rsid w:val="000B507F"/>
    <w:rsid w:val="000B53E4"/>
    <w:rsid w:val="000B591F"/>
    <w:rsid w:val="000B6281"/>
    <w:rsid w:val="000B7158"/>
    <w:rsid w:val="000B781B"/>
    <w:rsid w:val="000B7903"/>
    <w:rsid w:val="000C0129"/>
    <w:rsid w:val="000C0404"/>
    <w:rsid w:val="000C0715"/>
    <w:rsid w:val="000C0EFE"/>
    <w:rsid w:val="000C129D"/>
    <w:rsid w:val="000C1467"/>
    <w:rsid w:val="000C150A"/>
    <w:rsid w:val="000C1AD2"/>
    <w:rsid w:val="000C205F"/>
    <w:rsid w:val="000C26C3"/>
    <w:rsid w:val="000C2796"/>
    <w:rsid w:val="000C2DA4"/>
    <w:rsid w:val="000C336F"/>
    <w:rsid w:val="000C381B"/>
    <w:rsid w:val="000C3DF4"/>
    <w:rsid w:val="000C3F9C"/>
    <w:rsid w:val="000C3FAB"/>
    <w:rsid w:val="000C406A"/>
    <w:rsid w:val="000C4466"/>
    <w:rsid w:val="000C562D"/>
    <w:rsid w:val="000C5B33"/>
    <w:rsid w:val="000C5CC3"/>
    <w:rsid w:val="000C5E04"/>
    <w:rsid w:val="000C6F25"/>
    <w:rsid w:val="000C7495"/>
    <w:rsid w:val="000C757B"/>
    <w:rsid w:val="000C757C"/>
    <w:rsid w:val="000C79B6"/>
    <w:rsid w:val="000C7DEA"/>
    <w:rsid w:val="000D019C"/>
    <w:rsid w:val="000D0571"/>
    <w:rsid w:val="000D0709"/>
    <w:rsid w:val="000D08CA"/>
    <w:rsid w:val="000D138F"/>
    <w:rsid w:val="000D1B36"/>
    <w:rsid w:val="000D1CB7"/>
    <w:rsid w:val="000D2C17"/>
    <w:rsid w:val="000D2E66"/>
    <w:rsid w:val="000D3272"/>
    <w:rsid w:val="000D35E3"/>
    <w:rsid w:val="000D375C"/>
    <w:rsid w:val="000D43C1"/>
    <w:rsid w:val="000D473D"/>
    <w:rsid w:val="000D4987"/>
    <w:rsid w:val="000D6993"/>
    <w:rsid w:val="000D6AF0"/>
    <w:rsid w:val="000D7283"/>
    <w:rsid w:val="000D75C5"/>
    <w:rsid w:val="000D75CB"/>
    <w:rsid w:val="000D7A76"/>
    <w:rsid w:val="000D7B0B"/>
    <w:rsid w:val="000E11D6"/>
    <w:rsid w:val="000E1361"/>
    <w:rsid w:val="000E1752"/>
    <w:rsid w:val="000E1B29"/>
    <w:rsid w:val="000E1E0A"/>
    <w:rsid w:val="000E2F53"/>
    <w:rsid w:val="000E308D"/>
    <w:rsid w:val="000E31A4"/>
    <w:rsid w:val="000E3E60"/>
    <w:rsid w:val="000E424F"/>
    <w:rsid w:val="000E5771"/>
    <w:rsid w:val="000E62E3"/>
    <w:rsid w:val="000E66AF"/>
    <w:rsid w:val="000E7ACB"/>
    <w:rsid w:val="000E7BA4"/>
    <w:rsid w:val="000F0450"/>
    <w:rsid w:val="000F0F24"/>
    <w:rsid w:val="000F1AFD"/>
    <w:rsid w:val="000F1F82"/>
    <w:rsid w:val="000F25FD"/>
    <w:rsid w:val="000F302A"/>
    <w:rsid w:val="000F3318"/>
    <w:rsid w:val="000F34EC"/>
    <w:rsid w:val="000F39AE"/>
    <w:rsid w:val="000F3E78"/>
    <w:rsid w:val="000F3E8C"/>
    <w:rsid w:val="000F420B"/>
    <w:rsid w:val="000F4348"/>
    <w:rsid w:val="000F4758"/>
    <w:rsid w:val="000F527F"/>
    <w:rsid w:val="000F539F"/>
    <w:rsid w:val="000F5EF5"/>
    <w:rsid w:val="000F660E"/>
    <w:rsid w:val="000F6669"/>
    <w:rsid w:val="000F6A88"/>
    <w:rsid w:val="000F6FC1"/>
    <w:rsid w:val="000F7581"/>
    <w:rsid w:val="000F77F4"/>
    <w:rsid w:val="000F7E40"/>
    <w:rsid w:val="000F7F2E"/>
    <w:rsid w:val="00100102"/>
    <w:rsid w:val="00100621"/>
    <w:rsid w:val="00100E1D"/>
    <w:rsid w:val="0010154E"/>
    <w:rsid w:val="001024ED"/>
    <w:rsid w:val="00102A7E"/>
    <w:rsid w:val="0010350A"/>
    <w:rsid w:val="00103702"/>
    <w:rsid w:val="001038F4"/>
    <w:rsid w:val="00103F65"/>
    <w:rsid w:val="00105059"/>
    <w:rsid w:val="001051FA"/>
    <w:rsid w:val="00105435"/>
    <w:rsid w:val="00105779"/>
    <w:rsid w:val="00105A5C"/>
    <w:rsid w:val="00105A8B"/>
    <w:rsid w:val="00106607"/>
    <w:rsid w:val="00106D1F"/>
    <w:rsid w:val="001070F5"/>
    <w:rsid w:val="00107244"/>
    <w:rsid w:val="00107707"/>
    <w:rsid w:val="00107B1D"/>
    <w:rsid w:val="00107F07"/>
    <w:rsid w:val="001100C8"/>
    <w:rsid w:val="0011060E"/>
    <w:rsid w:val="00110A27"/>
    <w:rsid w:val="00112310"/>
    <w:rsid w:val="001127FE"/>
    <w:rsid w:val="00113415"/>
    <w:rsid w:val="00113564"/>
    <w:rsid w:val="001136A9"/>
    <w:rsid w:val="00113936"/>
    <w:rsid w:val="00113F61"/>
    <w:rsid w:val="00114887"/>
    <w:rsid w:val="0011497E"/>
    <w:rsid w:val="00114A6F"/>
    <w:rsid w:val="00114DC9"/>
    <w:rsid w:val="00114FA9"/>
    <w:rsid w:val="001152FA"/>
    <w:rsid w:val="001161E9"/>
    <w:rsid w:val="00116C57"/>
    <w:rsid w:val="00116CA7"/>
    <w:rsid w:val="00117061"/>
    <w:rsid w:val="0011774C"/>
    <w:rsid w:val="00120822"/>
    <w:rsid w:val="001210FB"/>
    <w:rsid w:val="001211DB"/>
    <w:rsid w:val="0012149B"/>
    <w:rsid w:val="00121719"/>
    <w:rsid w:val="00121923"/>
    <w:rsid w:val="001219C2"/>
    <w:rsid w:val="001219C4"/>
    <w:rsid w:val="00121CD2"/>
    <w:rsid w:val="00122DB7"/>
    <w:rsid w:val="001236F0"/>
    <w:rsid w:val="00123747"/>
    <w:rsid w:val="0012379C"/>
    <w:rsid w:val="00123AEA"/>
    <w:rsid w:val="001245F5"/>
    <w:rsid w:val="00124810"/>
    <w:rsid w:val="00124BDB"/>
    <w:rsid w:val="001250BE"/>
    <w:rsid w:val="00125246"/>
    <w:rsid w:val="001257B7"/>
    <w:rsid w:val="0012615B"/>
    <w:rsid w:val="00126B53"/>
    <w:rsid w:val="00127F7B"/>
    <w:rsid w:val="0013031F"/>
    <w:rsid w:val="00130553"/>
    <w:rsid w:val="001308B0"/>
    <w:rsid w:val="00130A57"/>
    <w:rsid w:val="00130E14"/>
    <w:rsid w:val="001317E0"/>
    <w:rsid w:val="001322AF"/>
    <w:rsid w:val="001325EB"/>
    <w:rsid w:val="00132A29"/>
    <w:rsid w:val="0013374B"/>
    <w:rsid w:val="001337E9"/>
    <w:rsid w:val="0013435F"/>
    <w:rsid w:val="001344AB"/>
    <w:rsid w:val="00134759"/>
    <w:rsid w:val="00134812"/>
    <w:rsid w:val="0013492C"/>
    <w:rsid w:val="00134A13"/>
    <w:rsid w:val="00134E2F"/>
    <w:rsid w:val="00135202"/>
    <w:rsid w:val="00135308"/>
    <w:rsid w:val="00135BAF"/>
    <w:rsid w:val="00135CD7"/>
    <w:rsid w:val="0013674C"/>
    <w:rsid w:val="001367DD"/>
    <w:rsid w:val="00137046"/>
    <w:rsid w:val="001372D5"/>
    <w:rsid w:val="00137F41"/>
    <w:rsid w:val="00140935"/>
    <w:rsid w:val="00141002"/>
    <w:rsid w:val="00141B9F"/>
    <w:rsid w:val="00141D25"/>
    <w:rsid w:val="00141F4B"/>
    <w:rsid w:val="00142147"/>
    <w:rsid w:val="001423B4"/>
    <w:rsid w:val="0014267C"/>
    <w:rsid w:val="00142907"/>
    <w:rsid w:val="00142E3F"/>
    <w:rsid w:val="001430C4"/>
    <w:rsid w:val="00144842"/>
    <w:rsid w:val="00144DFB"/>
    <w:rsid w:val="001451F4"/>
    <w:rsid w:val="00145C41"/>
    <w:rsid w:val="00145CC1"/>
    <w:rsid w:val="00145F70"/>
    <w:rsid w:val="00146029"/>
    <w:rsid w:val="00146F0E"/>
    <w:rsid w:val="001472BA"/>
    <w:rsid w:val="001476C9"/>
    <w:rsid w:val="001476F3"/>
    <w:rsid w:val="001479EF"/>
    <w:rsid w:val="00147EA2"/>
    <w:rsid w:val="00150614"/>
    <w:rsid w:val="00150EA3"/>
    <w:rsid w:val="00151B8B"/>
    <w:rsid w:val="00152BB0"/>
    <w:rsid w:val="00152D12"/>
    <w:rsid w:val="00152E3D"/>
    <w:rsid w:val="001531D2"/>
    <w:rsid w:val="001533F6"/>
    <w:rsid w:val="00153710"/>
    <w:rsid w:val="0015376F"/>
    <w:rsid w:val="00153982"/>
    <w:rsid w:val="00154387"/>
    <w:rsid w:val="00154466"/>
    <w:rsid w:val="00154613"/>
    <w:rsid w:val="00154AB1"/>
    <w:rsid w:val="00154C90"/>
    <w:rsid w:val="001553E6"/>
    <w:rsid w:val="0015562D"/>
    <w:rsid w:val="00156E20"/>
    <w:rsid w:val="00156E93"/>
    <w:rsid w:val="0016014E"/>
    <w:rsid w:val="001602E0"/>
    <w:rsid w:val="00160A53"/>
    <w:rsid w:val="00160AB8"/>
    <w:rsid w:val="00160B28"/>
    <w:rsid w:val="0016111F"/>
    <w:rsid w:val="00162482"/>
    <w:rsid w:val="001627D6"/>
    <w:rsid w:val="001628FE"/>
    <w:rsid w:val="00163265"/>
    <w:rsid w:val="001634D6"/>
    <w:rsid w:val="00164856"/>
    <w:rsid w:val="0016499B"/>
    <w:rsid w:val="00164CFC"/>
    <w:rsid w:val="00165995"/>
    <w:rsid w:val="001662A5"/>
    <w:rsid w:val="00167F47"/>
    <w:rsid w:val="0017067B"/>
    <w:rsid w:val="001711F3"/>
    <w:rsid w:val="0017121C"/>
    <w:rsid w:val="00171FCE"/>
    <w:rsid w:val="0017246A"/>
    <w:rsid w:val="0017364C"/>
    <w:rsid w:val="00174BB0"/>
    <w:rsid w:val="00174CB6"/>
    <w:rsid w:val="00174F44"/>
    <w:rsid w:val="00175C86"/>
    <w:rsid w:val="00176648"/>
    <w:rsid w:val="0017686C"/>
    <w:rsid w:val="00177698"/>
    <w:rsid w:val="001778A7"/>
    <w:rsid w:val="00177D08"/>
    <w:rsid w:val="00180173"/>
    <w:rsid w:val="001806F3"/>
    <w:rsid w:val="00181B94"/>
    <w:rsid w:val="00181E96"/>
    <w:rsid w:val="001833A0"/>
    <w:rsid w:val="00183BD0"/>
    <w:rsid w:val="00183BDE"/>
    <w:rsid w:val="00183D92"/>
    <w:rsid w:val="00183FF9"/>
    <w:rsid w:val="00184287"/>
    <w:rsid w:val="001845F6"/>
    <w:rsid w:val="00184A2A"/>
    <w:rsid w:val="00184AA1"/>
    <w:rsid w:val="00184B4D"/>
    <w:rsid w:val="00184EE7"/>
    <w:rsid w:val="00185CAA"/>
    <w:rsid w:val="00185D2B"/>
    <w:rsid w:val="00185D88"/>
    <w:rsid w:val="001861E9"/>
    <w:rsid w:val="0018650F"/>
    <w:rsid w:val="001868BC"/>
    <w:rsid w:val="0019007E"/>
    <w:rsid w:val="001900FA"/>
    <w:rsid w:val="00190525"/>
    <w:rsid w:val="0019155B"/>
    <w:rsid w:val="0019175C"/>
    <w:rsid w:val="0019184D"/>
    <w:rsid w:val="00192526"/>
    <w:rsid w:val="0019299B"/>
    <w:rsid w:val="00192E20"/>
    <w:rsid w:val="00192ECD"/>
    <w:rsid w:val="0019305C"/>
    <w:rsid w:val="00195566"/>
    <w:rsid w:val="001957C7"/>
    <w:rsid w:val="00195AA5"/>
    <w:rsid w:val="001960B1"/>
    <w:rsid w:val="00196E24"/>
    <w:rsid w:val="00197DDD"/>
    <w:rsid w:val="001A0114"/>
    <w:rsid w:val="001A047A"/>
    <w:rsid w:val="001A05F6"/>
    <w:rsid w:val="001A0C5B"/>
    <w:rsid w:val="001A106D"/>
    <w:rsid w:val="001A1A8F"/>
    <w:rsid w:val="001A2235"/>
    <w:rsid w:val="001A345B"/>
    <w:rsid w:val="001A4608"/>
    <w:rsid w:val="001A4C54"/>
    <w:rsid w:val="001A5ED4"/>
    <w:rsid w:val="001A67FC"/>
    <w:rsid w:val="001A712C"/>
    <w:rsid w:val="001A7246"/>
    <w:rsid w:val="001B0B1E"/>
    <w:rsid w:val="001B0D4F"/>
    <w:rsid w:val="001B1085"/>
    <w:rsid w:val="001B1A12"/>
    <w:rsid w:val="001B1E4E"/>
    <w:rsid w:val="001B22A1"/>
    <w:rsid w:val="001B290F"/>
    <w:rsid w:val="001B29C2"/>
    <w:rsid w:val="001B2EE9"/>
    <w:rsid w:val="001B2F59"/>
    <w:rsid w:val="001B3069"/>
    <w:rsid w:val="001B3590"/>
    <w:rsid w:val="001B397A"/>
    <w:rsid w:val="001B3BE7"/>
    <w:rsid w:val="001B3F41"/>
    <w:rsid w:val="001B5D44"/>
    <w:rsid w:val="001B6BFF"/>
    <w:rsid w:val="001B6E9D"/>
    <w:rsid w:val="001B76BD"/>
    <w:rsid w:val="001B7B80"/>
    <w:rsid w:val="001C096F"/>
    <w:rsid w:val="001C14E5"/>
    <w:rsid w:val="001C14EE"/>
    <w:rsid w:val="001C1712"/>
    <w:rsid w:val="001C1E61"/>
    <w:rsid w:val="001C305F"/>
    <w:rsid w:val="001C3A23"/>
    <w:rsid w:val="001C43A4"/>
    <w:rsid w:val="001C49CD"/>
    <w:rsid w:val="001C599F"/>
    <w:rsid w:val="001C5AD8"/>
    <w:rsid w:val="001C60D1"/>
    <w:rsid w:val="001C634D"/>
    <w:rsid w:val="001C65D4"/>
    <w:rsid w:val="001C67D3"/>
    <w:rsid w:val="001C6AE6"/>
    <w:rsid w:val="001C6B5C"/>
    <w:rsid w:val="001C6DBE"/>
    <w:rsid w:val="001D0032"/>
    <w:rsid w:val="001D009E"/>
    <w:rsid w:val="001D028D"/>
    <w:rsid w:val="001D0C7D"/>
    <w:rsid w:val="001D1BDE"/>
    <w:rsid w:val="001D26A9"/>
    <w:rsid w:val="001D28D7"/>
    <w:rsid w:val="001D3BE5"/>
    <w:rsid w:val="001D3CBC"/>
    <w:rsid w:val="001D3DEC"/>
    <w:rsid w:val="001D43B3"/>
    <w:rsid w:val="001D4E16"/>
    <w:rsid w:val="001D58B2"/>
    <w:rsid w:val="001D5A27"/>
    <w:rsid w:val="001D7089"/>
    <w:rsid w:val="001D7BB4"/>
    <w:rsid w:val="001D7D04"/>
    <w:rsid w:val="001D7D47"/>
    <w:rsid w:val="001E0134"/>
    <w:rsid w:val="001E0311"/>
    <w:rsid w:val="001E08E3"/>
    <w:rsid w:val="001E0FD9"/>
    <w:rsid w:val="001E1709"/>
    <w:rsid w:val="001E18C3"/>
    <w:rsid w:val="001E2046"/>
    <w:rsid w:val="001E26F8"/>
    <w:rsid w:val="001E2C0E"/>
    <w:rsid w:val="001E2E3C"/>
    <w:rsid w:val="001E364A"/>
    <w:rsid w:val="001E3B38"/>
    <w:rsid w:val="001E4B66"/>
    <w:rsid w:val="001E4D5A"/>
    <w:rsid w:val="001E4EB2"/>
    <w:rsid w:val="001E501C"/>
    <w:rsid w:val="001E5984"/>
    <w:rsid w:val="001E5C66"/>
    <w:rsid w:val="001E5EB1"/>
    <w:rsid w:val="001E62FC"/>
    <w:rsid w:val="001E6E6F"/>
    <w:rsid w:val="001E7716"/>
    <w:rsid w:val="001E776B"/>
    <w:rsid w:val="001E7BA7"/>
    <w:rsid w:val="001E7BCD"/>
    <w:rsid w:val="001F0E43"/>
    <w:rsid w:val="001F1C6E"/>
    <w:rsid w:val="001F1EAC"/>
    <w:rsid w:val="001F2032"/>
    <w:rsid w:val="001F2629"/>
    <w:rsid w:val="001F2AE6"/>
    <w:rsid w:val="001F2D7C"/>
    <w:rsid w:val="001F3AB2"/>
    <w:rsid w:val="001F50B8"/>
    <w:rsid w:val="001F50E3"/>
    <w:rsid w:val="001F536B"/>
    <w:rsid w:val="001F58E2"/>
    <w:rsid w:val="001F5BD3"/>
    <w:rsid w:val="001F5E11"/>
    <w:rsid w:val="001F64E3"/>
    <w:rsid w:val="001F6E05"/>
    <w:rsid w:val="001F6E3C"/>
    <w:rsid w:val="001F7138"/>
    <w:rsid w:val="001F7F66"/>
    <w:rsid w:val="00200A83"/>
    <w:rsid w:val="00200A95"/>
    <w:rsid w:val="00200E06"/>
    <w:rsid w:val="00201553"/>
    <w:rsid w:val="00201CC7"/>
    <w:rsid w:val="00203621"/>
    <w:rsid w:val="0020398C"/>
    <w:rsid w:val="00203F79"/>
    <w:rsid w:val="002058BC"/>
    <w:rsid w:val="002075AA"/>
    <w:rsid w:val="00210026"/>
    <w:rsid w:val="00210BF9"/>
    <w:rsid w:val="00210D9D"/>
    <w:rsid w:val="00211B9B"/>
    <w:rsid w:val="00212AAE"/>
    <w:rsid w:val="002130F2"/>
    <w:rsid w:val="00213B84"/>
    <w:rsid w:val="00213F5A"/>
    <w:rsid w:val="00214013"/>
    <w:rsid w:val="00214311"/>
    <w:rsid w:val="002149BE"/>
    <w:rsid w:val="00214B5F"/>
    <w:rsid w:val="002153F9"/>
    <w:rsid w:val="00215653"/>
    <w:rsid w:val="002156AD"/>
    <w:rsid w:val="00215A8F"/>
    <w:rsid w:val="00215CB6"/>
    <w:rsid w:val="002162C8"/>
    <w:rsid w:val="00216518"/>
    <w:rsid w:val="00216D3F"/>
    <w:rsid w:val="00216D93"/>
    <w:rsid w:val="0021769C"/>
    <w:rsid w:val="0021770A"/>
    <w:rsid w:val="0021796F"/>
    <w:rsid w:val="00217A10"/>
    <w:rsid w:val="00217C71"/>
    <w:rsid w:val="00217DEC"/>
    <w:rsid w:val="00217E4E"/>
    <w:rsid w:val="002202F1"/>
    <w:rsid w:val="002212FC"/>
    <w:rsid w:val="00221467"/>
    <w:rsid w:val="00221765"/>
    <w:rsid w:val="00221EE8"/>
    <w:rsid w:val="00222225"/>
    <w:rsid w:val="00222248"/>
    <w:rsid w:val="00222945"/>
    <w:rsid w:val="00222B0E"/>
    <w:rsid w:val="00222C8A"/>
    <w:rsid w:val="002235AF"/>
    <w:rsid w:val="0022385E"/>
    <w:rsid w:val="00224379"/>
    <w:rsid w:val="00224841"/>
    <w:rsid w:val="00225950"/>
    <w:rsid w:val="00225B58"/>
    <w:rsid w:val="00225DB7"/>
    <w:rsid w:val="00226316"/>
    <w:rsid w:val="00226450"/>
    <w:rsid w:val="0022671F"/>
    <w:rsid w:val="00226950"/>
    <w:rsid w:val="00226B53"/>
    <w:rsid w:val="00227A27"/>
    <w:rsid w:val="00227C04"/>
    <w:rsid w:val="00230213"/>
    <w:rsid w:val="0023054A"/>
    <w:rsid w:val="00230648"/>
    <w:rsid w:val="0023090B"/>
    <w:rsid w:val="0023128B"/>
    <w:rsid w:val="002321C7"/>
    <w:rsid w:val="00232A64"/>
    <w:rsid w:val="002332FD"/>
    <w:rsid w:val="002338DD"/>
    <w:rsid w:val="002340D6"/>
    <w:rsid w:val="00236697"/>
    <w:rsid w:val="002375F5"/>
    <w:rsid w:val="00237697"/>
    <w:rsid w:val="00237A96"/>
    <w:rsid w:val="00237D4E"/>
    <w:rsid w:val="0024005A"/>
    <w:rsid w:val="00240C68"/>
    <w:rsid w:val="00241CB6"/>
    <w:rsid w:val="002421DC"/>
    <w:rsid w:val="00242723"/>
    <w:rsid w:val="002428B9"/>
    <w:rsid w:val="002429FC"/>
    <w:rsid w:val="00244EF5"/>
    <w:rsid w:val="0024502D"/>
    <w:rsid w:val="00245FE4"/>
    <w:rsid w:val="0024666F"/>
    <w:rsid w:val="00246893"/>
    <w:rsid w:val="00246AF2"/>
    <w:rsid w:val="00246CC3"/>
    <w:rsid w:val="00246E45"/>
    <w:rsid w:val="00247F1C"/>
    <w:rsid w:val="00252D9F"/>
    <w:rsid w:val="00253486"/>
    <w:rsid w:val="002535E1"/>
    <w:rsid w:val="0025377F"/>
    <w:rsid w:val="00253830"/>
    <w:rsid w:val="00253C14"/>
    <w:rsid w:val="00254575"/>
    <w:rsid w:val="00254B84"/>
    <w:rsid w:val="00254C78"/>
    <w:rsid w:val="00254F72"/>
    <w:rsid w:val="00255820"/>
    <w:rsid w:val="00255DB6"/>
    <w:rsid w:val="00256000"/>
    <w:rsid w:val="002569A5"/>
    <w:rsid w:val="00256DD1"/>
    <w:rsid w:val="00257274"/>
    <w:rsid w:val="002575CE"/>
    <w:rsid w:val="0025788A"/>
    <w:rsid w:val="00257A85"/>
    <w:rsid w:val="0026046B"/>
    <w:rsid w:val="00260C0A"/>
    <w:rsid w:val="00260C56"/>
    <w:rsid w:val="002614BA"/>
    <w:rsid w:val="002615F6"/>
    <w:rsid w:val="002616E0"/>
    <w:rsid w:val="00261855"/>
    <w:rsid w:val="00261B2C"/>
    <w:rsid w:val="00261E90"/>
    <w:rsid w:val="00262C2B"/>
    <w:rsid w:val="002644DA"/>
    <w:rsid w:val="002647DD"/>
    <w:rsid w:val="0026530C"/>
    <w:rsid w:val="00265AA9"/>
    <w:rsid w:val="002664F0"/>
    <w:rsid w:val="002678D2"/>
    <w:rsid w:val="00267EE8"/>
    <w:rsid w:val="002700A7"/>
    <w:rsid w:val="00270854"/>
    <w:rsid w:val="00270A19"/>
    <w:rsid w:val="00270BBB"/>
    <w:rsid w:val="00270E7F"/>
    <w:rsid w:val="00270E9B"/>
    <w:rsid w:val="00271244"/>
    <w:rsid w:val="0027185D"/>
    <w:rsid w:val="0027193E"/>
    <w:rsid w:val="00271A1E"/>
    <w:rsid w:val="00271C30"/>
    <w:rsid w:val="00271CF0"/>
    <w:rsid w:val="002732DA"/>
    <w:rsid w:val="0027334B"/>
    <w:rsid w:val="00273755"/>
    <w:rsid w:val="002739F3"/>
    <w:rsid w:val="00274A22"/>
    <w:rsid w:val="00274F74"/>
    <w:rsid w:val="00274F83"/>
    <w:rsid w:val="002758E6"/>
    <w:rsid w:val="002767DF"/>
    <w:rsid w:val="0027684E"/>
    <w:rsid w:val="002769D6"/>
    <w:rsid w:val="002808A4"/>
    <w:rsid w:val="00281625"/>
    <w:rsid w:val="002816B4"/>
    <w:rsid w:val="00281865"/>
    <w:rsid w:val="00282BA8"/>
    <w:rsid w:val="00283030"/>
    <w:rsid w:val="00283B4B"/>
    <w:rsid w:val="00283C08"/>
    <w:rsid w:val="002845DB"/>
    <w:rsid w:val="00284C73"/>
    <w:rsid w:val="00284D9C"/>
    <w:rsid w:val="002857D9"/>
    <w:rsid w:val="00285E27"/>
    <w:rsid w:val="0028608A"/>
    <w:rsid w:val="00286A0E"/>
    <w:rsid w:val="0028768B"/>
    <w:rsid w:val="00287E8F"/>
    <w:rsid w:val="002900A4"/>
    <w:rsid w:val="00290207"/>
    <w:rsid w:val="002903C8"/>
    <w:rsid w:val="0029057C"/>
    <w:rsid w:val="0029146B"/>
    <w:rsid w:val="00291596"/>
    <w:rsid w:val="00291A18"/>
    <w:rsid w:val="00291B3F"/>
    <w:rsid w:val="00291EB5"/>
    <w:rsid w:val="00292120"/>
    <w:rsid w:val="0029225C"/>
    <w:rsid w:val="002922FC"/>
    <w:rsid w:val="00292799"/>
    <w:rsid w:val="002931BD"/>
    <w:rsid w:val="0029344E"/>
    <w:rsid w:val="00293AA0"/>
    <w:rsid w:val="00294148"/>
    <w:rsid w:val="00294347"/>
    <w:rsid w:val="0029488F"/>
    <w:rsid w:val="0029583A"/>
    <w:rsid w:val="0029602B"/>
    <w:rsid w:val="00296836"/>
    <w:rsid w:val="00296DAB"/>
    <w:rsid w:val="002A0331"/>
    <w:rsid w:val="002A071F"/>
    <w:rsid w:val="002A13EF"/>
    <w:rsid w:val="002A152B"/>
    <w:rsid w:val="002A1AF5"/>
    <w:rsid w:val="002A1D0B"/>
    <w:rsid w:val="002A1E9C"/>
    <w:rsid w:val="002A2372"/>
    <w:rsid w:val="002A2862"/>
    <w:rsid w:val="002A2BD6"/>
    <w:rsid w:val="002A323D"/>
    <w:rsid w:val="002A44E8"/>
    <w:rsid w:val="002A4705"/>
    <w:rsid w:val="002A5280"/>
    <w:rsid w:val="002A5F20"/>
    <w:rsid w:val="002A60E8"/>
    <w:rsid w:val="002A7548"/>
    <w:rsid w:val="002B0B75"/>
    <w:rsid w:val="002B163B"/>
    <w:rsid w:val="002B1698"/>
    <w:rsid w:val="002B16CC"/>
    <w:rsid w:val="002B1B35"/>
    <w:rsid w:val="002B1B3F"/>
    <w:rsid w:val="002B2405"/>
    <w:rsid w:val="002B3240"/>
    <w:rsid w:val="002B35EC"/>
    <w:rsid w:val="002B35F0"/>
    <w:rsid w:val="002B3EEA"/>
    <w:rsid w:val="002B3F30"/>
    <w:rsid w:val="002B4401"/>
    <w:rsid w:val="002B4556"/>
    <w:rsid w:val="002B47F6"/>
    <w:rsid w:val="002B498A"/>
    <w:rsid w:val="002B6471"/>
    <w:rsid w:val="002B6A7F"/>
    <w:rsid w:val="002B6EB0"/>
    <w:rsid w:val="002B73F1"/>
    <w:rsid w:val="002B7672"/>
    <w:rsid w:val="002B77CB"/>
    <w:rsid w:val="002B77F4"/>
    <w:rsid w:val="002C0076"/>
    <w:rsid w:val="002C0110"/>
    <w:rsid w:val="002C0349"/>
    <w:rsid w:val="002C0606"/>
    <w:rsid w:val="002C0883"/>
    <w:rsid w:val="002C0C77"/>
    <w:rsid w:val="002C0D54"/>
    <w:rsid w:val="002C0E9B"/>
    <w:rsid w:val="002C0EDB"/>
    <w:rsid w:val="002C1358"/>
    <w:rsid w:val="002C18F6"/>
    <w:rsid w:val="002C1D41"/>
    <w:rsid w:val="002C3280"/>
    <w:rsid w:val="002C3321"/>
    <w:rsid w:val="002C3BE1"/>
    <w:rsid w:val="002C5ABB"/>
    <w:rsid w:val="002C66B0"/>
    <w:rsid w:val="002C67CB"/>
    <w:rsid w:val="002C7317"/>
    <w:rsid w:val="002C775A"/>
    <w:rsid w:val="002C7787"/>
    <w:rsid w:val="002C7F85"/>
    <w:rsid w:val="002D200F"/>
    <w:rsid w:val="002D2022"/>
    <w:rsid w:val="002D21B6"/>
    <w:rsid w:val="002D281A"/>
    <w:rsid w:val="002D296C"/>
    <w:rsid w:val="002D2D17"/>
    <w:rsid w:val="002D31F1"/>
    <w:rsid w:val="002D353B"/>
    <w:rsid w:val="002D35AD"/>
    <w:rsid w:val="002D38B6"/>
    <w:rsid w:val="002D3A39"/>
    <w:rsid w:val="002D3E3B"/>
    <w:rsid w:val="002D3F9D"/>
    <w:rsid w:val="002D4C8E"/>
    <w:rsid w:val="002D5D20"/>
    <w:rsid w:val="002D63B2"/>
    <w:rsid w:val="002D6B73"/>
    <w:rsid w:val="002D718F"/>
    <w:rsid w:val="002D7278"/>
    <w:rsid w:val="002D740C"/>
    <w:rsid w:val="002D745D"/>
    <w:rsid w:val="002E0375"/>
    <w:rsid w:val="002E049A"/>
    <w:rsid w:val="002E04FD"/>
    <w:rsid w:val="002E0E7A"/>
    <w:rsid w:val="002E0F6E"/>
    <w:rsid w:val="002E2563"/>
    <w:rsid w:val="002E2618"/>
    <w:rsid w:val="002E2653"/>
    <w:rsid w:val="002E2908"/>
    <w:rsid w:val="002E2F91"/>
    <w:rsid w:val="002E3757"/>
    <w:rsid w:val="002E459A"/>
    <w:rsid w:val="002E4F6F"/>
    <w:rsid w:val="002E524D"/>
    <w:rsid w:val="002E5703"/>
    <w:rsid w:val="002E60C7"/>
    <w:rsid w:val="002E6493"/>
    <w:rsid w:val="002E6749"/>
    <w:rsid w:val="002E7A14"/>
    <w:rsid w:val="002E7B5D"/>
    <w:rsid w:val="002F0BA7"/>
    <w:rsid w:val="002F2459"/>
    <w:rsid w:val="002F2EAF"/>
    <w:rsid w:val="002F3750"/>
    <w:rsid w:val="002F3880"/>
    <w:rsid w:val="002F3E15"/>
    <w:rsid w:val="002F62AD"/>
    <w:rsid w:val="002F6928"/>
    <w:rsid w:val="002F705D"/>
    <w:rsid w:val="002F7B12"/>
    <w:rsid w:val="002F7F72"/>
    <w:rsid w:val="003007F2"/>
    <w:rsid w:val="00301115"/>
    <w:rsid w:val="003013AF"/>
    <w:rsid w:val="00302332"/>
    <w:rsid w:val="00302773"/>
    <w:rsid w:val="00303D99"/>
    <w:rsid w:val="00303FB4"/>
    <w:rsid w:val="003043F9"/>
    <w:rsid w:val="00304A58"/>
    <w:rsid w:val="00304F0D"/>
    <w:rsid w:val="00305D41"/>
    <w:rsid w:val="00306A32"/>
    <w:rsid w:val="00306A48"/>
    <w:rsid w:val="00306CB1"/>
    <w:rsid w:val="0030729D"/>
    <w:rsid w:val="00307D7E"/>
    <w:rsid w:val="00307F59"/>
    <w:rsid w:val="00310044"/>
    <w:rsid w:val="00310450"/>
    <w:rsid w:val="003109FB"/>
    <w:rsid w:val="00310A6C"/>
    <w:rsid w:val="00310D8F"/>
    <w:rsid w:val="003115D5"/>
    <w:rsid w:val="00311ACB"/>
    <w:rsid w:val="00311C2F"/>
    <w:rsid w:val="003124DF"/>
    <w:rsid w:val="00312B2D"/>
    <w:rsid w:val="0031342D"/>
    <w:rsid w:val="00313471"/>
    <w:rsid w:val="00313BD6"/>
    <w:rsid w:val="0031421D"/>
    <w:rsid w:val="00314AD5"/>
    <w:rsid w:val="00314BF4"/>
    <w:rsid w:val="00314E12"/>
    <w:rsid w:val="003157E3"/>
    <w:rsid w:val="00315A6D"/>
    <w:rsid w:val="003163E4"/>
    <w:rsid w:val="00316B14"/>
    <w:rsid w:val="00316C00"/>
    <w:rsid w:val="0031778F"/>
    <w:rsid w:val="00317D35"/>
    <w:rsid w:val="00317D8F"/>
    <w:rsid w:val="00317F77"/>
    <w:rsid w:val="00317FCD"/>
    <w:rsid w:val="00320D69"/>
    <w:rsid w:val="0032131A"/>
    <w:rsid w:val="00322831"/>
    <w:rsid w:val="003231CB"/>
    <w:rsid w:val="003237FF"/>
    <w:rsid w:val="00323D47"/>
    <w:rsid w:val="00323F72"/>
    <w:rsid w:val="00324644"/>
    <w:rsid w:val="003246D4"/>
    <w:rsid w:val="00324B5E"/>
    <w:rsid w:val="0032561D"/>
    <w:rsid w:val="003256F2"/>
    <w:rsid w:val="00325BFD"/>
    <w:rsid w:val="00325D16"/>
    <w:rsid w:val="003275CD"/>
    <w:rsid w:val="0033061E"/>
    <w:rsid w:val="00330A9B"/>
    <w:rsid w:val="00331408"/>
    <w:rsid w:val="00331A6F"/>
    <w:rsid w:val="00331DB0"/>
    <w:rsid w:val="00331ECC"/>
    <w:rsid w:val="00332B51"/>
    <w:rsid w:val="0033493B"/>
    <w:rsid w:val="00335433"/>
    <w:rsid w:val="00335CC2"/>
    <w:rsid w:val="00335DBE"/>
    <w:rsid w:val="00335FA6"/>
    <w:rsid w:val="00336368"/>
    <w:rsid w:val="003368B3"/>
    <w:rsid w:val="00336C38"/>
    <w:rsid w:val="00336D75"/>
    <w:rsid w:val="00337164"/>
    <w:rsid w:val="00337269"/>
    <w:rsid w:val="00340016"/>
    <w:rsid w:val="003403F6"/>
    <w:rsid w:val="003406AA"/>
    <w:rsid w:val="00340702"/>
    <w:rsid w:val="00340C55"/>
    <w:rsid w:val="00340F22"/>
    <w:rsid w:val="0034116C"/>
    <w:rsid w:val="0034123E"/>
    <w:rsid w:val="0034184E"/>
    <w:rsid w:val="00341B38"/>
    <w:rsid w:val="003424CB"/>
    <w:rsid w:val="00342649"/>
    <w:rsid w:val="0034280E"/>
    <w:rsid w:val="00342B51"/>
    <w:rsid w:val="0034324A"/>
    <w:rsid w:val="003433CB"/>
    <w:rsid w:val="00343727"/>
    <w:rsid w:val="003440F2"/>
    <w:rsid w:val="003449CC"/>
    <w:rsid w:val="00344BF7"/>
    <w:rsid w:val="0034533C"/>
    <w:rsid w:val="003453C6"/>
    <w:rsid w:val="00345942"/>
    <w:rsid w:val="00345CC5"/>
    <w:rsid w:val="00345DC7"/>
    <w:rsid w:val="0034611C"/>
    <w:rsid w:val="0034618B"/>
    <w:rsid w:val="00346A12"/>
    <w:rsid w:val="0034796C"/>
    <w:rsid w:val="00347D8C"/>
    <w:rsid w:val="00347F5B"/>
    <w:rsid w:val="00347F87"/>
    <w:rsid w:val="003500F6"/>
    <w:rsid w:val="003511DD"/>
    <w:rsid w:val="003517E0"/>
    <w:rsid w:val="00352BEB"/>
    <w:rsid w:val="00353B5C"/>
    <w:rsid w:val="003540BA"/>
    <w:rsid w:val="0035435F"/>
    <w:rsid w:val="00354583"/>
    <w:rsid w:val="00354D01"/>
    <w:rsid w:val="00354DCB"/>
    <w:rsid w:val="00355130"/>
    <w:rsid w:val="00355535"/>
    <w:rsid w:val="00356558"/>
    <w:rsid w:val="00360205"/>
    <w:rsid w:val="0036063D"/>
    <w:rsid w:val="00360DF8"/>
    <w:rsid w:val="003611B4"/>
    <w:rsid w:val="003611E6"/>
    <w:rsid w:val="0036193F"/>
    <w:rsid w:val="00362055"/>
    <w:rsid w:val="003622C6"/>
    <w:rsid w:val="00362478"/>
    <w:rsid w:val="0036458D"/>
    <w:rsid w:val="0036482D"/>
    <w:rsid w:val="003648A9"/>
    <w:rsid w:val="00364B35"/>
    <w:rsid w:val="0036569E"/>
    <w:rsid w:val="003656C0"/>
    <w:rsid w:val="00365936"/>
    <w:rsid w:val="00365D19"/>
    <w:rsid w:val="00366839"/>
    <w:rsid w:val="00366AA9"/>
    <w:rsid w:val="003674DA"/>
    <w:rsid w:val="003705EF"/>
    <w:rsid w:val="00370FDF"/>
    <w:rsid w:val="00371518"/>
    <w:rsid w:val="00371891"/>
    <w:rsid w:val="003719F0"/>
    <w:rsid w:val="003720F2"/>
    <w:rsid w:val="003728BD"/>
    <w:rsid w:val="00372CBE"/>
    <w:rsid w:val="0037324E"/>
    <w:rsid w:val="0037390C"/>
    <w:rsid w:val="003741DF"/>
    <w:rsid w:val="0037551B"/>
    <w:rsid w:val="00375523"/>
    <w:rsid w:val="00375BC4"/>
    <w:rsid w:val="00376207"/>
    <w:rsid w:val="00377531"/>
    <w:rsid w:val="0038004F"/>
    <w:rsid w:val="00380A4F"/>
    <w:rsid w:val="00381429"/>
    <w:rsid w:val="00381997"/>
    <w:rsid w:val="00381B53"/>
    <w:rsid w:val="00382C1D"/>
    <w:rsid w:val="00382C99"/>
    <w:rsid w:val="00383071"/>
    <w:rsid w:val="00383CB7"/>
    <w:rsid w:val="00383F9C"/>
    <w:rsid w:val="003843A9"/>
    <w:rsid w:val="00384597"/>
    <w:rsid w:val="00385225"/>
    <w:rsid w:val="0038531E"/>
    <w:rsid w:val="003855C1"/>
    <w:rsid w:val="00385990"/>
    <w:rsid w:val="0038698D"/>
    <w:rsid w:val="00387E5D"/>
    <w:rsid w:val="0039037D"/>
    <w:rsid w:val="003907F5"/>
    <w:rsid w:val="00391511"/>
    <w:rsid w:val="00392106"/>
    <w:rsid w:val="003924EF"/>
    <w:rsid w:val="00392803"/>
    <w:rsid w:val="00392DAE"/>
    <w:rsid w:val="00393148"/>
    <w:rsid w:val="0039393D"/>
    <w:rsid w:val="00393A6E"/>
    <w:rsid w:val="0039479C"/>
    <w:rsid w:val="0039481D"/>
    <w:rsid w:val="00395218"/>
    <w:rsid w:val="0039579B"/>
    <w:rsid w:val="0039596A"/>
    <w:rsid w:val="00395A37"/>
    <w:rsid w:val="00396404"/>
    <w:rsid w:val="00396AEF"/>
    <w:rsid w:val="00396B5F"/>
    <w:rsid w:val="00396C0F"/>
    <w:rsid w:val="00397C01"/>
    <w:rsid w:val="003A00FB"/>
    <w:rsid w:val="003A0341"/>
    <w:rsid w:val="003A0358"/>
    <w:rsid w:val="003A05C3"/>
    <w:rsid w:val="003A0B42"/>
    <w:rsid w:val="003A17A5"/>
    <w:rsid w:val="003A1AB2"/>
    <w:rsid w:val="003A259E"/>
    <w:rsid w:val="003A2B7B"/>
    <w:rsid w:val="003A33B8"/>
    <w:rsid w:val="003A3445"/>
    <w:rsid w:val="003A4942"/>
    <w:rsid w:val="003A5228"/>
    <w:rsid w:val="003A5454"/>
    <w:rsid w:val="003A5943"/>
    <w:rsid w:val="003A5B68"/>
    <w:rsid w:val="003A5DCB"/>
    <w:rsid w:val="003A5EE2"/>
    <w:rsid w:val="003A6049"/>
    <w:rsid w:val="003A6579"/>
    <w:rsid w:val="003A6936"/>
    <w:rsid w:val="003A69EA"/>
    <w:rsid w:val="003A6CF0"/>
    <w:rsid w:val="003A6DF4"/>
    <w:rsid w:val="003B0B67"/>
    <w:rsid w:val="003B12C1"/>
    <w:rsid w:val="003B1F27"/>
    <w:rsid w:val="003B274E"/>
    <w:rsid w:val="003B3834"/>
    <w:rsid w:val="003B460F"/>
    <w:rsid w:val="003B4C7A"/>
    <w:rsid w:val="003B5096"/>
    <w:rsid w:val="003B5361"/>
    <w:rsid w:val="003B5527"/>
    <w:rsid w:val="003B5A68"/>
    <w:rsid w:val="003B5FBA"/>
    <w:rsid w:val="003B5FFE"/>
    <w:rsid w:val="003B608A"/>
    <w:rsid w:val="003B65D7"/>
    <w:rsid w:val="003B6709"/>
    <w:rsid w:val="003B7140"/>
    <w:rsid w:val="003B71B1"/>
    <w:rsid w:val="003B79BA"/>
    <w:rsid w:val="003C0665"/>
    <w:rsid w:val="003C0866"/>
    <w:rsid w:val="003C0E63"/>
    <w:rsid w:val="003C162F"/>
    <w:rsid w:val="003C1E1E"/>
    <w:rsid w:val="003C2058"/>
    <w:rsid w:val="003C2216"/>
    <w:rsid w:val="003C2BBA"/>
    <w:rsid w:val="003C2FE7"/>
    <w:rsid w:val="003C3252"/>
    <w:rsid w:val="003C328A"/>
    <w:rsid w:val="003C41CF"/>
    <w:rsid w:val="003C42AB"/>
    <w:rsid w:val="003C48FF"/>
    <w:rsid w:val="003C4DCE"/>
    <w:rsid w:val="003C5585"/>
    <w:rsid w:val="003C56BE"/>
    <w:rsid w:val="003C59D7"/>
    <w:rsid w:val="003C60C5"/>
    <w:rsid w:val="003C620B"/>
    <w:rsid w:val="003C6407"/>
    <w:rsid w:val="003C7015"/>
    <w:rsid w:val="003C7144"/>
    <w:rsid w:val="003C7856"/>
    <w:rsid w:val="003D01F1"/>
    <w:rsid w:val="003D0277"/>
    <w:rsid w:val="003D150E"/>
    <w:rsid w:val="003D28A7"/>
    <w:rsid w:val="003D4972"/>
    <w:rsid w:val="003D4D75"/>
    <w:rsid w:val="003D52DA"/>
    <w:rsid w:val="003D53C4"/>
    <w:rsid w:val="003D59D1"/>
    <w:rsid w:val="003D5A12"/>
    <w:rsid w:val="003D5AB7"/>
    <w:rsid w:val="003D5DDF"/>
    <w:rsid w:val="003D72BF"/>
    <w:rsid w:val="003D77FE"/>
    <w:rsid w:val="003E0C13"/>
    <w:rsid w:val="003E18E6"/>
    <w:rsid w:val="003E1C85"/>
    <w:rsid w:val="003E1CEC"/>
    <w:rsid w:val="003E214F"/>
    <w:rsid w:val="003E221B"/>
    <w:rsid w:val="003E24FD"/>
    <w:rsid w:val="003E2712"/>
    <w:rsid w:val="003E28A0"/>
    <w:rsid w:val="003E2DB2"/>
    <w:rsid w:val="003E409B"/>
    <w:rsid w:val="003E4AB7"/>
    <w:rsid w:val="003E6BC0"/>
    <w:rsid w:val="003E709A"/>
    <w:rsid w:val="003E7C19"/>
    <w:rsid w:val="003F0001"/>
    <w:rsid w:val="003F0450"/>
    <w:rsid w:val="003F06B3"/>
    <w:rsid w:val="003F18BC"/>
    <w:rsid w:val="003F239B"/>
    <w:rsid w:val="003F255D"/>
    <w:rsid w:val="003F27B1"/>
    <w:rsid w:val="003F3A44"/>
    <w:rsid w:val="003F3CD8"/>
    <w:rsid w:val="003F422E"/>
    <w:rsid w:val="003F44D8"/>
    <w:rsid w:val="003F4574"/>
    <w:rsid w:val="003F569F"/>
    <w:rsid w:val="003F5C21"/>
    <w:rsid w:val="003F5F43"/>
    <w:rsid w:val="003F6D6F"/>
    <w:rsid w:val="003F7677"/>
    <w:rsid w:val="003F7C76"/>
    <w:rsid w:val="003F7D5B"/>
    <w:rsid w:val="00400469"/>
    <w:rsid w:val="00400D07"/>
    <w:rsid w:val="00400E04"/>
    <w:rsid w:val="00400E2D"/>
    <w:rsid w:val="0040105D"/>
    <w:rsid w:val="0040144A"/>
    <w:rsid w:val="00401590"/>
    <w:rsid w:val="0040181A"/>
    <w:rsid w:val="00401CDF"/>
    <w:rsid w:val="00401F2F"/>
    <w:rsid w:val="004023E0"/>
    <w:rsid w:val="004034DD"/>
    <w:rsid w:val="004046D4"/>
    <w:rsid w:val="00404FE5"/>
    <w:rsid w:val="00405245"/>
    <w:rsid w:val="004056FE"/>
    <w:rsid w:val="00405C97"/>
    <w:rsid w:val="00405ED6"/>
    <w:rsid w:val="00407773"/>
    <w:rsid w:val="00407878"/>
    <w:rsid w:val="00407CD6"/>
    <w:rsid w:val="0041049D"/>
    <w:rsid w:val="004104E8"/>
    <w:rsid w:val="004105BE"/>
    <w:rsid w:val="00410A95"/>
    <w:rsid w:val="0041105A"/>
    <w:rsid w:val="00411470"/>
    <w:rsid w:val="00411627"/>
    <w:rsid w:val="00411E3F"/>
    <w:rsid w:val="004144FD"/>
    <w:rsid w:val="0041464F"/>
    <w:rsid w:val="00414B4A"/>
    <w:rsid w:val="00414DB6"/>
    <w:rsid w:val="0041547D"/>
    <w:rsid w:val="00416288"/>
    <w:rsid w:val="004162AA"/>
    <w:rsid w:val="00416807"/>
    <w:rsid w:val="0041717C"/>
    <w:rsid w:val="0041730D"/>
    <w:rsid w:val="004175B5"/>
    <w:rsid w:val="00417EEF"/>
    <w:rsid w:val="00417FAD"/>
    <w:rsid w:val="0042044F"/>
    <w:rsid w:val="0042197B"/>
    <w:rsid w:val="00421CDE"/>
    <w:rsid w:val="00421D38"/>
    <w:rsid w:val="00422117"/>
    <w:rsid w:val="00422555"/>
    <w:rsid w:val="00422A9C"/>
    <w:rsid w:val="00422C56"/>
    <w:rsid w:val="00423124"/>
    <w:rsid w:val="00423235"/>
    <w:rsid w:val="00423355"/>
    <w:rsid w:val="004234E1"/>
    <w:rsid w:val="00423810"/>
    <w:rsid w:val="00423A6F"/>
    <w:rsid w:val="00423A9B"/>
    <w:rsid w:val="00423AC7"/>
    <w:rsid w:val="00424076"/>
    <w:rsid w:val="0042415C"/>
    <w:rsid w:val="00424B30"/>
    <w:rsid w:val="00424B8F"/>
    <w:rsid w:val="00424FDC"/>
    <w:rsid w:val="00425E27"/>
    <w:rsid w:val="004260B5"/>
    <w:rsid w:val="004260C0"/>
    <w:rsid w:val="00426379"/>
    <w:rsid w:val="0042642D"/>
    <w:rsid w:val="00426492"/>
    <w:rsid w:val="00427699"/>
    <w:rsid w:val="00427BAD"/>
    <w:rsid w:val="004304F1"/>
    <w:rsid w:val="0043059B"/>
    <w:rsid w:val="0043059C"/>
    <w:rsid w:val="00430EE0"/>
    <w:rsid w:val="00430FB0"/>
    <w:rsid w:val="00431262"/>
    <w:rsid w:val="004315B0"/>
    <w:rsid w:val="0043206F"/>
    <w:rsid w:val="0043393C"/>
    <w:rsid w:val="0043483F"/>
    <w:rsid w:val="00434FE1"/>
    <w:rsid w:val="00435075"/>
    <w:rsid w:val="00435386"/>
    <w:rsid w:val="00435732"/>
    <w:rsid w:val="0043688E"/>
    <w:rsid w:val="00436F50"/>
    <w:rsid w:val="00436F68"/>
    <w:rsid w:val="004373DD"/>
    <w:rsid w:val="00437DA7"/>
    <w:rsid w:val="00437DED"/>
    <w:rsid w:val="00440447"/>
    <w:rsid w:val="004414E7"/>
    <w:rsid w:val="00441A48"/>
    <w:rsid w:val="00441AF6"/>
    <w:rsid w:val="00442C8B"/>
    <w:rsid w:val="004432F7"/>
    <w:rsid w:val="00443DA6"/>
    <w:rsid w:val="004446FC"/>
    <w:rsid w:val="00444D01"/>
    <w:rsid w:val="00446092"/>
    <w:rsid w:val="0044609B"/>
    <w:rsid w:val="0044680C"/>
    <w:rsid w:val="00447B7F"/>
    <w:rsid w:val="00450674"/>
    <w:rsid w:val="004506F0"/>
    <w:rsid w:val="00450A7C"/>
    <w:rsid w:val="00450D5F"/>
    <w:rsid w:val="004515F7"/>
    <w:rsid w:val="00452311"/>
    <w:rsid w:val="0045252B"/>
    <w:rsid w:val="004536D1"/>
    <w:rsid w:val="00453B78"/>
    <w:rsid w:val="00454384"/>
    <w:rsid w:val="00454694"/>
    <w:rsid w:val="0045481F"/>
    <w:rsid w:val="004548B4"/>
    <w:rsid w:val="00454B2E"/>
    <w:rsid w:val="00455460"/>
    <w:rsid w:val="0045554A"/>
    <w:rsid w:val="0045588A"/>
    <w:rsid w:val="004562A5"/>
    <w:rsid w:val="0045689E"/>
    <w:rsid w:val="00456EB6"/>
    <w:rsid w:val="00460CA0"/>
    <w:rsid w:val="00460E3B"/>
    <w:rsid w:val="00461181"/>
    <w:rsid w:val="004615E8"/>
    <w:rsid w:val="004616B9"/>
    <w:rsid w:val="0046209A"/>
    <w:rsid w:val="004624F9"/>
    <w:rsid w:val="004627BC"/>
    <w:rsid w:val="0046287D"/>
    <w:rsid w:val="00463BE6"/>
    <w:rsid w:val="004647FF"/>
    <w:rsid w:val="00464DBC"/>
    <w:rsid w:val="00464F7F"/>
    <w:rsid w:val="00465414"/>
    <w:rsid w:val="00465AE0"/>
    <w:rsid w:val="00465CF4"/>
    <w:rsid w:val="004666FB"/>
    <w:rsid w:val="00467155"/>
    <w:rsid w:val="004674E1"/>
    <w:rsid w:val="004676F7"/>
    <w:rsid w:val="004706A1"/>
    <w:rsid w:val="00470BF4"/>
    <w:rsid w:val="0047124C"/>
    <w:rsid w:val="0047132D"/>
    <w:rsid w:val="00471B99"/>
    <w:rsid w:val="00471C9E"/>
    <w:rsid w:val="00471EBC"/>
    <w:rsid w:val="0047220F"/>
    <w:rsid w:val="00472AAF"/>
    <w:rsid w:val="004733EF"/>
    <w:rsid w:val="004734B5"/>
    <w:rsid w:val="004738D8"/>
    <w:rsid w:val="00473A44"/>
    <w:rsid w:val="00473BEC"/>
    <w:rsid w:val="00473D29"/>
    <w:rsid w:val="004741B1"/>
    <w:rsid w:val="004743A0"/>
    <w:rsid w:val="00474573"/>
    <w:rsid w:val="0047464F"/>
    <w:rsid w:val="00474BB2"/>
    <w:rsid w:val="00474C72"/>
    <w:rsid w:val="00475F7C"/>
    <w:rsid w:val="004762E1"/>
    <w:rsid w:val="00476A5C"/>
    <w:rsid w:val="004774CE"/>
    <w:rsid w:val="00477C80"/>
    <w:rsid w:val="00480C1D"/>
    <w:rsid w:val="00481290"/>
    <w:rsid w:val="004818AB"/>
    <w:rsid w:val="004827CD"/>
    <w:rsid w:val="00482AAD"/>
    <w:rsid w:val="00483FE7"/>
    <w:rsid w:val="00484136"/>
    <w:rsid w:val="004845D2"/>
    <w:rsid w:val="00484D7B"/>
    <w:rsid w:val="00485AD7"/>
    <w:rsid w:val="00485FA6"/>
    <w:rsid w:val="00486BB5"/>
    <w:rsid w:val="00486E49"/>
    <w:rsid w:val="004871DE"/>
    <w:rsid w:val="00487775"/>
    <w:rsid w:val="0048783D"/>
    <w:rsid w:val="00487EFB"/>
    <w:rsid w:val="00490042"/>
    <w:rsid w:val="004904A7"/>
    <w:rsid w:val="004907F2"/>
    <w:rsid w:val="00490CC6"/>
    <w:rsid w:val="004910B9"/>
    <w:rsid w:val="00491329"/>
    <w:rsid w:val="004917EF"/>
    <w:rsid w:val="004918A3"/>
    <w:rsid w:val="00491C27"/>
    <w:rsid w:val="00491E98"/>
    <w:rsid w:val="00492FAA"/>
    <w:rsid w:val="00493539"/>
    <w:rsid w:val="00494523"/>
    <w:rsid w:val="0049488E"/>
    <w:rsid w:val="004952EB"/>
    <w:rsid w:val="00495E13"/>
    <w:rsid w:val="0049738E"/>
    <w:rsid w:val="004A0DEA"/>
    <w:rsid w:val="004A1119"/>
    <w:rsid w:val="004A1820"/>
    <w:rsid w:val="004A1C27"/>
    <w:rsid w:val="004A24E4"/>
    <w:rsid w:val="004A2951"/>
    <w:rsid w:val="004A3B8B"/>
    <w:rsid w:val="004A5903"/>
    <w:rsid w:val="004A5C24"/>
    <w:rsid w:val="004A5C90"/>
    <w:rsid w:val="004A5CDD"/>
    <w:rsid w:val="004A64EE"/>
    <w:rsid w:val="004A6874"/>
    <w:rsid w:val="004B0103"/>
    <w:rsid w:val="004B062F"/>
    <w:rsid w:val="004B0788"/>
    <w:rsid w:val="004B16D9"/>
    <w:rsid w:val="004B1794"/>
    <w:rsid w:val="004B19B4"/>
    <w:rsid w:val="004B1ADC"/>
    <w:rsid w:val="004B2510"/>
    <w:rsid w:val="004B2BBD"/>
    <w:rsid w:val="004B2E4A"/>
    <w:rsid w:val="004B317E"/>
    <w:rsid w:val="004B36AB"/>
    <w:rsid w:val="004B3A67"/>
    <w:rsid w:val="004B4256"/>
    <w:rsid w:val="004B447A"/>
    <w:rsid w:val="004B492B"/>
    <w:rsid w:val="004B4C54"/>
    <w:rsid w:val="004B4D5C"/>
    <w:rsid w:val="004B5022"/>
    <w:rsid w:val="004B55C7"/>
    <w:rsid w:val="004B6899"/>
    <w:rsid w:val="004B6DCF"/>
    <w:rsid w:val="004B73D0"/>
    <w:rsid w:val="004B7692"/>
    <w:rsid w:val="004B7693"/>
    <w:rsid w:val="004B781C"/>
    <w:rsid w:val="004B7A1C"/>
    <w:rsid w:val="004C01BD"/>
    <w:rsid w:val="004C07FE"/>
    <w:rsid w:val="004C1040"/>
    <w:rsid w:val="004C10AE"/>
    <w:rsid w:val="004C22B9"/>
    <w:rsid w:val="004C39DB"/>
    <w:rsid w:val="004C3EA9"/>
    <w:rsid w:val="004C42A8"/>
    <w:rsid w:val="004C48EF"/>
    <w:rsid w:val="004C5555"/>
    <w:rsid w:val="004C5EFF"/>
    <w:rsid w:val="004C62F4"/>
    <w:rsid w:val="004C6E2C"/>
    <w:rsid w:val="004D030E"/>
    <w:rsid w:val="004D0A58"/>
    <w:rsid w:val="004D0A9C"/>
    <w:rsid w:val="004D0AB8"/>
    <w:rsid w:val="004D0BD9"/>
    <w:rsid w:val="004D0F34"/>
    <w:rsid w:val="004D124D"/>
    <w:rsid w:val="004D19BD"/>
    <w:rsid w:val="004D1BD7"/>
    <w:rsid w:val="004D1E81"/>
    <w:rsid w:val="004D2EE4"/>
    <w:rsid w:val="004D33BC"/>
    <w:rsid w:val="004D48FD"/>
    <w:rsid w:val="004D4941"/>
    <w:rsid w:val="004D50A1"/>
    <w:rsid w:val="004D592D"/>
    <w:rsid w:val="004D5B14"/>
    <w:rsid w:val="004D5EE7"/>
    <w:rsid w:val="004D6035"/>
    <w:rsid w:val="004D61D9"/>
    <w:rsid w:val="004D6BA0"/>
    <w:rsid w:val="004D6EA5"/>
    <w:rsid w:val="004D7093"/>
    <w:rsid w:val="004D7AAF"/>
    <w:rsid w:val="004E00BF"/>
    <w:rsid w:val="004E01FF"/>
    <w:rsid w:val="004E06F2"/>
    <w:rsid w:val="004E0728"/>
    <w:rsid w:val="004E0B0F"/>
    <w:rsid w:val="004E0D1A"/>
    <w:rsid w:val="004E120F"/>
    <w:rsid w:val="004E122A"/>
    <w:rsid w:val="004E1756"/>
    <w:rsid w:val="004E1DC7"/>
    <w:rsid w:val="004E2A76"/>
    <w:rsid w:val="004E2BD0"/>
    <w:rsid w:val="004E2BE6"/>
    <w:rsid w:val="004E30F3"/>
    <w:rsid w:val="004E3137"/>
    <w:rsid w:val="004E3413"/>
    <w:rsid w:val="004E3526"/>
    <w:rsid w:val="004E3DAC"/>
    <w:rsid w:val="004E4127"/>
    <w:rsid w:val="004E41A3"/>
    <w:rsid w:val="004E4410"/>
    <w:rsid w:val="004E47D7"/>
    <w:rsid w:val="004E4962"/>
    <w:rsid w:val="004E4C66"/>
    <w:rsid w:val="004E4DD0"/>
    <w:rsid w:val="004E4FF1"/>
    <w:rsid w:val="004E5176"/>
    <w:rsid w:val="004E55E5"/>
    <w:rsid w:val="004E5664"/>
    <w:rsid w:val="004E5A54"/>
    <w:rsid w:val="004E6851"/>
    <w:rsid w:val="004F0370"/>
    <w:rsid w:val="004F05EF"/>
    <w:rsid w:val="004F06EE"/>
    <w:rsid w:val="004F133D"/>
    <w:rsid w:val="004F13D3"/>
    <w:rsid w:val="004F2334"/>
    <w:rsid w:val="004F262D"/>
    <w:rsid w:val="004F2685"/>
    <w:rsid w:val="004F3778"/>
    <w:rsid w:val="004F3815"/>
    <w:rsid w:val="004F3913"/>
    <w:rsid w:val="004F4D5E"/>
    <w:rsid w:val="004F4EAF"/>
    <w:rsid w:val="004F5513"/>
    <w:rsid w:val="004F5A9A"/>
    <w:rsid w:val="004F6299"/>
    <w:rsid w:val="004F62E6"/>
    <w:rsid w:val="004F63DA"/>
    <w:rsid w:val="004F6E86"/>
    <w:rsid w:val="004F7B20"/>
    <w:rsid w:val="004F7DC9"/>
    <w:rsid w:val="004F7EA9"/>
    <w:rsid w:val="00500592"/>
    <w:rsid w:val="00500ACA"/>
    <w:rsid w:val="00500B49"/>
    <w:rsid w:val="00500CB1"/>
    <w:rsid w:val="00501145"/>
    <w:rsid w:val="0050214A"/>
    <w:rsid w:val="00502A3A"/>
    <w:rsid w:val="0050305F"/>
    <w:rsid w:val="00503815"/>
    <w:rsid w:val="00503E0B"/>
    <w:rsid w:val="005046CA"/>
    <w:rsid w:val="00504E48"/>
    <w:rsid w:val="0050518F"/>
    <w:rsid w:val="00505DCE"/>
    <w:rsid w:val="005063B9"/>
    <w:rsid w:val="0050657F"/>
    <w:rsid w:val="00506606"/>
    <w:rsid w:val="005066B3"/>
    <w:rsid w:val="005070BA"/>
    <w:rsid w:val="00507439"/>
    <w:rsid w:val="005074CF"/>
    <w:rsid w:val="00507CCC"/>
    <w:rsid w:val="00507F4C"/>
    <w:rsid w:val="00510647"/>
    <w:rsid w:val="005107D5"/>
    <w:rsid w:val="005108E7"/>
    <w:rsid w:val="00510F4D"/>
    <w:rsid w:val="00511032"/>
    <w:rsid w:val="0051131B"/>
    <w:rsid w:val="0051168C"/>
    <w:rsid w:val="00511866"/>
    <w:rsid w:val="0051201A"/>
    <w:rsid w:val="00512549"/>
    <w:rsid w:val="00512A22"/>
    <w:rsid w:val="0051343C"/>
    <w:rsid w:val="0051362A"/>
    <w:rsid w:val="00514695"/>
    <w:rsid w:val="00514789"/>
    <w:rsid w:val="00514A5C"/>
    <w:rsid w:val="00515122"/>
    <w:rsid w:val="00515583"/>
    <w:rsid w:val="0051618E"/>
    <w:rsid w:val="00517A1E"/>
    <w:rsid w:val="00517E3E"/>
    <w:rsid w:val="005202F6"/>
    <w:rsid w:val="0052050F"/>
    <w:rsid w:val="00520904"/>
    <w:rsid w:val="00521147"/>
    <w:rsid w:val="00521EB5"/>
    <w:rsid w:val="00522516"/>
    <w:rsid w:val="00522C40"/>
    <w:rsid w:val="00522DD5"/>
    <w:rsid w:val="005238DF"/>
    <w:rsid w:val="00523ED7"/>
    <w:rsid w:val="00523F1D"/>
    <w:rsid w:val="005244ED"/>
    <w:rsid w:val="00524789"/>
    <w:rsid w:val="00524B72"/>
    <w:rsid w:val="0052513D"/>
    <w:rsid w:val="00525C88"/>
    <w:rsid w:val="005263DD"/>
    <w:rsid w:val="00526C1B"/>
    <w:rsid w:val="00527503"/>
    <w:rsid w:val="00527536"/>
    <w:rsid w:val="00527C0C"/>
    <w:rsid w:val="00530C40"/>
    <w:rsid w:val="00530D83"/>
    <w:rsid w:val="00531442"/>
    <w:rsid w:val="00531DEB"/>
    <w:rsid w:val="0053262B"/>
    <w:rsid w:val="00532664"/>
    <w:rsid w:val="00532B3A"/>
    <w:rsid w:val="00532E89"/>
    <w:rsid w:val="00532F24"/>
    <w:rsid w:val="00533D9A"/>
    <w:rsid w:val="005351A0"/>
    <w:rsid w:val="00535815"/>
    <w:rsid w:val="00535C10"/>
    <w:rsid w:val="00535FE4"/>
    <w:rsid w:val="0053663D"/>
    <w:rsid w:val="0053681C"/>
    <w:rsid w:val="00536944"/>
    <w:rsid w:val="00537104"/>
    <w:rsid w:val="00537A09"/>
    <w:rsid w:val="005402E0"/>
    <w:rsid w:val="0054040E"/>
    <w:rsid w:val="0054044C"/>
    <w:rsid w:val="00540813"/>
    <w:rsid w:val="00541548"/>
    <w:rsid w:val="00541627"/>
    <w:rsid w:val="0054189C"/>
    <w:rsid w:val="0054198B"/>
    <w:rsid w:val="00541C8C"/>
    <w:rsid w:val="00542001"/>
    <w:rsid w:val="00542504"/>
    <w:rsid w:val="00542659"/>
    <w:rsid w:val="0054269F"/>
    <w:rsid w:val="00542E2D"/>
    <w:rsid w:val="00543538"/>
    <w:rsid w:val="0054402D"/>
    <w:rsid w:val="005446C9"/>
    <w:rsid w:val="0054477E"/>
    <w:rsid w:val="005460DA"/>
    <w:rsid w:val="00546164"/>
    <w:rsid w:val="00546677"/>
    <w:rsid w:val="005468D9"/>
    <w:rsid w:val="00546F3A"/>
    <w:rsid w:val="0054770B"/>
    <w:rsid w:val="00547BB2"/>
    <w:rsid w:val="00547CA4"/>
    <w:rsid w:val="0055013A"/>
    <w:rsid w:val="0055070C"/>
    <w:rsid w:val="00550A61"/>
    <w:rsid w:val="00550A84"/>
    <w:rsid w:val="00550BB7"/>
    <w:rsid w:val="00550C26"/>
    <w:rsid w:val="00550F9D"/>
    <w:rsid w:val="005524D1"/>
    <w:rsid w:val="00552B3F"/>
    <w:rsid w:val="005531EE"/>
    <w:rsid w:val="00553BAB"/>
    <w:rsid w:val="005544F2"/>
    <w:rsid w:val="00554617"/>
    <w:rsid w:val="0055470F"/>
    <w:rsid w:val="00555085"/>
    <w:rsid w:val="00555551"/>
    <w:rsid w:val="005557B5"/>
    <w:rsid w:val="00555E42"/>
    <w:rsid w:val="005561F9"/>
    <w:rsid w:val="005562C5"/>
    <w:rsid w:val="00556507"/>
    <w:rsid w:val="00556D57"/>
    <w:rsid w:val="005577AD"/>
    <w:rsid w:val="00557983"/>
    <w:rsid w:val="00557EB6"/>
    <w:rsid w:val="00557FC2"/>
    <w:rsid w:val="0056004E"/>
    <w:rsid w:val="005602C0"/>
    <w:rsid w:val="005617F1"/>
    <w:rsid w:val="00561903"/>
    <w:rsid w:val="00562997"/>
    <w:rsid w:val="005629EE"/>
    <w:rsid w:val="0056379E"/>
    <w:rsid w:val="00563B3F"/>
    <w:rsid w:val="00564705"/>
    <w:rsid w:val="00564C6A"/>
    <w:rsid w:val="00566190"/>
    <w:rsid w:val="00566A54"/>
    <w:rsid w:val="005672C7"/>
    <w:rsid w:val="00567336"/>
    <w:rsid w:val="0056780C"/>
    <w:rsid w:val="005678B0"/>
    <w:rsid w:val="00567C3E"/>
    <w:rsid w:val="00567F25"/>
    <w:rsid w:val="005701D1"/>
    <w:rsid w:val="00570BFB"/>
    <w:rsid w:val="00570CF5"/>
    <w:rsid w:val="0057172E"/>
    <w:rsid w:val="005718F9"/>
    <w:rsid w:val="00571C86"/>
    <w:rsid w:val="00571E1D"/>
    <w:rsid w:val="00572D97"/>
    <w:rsid w:val="00573906"/>
    <w:rsid w:val="00573B38"/>
    <w:rsid w:val="00573CE9"/>
    <w:rsid w:val="0057514E"/>
    <w:rsid w:val="00575315"/>
    <w:rsid w:val="00575363"/>
    <w:rsid w:val="005753D4"/>
    <w:rsid w:val="0057566A"/>
    <w:rsid w:val="00575E7B"/>
    <w:rsid w:val="00576509"/>
    <w:rsid w:val="0057686F"/>
    <w:rsid w:val="00576AF8"/>
    <w:rsid w:val="0057714E"/>
    <w:rsid w:val="005773B2"/>
    <w:rsid w:val="00577C67"/>
    <w:rsid w:val="005802F8"/>
    <w:rsid w:val="00580365"/>
    <w:rsid w:val="00580FA2"/>
    <w:rsid w:val="00581129"/>
    <w:rsid w:val="005826EF"/>
    <w:rsid w:val="00582ACE"/>
    <w:rsid w:val="00582D24"/>
    <w:rsid w:val="0058422B"/>
    <w:rsid w:val="00584F2F"/>
    <w:rsid w:val="00585296"/>
    <w:rsid w:val="00585449"/>
    <w:rsid w:val="00585F1A"/>
    <w:rsid w:val="00586839"/>
    <w:rsid w:val="00586969"/>
    <w:rsid w:val="00587117"/>
    <w:rsid w:val="005872C8"/>
    <w:rsid w:val="00587A56"/>
    <w:rsid w:val="00587F72"/>
    <w:rsid w:val="005904FE"/>
    <w:rsid w:val="00590794"/>
    <w:rsid w:val="00591747"/>
    <w:rsid w:val="00591863"/>
    <w:rsid w:val="005918D8"/>
    <w:rsid w:val="00591CE1"/>
    <w:rsid w:val="00591DE9"/>
    <w:rsid w:val="00592E37"/>
    <w:rsid w:val="00593369"/>
    <w:rsid w:val="00594354"/>
    <w:rsid w:val="005947B0"/>
    <w:rsid w:val="005949DF"/>
    <w:rsid w:val="00595094"/>
    <w:rsid w:val="005955CA"/>
    <w:rsid w:val="00595B93"/>
    <w:rsid w:val="00596271"/>
    <w:rsid w:val="005962B0"/>
    <w:rsid w:val="00596340"/>
    <w:rsid w:val="005965E5"/>
    <w:rsid w:val="005966F7"/>
    <w:rsid w:val="00596C3D"/>
    <w:rsid w:val="00597348"/>
    <w:rsid w:val="005A112D"/>
    <w:rsid w:val="005A1BC2"/>
    <w:rsid w:val="005A2533"/>
    <w:rsid w:val="005A2AF1"/>
    <w:rsid w:val="005A3C4A"/>
    <w:rsid w:val="005A4546"/>
    <w:rsid w:val="005A4E08"/>
    <w:rsid w:val="005A52F5"/>
    <w:rsid w:val="005A57A8"/>
    <w:rsid w:val="005A5C09"/>
    <w:rsid w:val="005A6640"/>
    <w:rsid w:val="005A66AA"/>
    <w:rsid w:val="005A714A"/>
    <w:rsid w:val="005A7BCD"/>
    <w:rsid w:val="005B0467"/>
    <w:rsid w:val="005B088C"/>
    <w:rsid w:val="005B0BDF"/>
    <w:rsid w:val="005B11DF"/>
    <w:rsid w:val="005B14FF"/>
    <w:rsid w:val="005B158D"/>
    <w:rsid w:val="005B15FA"/>
    <w:rsid w:val="005B1D1F"/>
    <w:rsid w:val="005B233E"/>
    <w:rsid w:val="005B2443"/>
    <w:rsid w:val="005B2D82"/>
    <w:rsid w:val="005B2ECE"/>
    <w:rsid w:val="005B30F1"/>
    <w:rsid w:val="005B3115"/>
    <w:rsid w:val="005B3350"/>
    <w:rsid w:val="005B3386"/>
    <w:rsid w:val="005B400C"/>
    <w:rsid w:val="005B4439"/>
    <w:rsid w:val="005B4518"/>
    <w:rsid w:val="005B4557"/>
    <w:rsid w:val="005B49E1"/>
    <w:rsid w:val="005B4E34"/>
    <w:rsid w:val="005B4E9F"/>
    <w:rsid w:val="005B5D82"/>
    <w:rsid w:val="005B5DEE"/>
    <w:rsid w:val="005B60D5"/>
    <w:rsid w:val="005B619E"/>
    <w:rsid w:val="005B6608"/>
    <w:rsid w:val="005B6B24"/>
    <w:rsid w:val="005B6EAB"/>
    <w:rsid w:val="005B7261"/>
    <w:rsid w:val="005C1716"/>
    <w:rsid w:val="005C2012"/>
    <w:rsid w:val="005C2336"/>
    <w:rsid w:val="005C23F2"/>
    <w:rsid w:val="005C2890"/>
    <w:rsid w:val="005C2945"/>
    <w:rsid w:val="005C3424"/>
    <w:rsid w:val="005C47E5"/>
    <w:rsid w:val="005C4D36"/>
    <w:rsid w:val="005C5343"/>
    <w:rsid w:val="005C649D"/>
    <w:rsid w:val="005C64D2"/>
    <w:rsid w:val="005C66FD"/>
    <w:rsid w:val="005C6BF0"/>
    <w:rsid w:val="005C724F"/>
    <w:rsid w:val="005C79AB"/>
    <w:rsid w:val="005D0234"/>
    <w:rsid w:val="005D088C"/>
    <w:rsid w:val="005D10B5"/>
    <w:rsid w:val="005D21ED"/>
    <w:rsid w:val="005D2604"/>
    <w:rsid w:val="005D341C"/>
    <w:rsid w:val="005D377C"/>
    <w:rsid w:val="005D44F7"/>
    <w:rsid w:val="005D4960"/>
    <w:rsid w:val="005D532E"/>
    <w:rsid w:val="005D5FF5"/>
    <w:rsid w:val="005D6081"/>
    <w:rsid w:val="005D619E"/>
    <w:rsid w:val="005D628D"/>
    <w:rsid w:val="005D6859"/>
    <w:rsid w:val="005D6D6E"/>
    <w:rsid w:val="005D7A00"/>
    <w:rsid w:val="005D7A4E"/>
    <w:rsid w:val="005D7B38"/>
    <w:rsid w:val="005E029D"/>
    <w:rsid w:val="005E14C5"/>
    <w:rsid w:val="005E1AA2"/>
    <w:rsid w:val="005E2FC6"/>
    <w:rsid w:val="005E2FD6"/>
    <w:rsid w:val="005E3129"/>
    <w:rsid w:val="005E3D00"/>
    <w:rsid w:val="005E41C3"/>
    <w:rsid w:val="005E43C3"/>
    <w:rsid w:val="005E478A"/>
    <w:rsid w:val="005E50CA"/>
    <w:rsid w:val="005E5950"/>
    <w:rsid w:val="005E68EE"/>
    <w:rsid w:val="005E6D8E"/>
    <w:rsid w:val="005E7870"/>
    <w:rsid w:val="005E799B"/>
    <w:rsid w:val="005F06E1"/>
    <w:rsid w:val="005F0BE5"/>
    <w:rsid w:val="005F1148"/>
    <w:rsid w:val="005F1322"/>
    <w:rsid w:val="005F1F71"/>
    <w:rsid w:val="005F2486"/>
    <w:rsid w:val="005F25CA"/>
    <w:rsid w:val="005F2DDC"/>
    <w:rsid w:val="005F2FDC"/>
    <w:rsid w:val="005F33FD"/>
    <w:rsid w:val="005F34FE"/>
    <w:rsid w:val="005F3E36"/>
    <w:rsid w:val="005F3F25"/>
    <w:rsid w:val="005F4B63"/>
    <w:rsid w:val="005F50BB"/>
    <w:rsid w:val="005F5300"/>
    <w:rsid w:val="005F5D40"/>
    <w:rsid w:val="005F5F6A"/>
    <w:rsid w:val="005F6285"/>
    <w:rsid w:val="005F67D8"/>
    <w:rsid w:val="005F74AB"/>
    <w:rsid w:val="005F7B1F"/>
    <w:rsid w:val="005F7F62"/>
    <w:rsid w:val="006008C4"/>
    <w:rsid w:val="006008CC"/>
    <w:rsid w:val="00600A28"/>
    <w:rsid w:val="0060118D"/>
    <w:rsid w:val="006014A6"/>
    <w:rsid w:val="006014DB"/>
    <w:rsid w:val="00601766"/>
    <w:rsid w:val="006017F7"/>
    <w:rsid w:val="00601855"/>
    <w:rsid w:val="00601C63"/>
    <w:rsid w:val="00602EBA"/>
    <w:rsid w:val="00603385"/>
    <w:rsid w:val="00603501"/>
    <w:rsid w:val="006049C5"/>
    <w:rsid w:val="006049FA"/>
    <w:rsid w:val="0060506B"/>
    <w:rsid w:val="006052AF"/>
    <w:rsid w:val="00606207"/>
    <w:rsid w:val="00606918"/>
    <w:rsid w:val="0060757F"/>
    <w:rsid w:val="0060796B"/>
    <w:rsid w:val="00607C79"/>
    <w:rsid w:val="00610023"/>
    <w:rsid w:val="00610844"/>
    <w:rsid w:val="00610A18"/>
    <w:rsid w:val="00610AAF"/>
    <w:rsid w:val="006116A1"/>
    <w:rsid w:val="006117C0"/>
    <w:rsid w:val="00611DFB"/>
    <w:rsid w:val="00611ED6"/>
    <w:rsid w:val="006125B2"/>
    <w:rsid w:val="0061367B"/>
    <w:rsid w:val="0061380C"/>
    <w:rsid w:val="00613E68"/>
    <w:rsid w:val="00614653"/>
    <w:rsid w:val="00615121"/>
    <w:rsid w:val="00615122"/>
    <w:rsid w:val="00616448"/>
    <w:rsid w:val="00616B25"/>
    <w:rsid w:val="006172FF"/>
    <w:rsid w:val="00617954"/>
    <w:rsid w:val="00617971"/>
    <w:rsid w:val="00617D1E"/>
    <w:rsid w:val="0062022D"/>
    <w:rsid w:val="0062024B"/>
    <w:rsid w:val="00620CAD"/>
    <w:rsid w:val="00621064"/>
    <w:rsid w:val="006213DD"/>
    <w:rsid w:val="006218C6"/>
    <w:rsid w:val="006219B1"/>
    <w:rsid w:val="00621D08"/>
    <w:rsid w:val="0062237D"/>
    <w:rsid w:val="0062278C"/>
    <w:rsid w:val="00622E37"/>
    <w:rsid w:val="006234A3"/>
    <w:rsid w:val="00623807"/>
    <w:rsid w:val="00623CD2"/>
    <w:rsid w:val="006255AE"/>
    <w:rsid w:val="006257EC"/>
    <w:rsid w:val="00626BF1"/>
    <w:rsid w:val="006272B7"/>
    <w:rsid w:val="006273FA"/>
    <w:rsid w:val="00627954"/>
    <w:rsid w:val="00627BC2"/>
    <w:rsid w:val="00627D20"/>
    <w:rsid w:val="00630103"/>
    <w:rsid w:val="006304DE"/>
    <w:rsid w:val="00631A2F"/>
    <w:rsid w:val="006321B6"/>
    <w:rsid w:val="00632311"/>
    <w:rsid w:val="006323B2"/>
    <w:rsid w:val="00632A02"/>
    <w:rsid w:val="00632F6B"/>
    <w:rsid w:val="00633622"/>
    <w:rsid w:val="00633E3B"/>
    <w:rsid w:val="00633EBA"/>
    <w:rsid w:val="006346F4"/>
    <w:rsid w:val="00634C3E"/>
    <w:rsid w:val="00634EB2"/>
    <w:rsid w:val="00635772"/>
    <w:rsid w:val="00635790"/>
    <w:rsid w:val="0063582E"/>
    <w:rsid w:val="00635EA8"/>
    <w:rsid w:val="00636097"/>
    <w:rsid w:val="00636546"/>
    <w:rsid w:val="006367B1"/>
    <w:rsid w:val="0063683E"/>
    <w:rsid w:val="00637116"/>
    <w:rsid w:val="00637551"/>
    <w:rsid w:val="006376B5"/>
    <w:rsid w:val="00640F58"/>
    <w:rsid w:val="00641A9D"/>
    <w:rsid w:val="00641AA4"/>
    <w:rsid w:val="00641B9E"/>
    <w:rsid w:val="00644EC1"/>
    <w:rsid w:val="006452C3"/>
    <w:rsid w:val="0064565E"/>
    <w:rsid w:val="00645D4C"/>
    <w:rsid w:val="0064607E"/>
    <w:rsid w:val="0064662C"/>
    <w:rsid w:val="006471B7"/>
    <w:rsid w:val="00647475"/>
    <w:rsid w:val="00647BEB"/>
    <w:rsid w:val="00647DF6"/>
    <w:rsid w:val="00651007"/>
    <w:rsid w:val="00651BCF"/>
    <w:rsid w:val="00651C01"/>
    <w:rsid w:val="006520F9"/>
    <w:rsid w:val="0065213C"/>
    <w:rsid w:val="006523A5"/>
    <w:rsid w:val="00652C65"/>
    <w:rsid w:val="00652FE8"/>
    <w:rsid w:val="006538D6"/>
    <w:rsid w:val="006538E0"/>
    <w:rsid w:val="006538F9"/>
    <w:rsid w:val="00653F63"/>
    <w:rsid w:val="006541DD"/>
    <w:rsid w:val="006545E9"/>
    <w:rsid w:val="006548A7"/>
    <w:rsid w:val="0065548B"/>
    <w:rsid w:val="006558A5"/>
    <w:rsid w:val="00655BAC"/>
    <w:rsid w:val="00655E2B"/>
    <w:rsid w:val="00655E7E"/>
    <w:rsid w:val="00656001"/>
    <w:rsid w:val="0065645C"/>
    <w:rsid w:val="00656C1F"/>
    <w:rsid w:val="00656F42"/>
    <w:rsid w:val="00657116"/>
    <w:rsid w:val="00657159"/>
    <w:rsid w:val="006579F7"/>
    <w:rsid w:val="0066003E"/>
    <w:rsid w:val="0066018B"/>
    <w:rsid w:val="0066079E"/>
    <w:rsid w:val="0066083A"/>
    <w:rsid w:val="00660A7A"/>
    <w:rsid w:val="00661093"/>
    <w:rsid w:val="0066127C"/>
    <w:rsid w:val="0066128E"/>
    <w:rsid w:val="0066157E"/>
    <w:rsid w:val="0066170E"/>
    <w:rsid w:val="00661971"/>
    <w:rsid w:val="0066262A"/>
    <w:rsid w:val="00662A39"/>
    <w:rsid w:val="00662C85"/>
    <w:rsid w:val="00663684"/>
    <w:rsid w:val="00663776"/>
    <w:rsid w:val="00663A1B"/>
    <w:rsid w:val="00663C42"/>
    <w:rsid w:val="006649AC"/>
    <w:rsid w:val="006651D8"/>
    <w:rsid w:val="00665355"/>
    <w:rsid w:val="00665C32"/>
    <w:rsid w:val="00665F45"/>
    <w:rsid w:val="006669D6"/>
    <w:rsid w:val="00667682"/>
    <w:rsid w:val="006704B4"/>
    <w:rsid w:val="0067089B"/>
    <w:rsid w:val="006716AD"/>
    <w:rsid w:val="00671B27"/>
    <w:rsid w:val="0067226B"/>
    <w:rsid w:val="006722A3"/>
    <w:rsid w:val="006722AA"/>
    <w:rsid w:val="00672345"/>
    <w:rsid w:val="00672471"/>
    <w:rsid w:val="00672CE6"/>
    <w:rsid w:val="00673420"/>
    <w:rsid w:val="00673ECE"/>
    <w:rsid w:val="0067515C"/>
    <w:rsid w:val="00675F70"/>
    <w:rsid w:val="0067617B"/>
    <w:rsid w:val="006764AA"/>
    <w:rsid w:val="0067703E"/>
    <w:rsid w:val="00677866"/>
    <w:rsid w:val="00677E89"/>
    <w:rsid w:val="0068030D"/>
    <w:rsid w:val="0068041F"/>
    <w:rsid w:val="006807C5"/>
    <w:rsid w:val="00680C61"/>
    <w:rsid w:val="00680DA9"/>
    <w:rsid w:val="00680F16"/>
    <w:rsid w:val="00681F71"/>
    <w:rsid w:val="00682014"/>
    <w:rsid w:val="00682097"/>
    <w:rsid w:val="006827C6"/>
    <w:rsid w:val="0068280E"/>
    <w:rsid w:val="00682D9A"/>
    <w:rsid w:val="00683C95"/>
    <w:rsid w:val="006853BE"/>
    <w:rsid w:val="0068578B"/>
    <w:rsid w:val="006857A2"/>
    <w:rsid w:val="00685D9C"/>
    <w:rsid w:val="00685F28"/>
    <w:rsid w:val="00685FAB"/>
    <w:rsid w:val="00686554"/>
    <w:rsid w:val="00686B4A"/>
    <w:rsid w:val="00687F5C"/>
    <w:rsid w:val="00690A74"/>
    <w:rsid w:val="00691015"/>
    <w:rsid w:val="00691C92"/>
    <w:rsid w:val="00692894"/>
    <w:rsid w:val="00693472"/>
    <w:rsid w:val="00693681"/>
    <w:rsid w:val="006943EE"/>
    <w:rsid w:val="00694468"/>
    <w:rsid w:val="006947D5"/>
    <w:rsid w:val="0069494A"/>
    <w:rsid w:val="00695635"/>
    <w:rsid w:val="0069588A"/>
    <w:rsid w:val="00695FEA"/>
    <w:rsid w:val="006964CE"/>
    <w:rsid w:val="006968B1"/>
    <w:rsid w:val="00696E1E"/>
    <w:rsid w:val="00697B5A"/>
    <w:rsid w:val="006A00EB"/>
    <w:rsid w:val="006A1028"/>
    <w:rsid w:val="006A1334"/>
    <w:rsid w:val="006A1793"/>
    <w:rsid w:val="006A1C5F"/>
    <w:rsid w:val="006A1CEE"/>
    <w:rsid w:val="006A2892"/>
    <w:rsid w:val="006A317A"/>
    <w:rsid w:val="006A3766"/>
    <w:rsid w:val="006A446C"/>
    <w:rsid w:val="006A568B"/>
    <w:rsid w:val="006A589E"/>
    <w:rsid w:val="006A6207"/>
    <w:rsid w:val="006A6402"/>
    <w:rsid w:val="006A6B40"/>
    <w:rsid w:val="006A6EBC"/>
    <w:rsid w:val="006B0C7E"/>
    <w:rsid w:val="006B104C"/>
    <w:rsid w:val="006B196B"/>
    <w:rsid w:val="006B2A0E"/>
    <w:rsid w:val="006B3019"/>
    <w:rsid w:val="006B3050"/>
    <w:rsid w:val="006B38BE"/>
    <w:rsid w:val="006B4519"/>
    <w:rsid w:val="006B4F7A"/>
    <w:rsid w:val="006B5694"/>
    <w:rsid w:val="006B56AC"/>
    <w:rsid w:val="006B61A0"/>
    <w:rsid w:val="006B67A7"/>
    <w:rsid w:val="006B6C61"/>
    <w:rsid w:val="006B6FB6"/>
    <w:rsid w:val="006B712D"/>
    <w:rsid w:val="006B714F"/>
    <w:rsid w:val="006B7331"/>
    <w:rsid w:val="006C08A1"/>
    <w:rsid w:val="006C1376"/>
    <w:rsid w:val="006C1C8C"/>
    <w:rsid w:val="006C1FD7"/>
    <w:rsid w:val="006C206A"/>
    <w:rsid w:val="006C2F43"/>
    <w:rsid w:val="006C34F3"/>
    <w:rsid w:val="006C3B73"/>
    <w:rsid w:val="006C3C74"/>
    <w:rsid w:val="006C4A28"/>
    <w:rsid w:val="006C4CA5"/>
    <w:rsid w:val="006C5458"/>
    <w:rsid w:val="006C5AC4"/>
    <w:rsid w:val="006C5B6D"/>
    <w:rsid w:val="006C5CFF"/>
    <w:rsid w:val="006C5DFF"/>
    <w:rsid w:val="006C5E83"/>
    <w:rsid w:val="006C653F"/>
    <w:rsid w:val="006C6575"/>
    <w:rsid w:val="006C6718"/>
    <w:rsid w:val="006C6972"/>
    <w:rsid w:val="006C71B2"/>
    <w:rsid w:val="006C725A"/>
    <w:rsid w:val="006C7615"/>
    <w:rsid w:val="006C76AE"/>
    <w:rsid w:val="006C76E4"/>
    <w:rsid w:val="006D0044"/>
    <w:rsid w:val="006D073C"/>
    <w:rsid w:val="006D0827"/>
    <w:rsid w:val="006D0987"/>
    <w:rsid w:val="006D0DA9"/>
    <w:rsid w:val="006D1B13"/>
    <w:rsid w:val="006D1C9E"/>
    <w:rsid w:val="006D2B43"/>
    <w:rsid w:val="006D2D6F"/>
    <w:rsid w:val="006D424A"/>
    <w:rsid w:val="006D4380"/>
    <w:rsid w:val="006D49DC"/>
    <w:rsid w:val="006D57C3"/>
    <w:rsid w:val="006D5B1B"/>
    <w:rsid w:val="006D613E"/>
    <w:rsid w:val="006D655D"/>
    <w:rsid w:val="006D6BAB"/>
    <w:rsid w:val="006D79D5"/>
    <w:rsid w:val="006D7BF9"/>
    <w:rsid w:val="006E0022"/>
    <w:rsid w:val="006E01AC"/>
    <w:rsid w:val="006E0A3E"/>
    <w:rsid w:val="006E14A9"/>
    <w:rsid w:val="006E1C8E"/>
    <w:rsid w:val="006E1DF1"/>
    <w:rsid w:val="006E2986"/>
    <w:rsid w:val="006E3C86"/>
    <w:rsid w:val="006E448C"/>
    <w:rsid w:val="006E4958"/>
    <w:rsid w:val="006E4B1A"/>
    <w:rsid w:val="006E4BC4"/>
    <w:rsid w:val="006E4E94"/>
    <w:rsid w:val="006E51F0"/>
    <w:rsid w:val="006E6F1E"/>
    <w:rsid w:val="006E70EE"/>
    <w:rsid w:val="006E739B"/>
    <w:rsid w:val="006E777D"/>
    <w:rsid w:val="006E786B"/>
    <w:rsid w:val="006E7B0D"/>
    <w:rsid w:val="006E7BC8"/>
    <w:rsid w:val="006F01CF"/>
    <w:rsid w:val="006F0B22"/>
    <w:rsid w:val="006F1B83"/>
    <w:rsid w:val="006F1CE1"/>
    <w:rsid w:val="006F1D33"/>
    <w:rsid w:val="006F2E75"/>
    <w:rsid w:val="006F3B78"/>
    <w:rsid w:val="006F3BF2"/>
    <w:rsid w:val="006F414C"/>
    <w:rsid w:val="006F4734"/>
    <w:rsid w:val="006F4AA3"/>
    <w:rsid w:val="006F4CB7"/>
    <w:rsid w:val="006F5925"/>
    <w:rsid w:val="006F62FB"/>
    <w:rsid w:val="006F725D"/>
    <w:rsid w:val="007002C5"/>
    <w:rsid w:val="00700309"/>
    <w:rsid w:val="00700683"/>
    <w:rsid w:val="0070099A"/>
    <w:rsid w:val="00700E3A"/>
    <w:rsid w:val="00700E48"/>
    <w:rsid w:val="0070109F"/>
    <w:rsid w:val="00701933"/>
    <w:rsid w:val="00701E7C"/>
    <w:rsid w:val="00701EEE"/>
    <w:rsid w:val="00701FD7"/>
    <w:rsid w:val="007022B4"/>
    <w:rsid w:val="00702520"/>
    <w:rsid w:val="00702AB4"/>
    <w:rsid w:val="007036FE"/>
    <w:rsid w:val="00703D3A"/>
    <w:rsid w:val="00703FF3"/>
    <w:rsid w:val="007043BB"/>
    <w:rsid w:val="0070569E"/>
    <w:rsid w:val="007057B5"/>
    <w:rsid w:val="007060E2"/>
    <w:rsid w:val="00706164"/>
    <w:rsid w:val="00706573"/>
    <w:rsid w:val="00706B00"/>
    <w:rsid w:val="00707123"/>
    <w:rsid w:val="007100EB"/>
    <w:rsid w:val="00710FCD"/>
    <w:rsid w:val="00711320"/>
    <w:rsid w:val="0071140B"/>
    <w:rsid w:val="007114BF"/>
    <w:rsid w:val="00711A34"/>
    <w:rsid w:val="0071204B"/>
    <w:rsid w:val="0071211F"/>
    <w:rsid w:val="00712F16"/>
    <w:rsid w:val="0071353F"/>
    <w:rsid w:val="00713775"/>
    <w:rsid w:val="00713D9D"/>
    <w:rsid w:val="00713ED6"/>
    <w:rsid w:val="00714351"/>
    <w:rsid w:val="00714BDA"/>
    <w:rsid w:val="00715260"/>
    <w:rsid w:val="00715553"/>
    <w:rsid w:val="00715867"/>
    <w:rsid w:val="00715AC3"/>
    <w:rsid w:val="00715C72"/>
    <w:rsid w:val="007161D3"/>
    <w:rsid w:val="0071662F"/>
    <w:rsid w:val="007176BE"/>
    <w:rsid w:val="00717CB0"/>
    <w:rsid w:val="007202F7"/>
    <w:rsid w:val="007208AA"/>
    <w:rsid w:val="00721337"/>
    <w:rsid w:val="00721556"/>
    <w:rsid w:val="00722401"/>
    <w:rsid w:val="00722ADD"/>
    <w:rsid w:val="00722F75"/>
    <w:rsid w:val="0072301E"/>
    <w:rsid w:val="0072366C"/>
    <w:rsid w:val="00723705"/>
    <w:rsid w:val="0072398F"/>
    <w:rsid w:val="00724348"/>
    <w:rsid w:val="00724A93"/>
    <w:rsid w:val="00724B82"/>
    <w:rsid w:val="00725DF5"/>
    <w:rsid w:val="0072621F"/>
    <w:rsid w:val="0072662D"/>
    <w:rsid w:val="0072693F"/>
    <w:rsid w:val="00730820"/>
    <w:rsid w:val="00730901"/>
    <w:rsid w:val="00730DD6"/>
    <w:rsid w:val="007318E1"/>
    <w:rsid w:val="00731B13"/>
    <w:rsid w:val="00731CE0"/>
    <w:rsid w:val="007320EE"/>
    <w:rsid w:val="0073290D"/>
    <w:rsid w:val="00732F15"/>
    <w:rsid w:val="0073347D"/>
    <w:rsid w:val="007335B2"/>
    <w:rsid w:val="00733A09"/>
    <w:rsid w:val="0073435A"/>
    <w:rsid w:val="00734817"/>
    <w:rsid w:val="00736790"/>
    <w:rsid w:val="007376E9"/>
    <w:rsid w:val="00737977"/>
    <w:rsid w:val="00737E14"/>
    <w:rsid w:val="00740891"/>
    <w:rsid w:val="007409E4"/>
    <w:rsid w:val="00740BFE"/>
    <w:rsid w:val="00740CEB"/>
    <w:rsid w:val="00740DFE"/>
    <w:rsid w:val="00741167"/>
    <w:rsid w:val="007415D4"/>
    <w:rsid w:val="0074338A"/>
    <w:rsid w:val="00743405"/>
    <w:rsid w:val="007439A6"/>
    <w:rsid w:val="007440DC"/>
    <w:rsid w:val="00744B7E"/>
    <w:rsid w:val="007453DA"/>
    <w:rsid w:val="0074571D"/>
    <w:rsid w:val="00746145"/>
    <w:rsid w:val="00746617"/>
    <w:rsid w:val="00746DBB"/>
    <w:rsid w:val="0074784B"/>
    <w:rsid w:val="00750593"/>
    <w:rsid w:val="00750925"/>
    <w:rsid w:val="00750A1D"/>
    <w:rsid w:val="007515BA"/>
    <w:rsid w:val="007515E7"/>
    <w:rsid w:val="00751977"/>
    <w:rsid w:val="00751E9A"/>
    <w:rsid w:val="00752140"/>
    <w:rsid w:val="0075250D"/>
    <w:rsid w:val="00752946"/>
    <w:rsid w:val="007529EB"/>
    <w:rsid w:val="0075387E"/>
    <w:rsid w:val="00755013"/>
    <w:rsid w:val="007559AE"/>
    <w:rsid w:val="00755E4B"/>
    <w:rsid w:val="00756A62"/>
    <w:rsid w:val="007607EB"/>
    <w:rsid w:val="00760CA5"/>
    <w:rsid w:val="00760D5D"/>
    <w:rsid w:val="00760E95"/>
    <w:rsid w:val="00760FDB"/>
    <w:rsid w:val="0076144A"/>
    <w:rsid w:val="007615A9"/>
    <w:rsid w:val="007617E4"/>
    <w:rsid w:val="00761CBB"/>
    <w:rsid w:val="00762051"/>
    <w:rsid w:val="0076245D"/>
    <w:rsid w:val="0076276A"/>
    <w:rsid w:val="007630B8"/>
    <w:rsid w:val="0076356D"/>
    <w:rsid w:val="007636E6"/>
    <w:rsid w:val="00764651"/>
    <w:rsid w:val="007649EF"/>
    <w:rsid w:val="007652B4"/>
    <w:rsid w:val="007659F9"/>
    <w:rsid w:val="00765A43"/>
    <w:rsid w:val="00765D5D"/>
    <w:rsid w:val="00765EA7"/>
    <w:rsid w:val="00766078"/>
    <w:rsid w:val="007661B2"/>
    <w:rsid w:val="00767068"/>
    <w:rsid w:val="0076772A"/>
    <w:rsid w:val="00767BA6"/>
    <w:rsid w:val="00767DF9"/>
    <w:rsid w:val="007703B3"/>
    <w:rsid w:val="007706DF"/>
    <w:rsid w:val="00770A06"/>
    <w:rsid w:val="00772226"/>
    <w:rsid w:val="00772286"/>
    <w:rsid w:val="00772346"/>
    <w:rsid w:val="00772AD5"/>
    <w:rsid w:val="00772E0A"/>
    <w:rsid w:val="00772E9A"/>
    <w:rsid w:val="00772EA6"/>
    <w:rsid w:val="007734D2"/>
    <w:rsid w:val="00773F2B"/>
    <w:rsid w:val="00775656"/>
    <w:rsid w:val="00775AF9"/>
    <w:rsid w:val="00776178"/>
    <w:rsid w:val="0077642E"/>
    <w:rsid w:val="00776CA2"/>
    <w:rsid w:val="00776D50"/>
    <w:rsid w:val="00777270"/>
    <w:rsid w:val="00777CE9"/>
    <w:rsid w:val="00780064"/>
    <w:rsid w:val="00781643"/>
    <w:rsid w:val="00781872"/>
    <w:rsid w:val="00781CF4"/>
    <w:rsid w:val="007821DD"/>
    <w:rsid w:val="007825BF"/>
    <w:rsid w:val="00782A20"/>
    <w:rsid w:val="00783817"/>
    <w:rsid w:val="00783884"/>
    <w:rsid w:val="007845D0"/>
    <w:rsid w:val="00786D4E"/>
    <w:rsid w:val="00787435"/>
    <w:rsid w:val="007874ED"/>
    <w:rsid w:val="00787EDD"/>
    <w:rsid w:val="00790341"/>
    <w:rsid w:val="00790670"/>
    <w:rsid w:val="0079114B"/>
    <w:rsid w:val="0079124C"/>
    <w:rsid w:val="007914C9"/>
    <w:rsid w:val="0079154D"/>
    <w:rsid w:val="007916C1"/>
    <w:rsid w:val="00791C84"/>
    <w:rsid w:val="00791F25"/>
    <w:rsid w:val="00792542"/>
    <w:rsid w:val="00792D37"/>
    <w:rsid w:val="007938C4"/>
    <w:rsid w:val="00793960"/>
    <w:rsid w:val="00793B5D"/>
    <w:rsid w:val="0079432D"/>
    <w:rsid w:val="00794715"/>
    <w:rsid w:val="00794A13"/>
    <w:rsid w:val="00795533"/>
    <w:rsid w:val="007957D9"/>
    <w:rsid w:val="00795861"/>
    <w:rsid w:val="0079599B"/>
    <w:rsid w:val="00796037"/>
    <w:rsid w:val="007969DA"/>
    <w:rsid w:val="00796D4A"/>
    <w:rsid w:val="00796D4D"/>
    <w:rsid w:val="00796D7B"/>
    <w:rsid w:val="007973FB"/>
    <w:rsid w:val="007973FC"/>
    <w:rsid w:val="00797497"/>
    <w:rsid w:val="007975C0"/>
    <w:rsid w:val="0079771B"/>
    <w:rsid w:val="00797D97"/>
    <w:rsid w:val="007A06A4"/>
    <w:rsid w:val="007A086F"/>
    <w:rsid w:val="007A0C81"/>
    <w:rsid w:val="007A1606"/>
    <w:rsid w:val="007A2E6F"/>
    <w:rsid w:val="007A35B2"/>
    <w:rsid w:val="007A571F"/>
    <w:rsid w:val="007A5B42"/>
    <w:rsid w:val="007A5E4C"/>
    <w:rsid w:val="007A6863"/>
    <w:rsid w:val="007A6AD2"/>
    <w:rsid w:val="007B049C"/>
    <w:rsid w:val="007B0810"/>
    <w:rsid w:val="007B13CC"/>
    <w:rsid w:val="007B18A3"/>
    <w:rsid w:val="007B18A7"/>
    <w:rsid w:val="007B1AFE"/>
    <w:rsid w:val="007B1C2F"/>
    <w:rsid w:val="007B2CC9"/>
    <w:rsid w:val="007B316F"/>
    <w:rsid w:val="007B3A22"/>
    <w:rsid w:val="007B3B3C"/>
    <w:rsid w:val="007B3D6B"/>
    <w:rsid w:val="007B4B42"/>
    <w:rsid w:val="007B5804"/>
    <w:rsid w:val="007B6F91"/>
    <w:rsid w:val="007B71AB"/>
    <w:rsid w:val="007B7918"/>
    <w:rsid w:val="007B7B83"/>
    <w:rsid w:val="007B7EA1"/>
    <w:rsid w:val="007C0CFE"/>
    <w:rsid w:val="007C0E63"/>
    <w:rsid w:val="007C106F"/>
    <w:rsid w:val="007C147B"/>
    <w:rsid w:val="007C15E3"/>
    <w:rsid w:val="007C1C96"/>
    <w:rsid w:val="007C2245"/>
    <w:rsid w:val="007C2A48"/>
    <w:rsid w:val="007C3620"/>
    <w:rsid w:val="007C4B38"/>
    <w:rsid w:val="007C50C0"/>
    <w:rsid w:val="007C530D"/>
    <w:rsid w:val="007C57DB"/>
    <w:rsid w:val="007C67A3"/>
    <w:rsid w:val="007C6879"/>
    <w:rsid w:val="007C6AA6"/>
    <w:rsid w:val="007C7216"/>
    <w:rsid w:val="007C768D"/>
    <w:rsid w:val="007C77A2"/>
    <w:rsid w:val="007C7880"/>
    <w:rsid w:val="007C7942"/>
    <w:rsid w:val="007D00DA"/>
    <w:rsid w:val="007D0A15"/>
    <w:rsid w:val="007D1388"/>
    <w:rsid w:val="007D1A14"/>
    <w:rsid w:val="007D1BC6"/>
    <w:rsid w:val="007D2128"/>
    <w:rsid w:val="007D231A"/>
    <w:rsid w:val="007D2C74"/>
    <w:rsid w:val="007D2CD0"/>
    <w:rsid w:val="007D33C9"/>
    <w:rsid w:val="007D3A43"/>
    <w:rsid w:val="007D3FA0"/>
    <w:rsid w:val="007D41A7"/>
    <w:rsid w:val="007D43E4"/>
    <w:rsid w:val="007D4919"/>
    <w:rsid w:val="007D4B11"/>
    <w:rsid w:val="007D4DA0"/>
    <w:rsid w:val="007D53B8"/>
    <w:rsid w:val="007D5857"/>
    <w:rsid w:val="007D6017"/>
    <w:rsid w:val="007D67E0"/>
    <w:rsid w:val="007D72B8"/>
    <w:rsid w:val="007D730A"/>
    <w:rsid w:val="007D79F2"/>
    <w:rsid w:val="007D7DB3"/>
    <w:rsid w:val="007E057C"/>
    <w:rsid w:val="007E0DE4"/>
    <w:rsid w:val="007E14BA"/>
    <w:rsid w:val="007E17BB"/>
    <w:rsid w:val="007E1E6C"/>
    <w:rsid w:val="007E3178"/>
    <w:rsid w:val="007E3187"/>
    <w:rsid w:val="007E32F6"/>
    <w:rsid w:val="007E3936"/>
    <w:rsid w:val="007E4199"/>
    <w:rsid w:val="007E4427"/>
    <w:rsid w:val="007E48E2"/>
    <w:rsid w:val="007E5855"/>
    <w:rsid w:val="007E5EEA"/>
    <w:rsid w:val="007E612A"/>
    <w:rsid w:val="007E623E"/>
    <w:rsid w:val="007E660E"/>
    <w:rsid w:val="007E7D98"/>
    <w:rsid w:val="007F00FE"/>
    <w:rsid w:val="007F035F"/>
    <w:rsid w:val="007F0B25"/>
    <w:rsid w:val="007F10D3"/>
    <w:rsid w:val="007F12FE"/>
    <w:rsid w:val="007F2159"/>
    <w:rsid w:val="007F2973"/>
    <w:rsid w:val="007F2AA1"/>
    <w:rsid w:val="007F3238"/>
    <w:rsid w:val="007F412E"/>
    <w:rsid w:val="007F4AF7"/>
    <w:rsid w:val="007F508E"/>
    <w:rsid w:val="007F560F"/>
    <w:rsid w:val="007F5672"/>
    <w:rsid w:val="007F5C9A"/>
    <w:rsid w:val="007F6221"/>
    <w:rsid w:val="007F62BF"/>
    <w:rsid w:val="007F640A"/>
    <w:rsid w:val="007F6459"/>
    <w:rsid w:val="007F6671"/>
    <w:rsid w:val="007F6BDF"/>
    <w:rsid w:val="007F6E43"/>
    <w:rsid w:val="007F7136"/>
    <w:rsid w:val="007F727F"/>
    <w:rsid w:val="007F72C8"/>
    <w:rsid w:val="007F73E0"/>
    <w:rsid w:val="007F7669"/>
    <w:rsid w:val="007F7897"/>
    <w:rsid w:val="007F7F95"/>
    <w:rsid w:val="00800319"/>
    <w:rsid w:val="00800BE2"/>
    <w:rsid w:val="00800D9D"/>
    <w:rsid w:val="00800E52"/>
    <w:rsid w:val="0080149D"/>
    <w:rsid w:val="008029E6"/>
    <w:rsid w:val="00802AD3"/>
    <w:rsid w:val="00802E72"/>
    <w:rsid w:val="0080346B"/>
    <w:rsid w:val="00803BBE"/>
    <w:rsid w:val="00803EAC"/>
    <w:rsid w:val="00803EDD"/>
    <w:rsid w:val="00804057"/>
    <w:rsid w:val="00804180"/>
    <w:rsid w:val="0080429F"/>
    <w:rsid w:val="00805CF6"/>
    <w:rsid w:val="00806023"/>
    <w:rsid w:val="00806151"/>
    <w:rsid w:val="0080635A"/>
    <w:rsid w:val="00806A59"/>
    <w:rsid w:val="00806AC2"/>
    <w:rsid w:val="00806E45"/>
    <w:rsid w:val="008076CF"/>
    <w:rsid w:val="008117A7"/>
    <w:rsid w:val="00811AD3"/>
    <w:rsid w:val="00811B0C"/>
    <w:rsid w:val="008122CF"/>
    <w:rsid w:val="00812CBF"/>
    <w:rsid w:val="00813383"/>
    <w:rsid w:val="00813460"/>
    <w:rsid w:val="0081384F"/>
    <w:rsid w:val="0081423C"/>
    <w:rsid w:val="0081445C"/>
    <w:rsid w:val="008144ED"/>
    <w:rsid w:val="00814D1C"/>
    <w:rsid w:val="00814D7E"/>
    <w:rsid w:val="00814F6F"/>
    <w:rsid w:val="00815BE6"/>
    <w:rsid w:val="00815E97"/>
    <w:rsid w:val="0081609B"/>
    <w:rsid w:val="00816EF1"/>
    <w:rsid w:val="00817A29"/>
    <w:rsid w:val="00817A7F"/>
    <w:rsid w:val="0082078C"/>
    <w:rsid w:val="00820DD9"/>
    <w:rsid w:val="00820FB9"/>
    <w:rsid w:val="00821D41"/>
    <w:rsid w:val="008228E1"/>
    <w:rsid w:val="00822908"/>
    <w:rsid w:val="008229DF"/>
    <w:rsid w:val="008230A7"/>
    <w:rsid w:val="008230CD"/>
    <w:rsid w:val="008230E7"/>
    <w:rsid w:val="00823237"/>
    <w:rsid w:val="00823485"/>
    <w:rsid w:val="008238B5"/>
    <w:rsid w:val="00823ABF"/>
    <w:rsid w:val="00824B89"/>
    <w:rsid w:val="00824D68"/>
    <w:rsid w:val="00824F8C"/>
    <w:rsid w:val="00825450"/>
    <w:rsid w:val="008263AC"/>
    <w:rsid w:val="00826ACA"/>
    <w:rsid w:val="00830179"/>
    <w:rsid w:val="0083049B"/>
    <w:rsid w:val="00830E15"/>
    <w:rsid w:val="008312DF"/>
    <w:rsid w:val="008312E1"/>
    <w:rsid w:val="008314EC"/>
    <w:rsid w:val="00831981"/>
    <w:rsid w:val="00832499"/>
    <w:rsid w:val="0083289E"/>
    <w:rsid w:val="00832C29"/>
    <w:rsid w:val="00832DC0"/>
    <w:rsid w:val="00833809"/>
    <w:rsid w:val="0083387C"/>
    <w:rsid w:val="0083406E"/>
    <w:rsid w:val="00834542"/>
    <w:rsid w:val="00834D2D"/>
    <w:rsid w:val="0083564B"/>
    <w:rsid w:val="00835B59"/>
    <w:rsid w:val="0083637C"/>
    <w:rsid w:val="00836511"/>
    <w:rsid w:val="00837799"/>
    <w:rsid w:val="008379D2"/>
    <w:rsid w:val="0084063C"/>
    <w:rsid w:val="00840A5C"/>
    <w:rsid w:val="00840AEF"/>
    <w:rsid w:val="00841105"/>
    <w:rsid w:val="008414D5"/>
    <w:rsid w:val="00841969"/>
    <w:rsid w:val="0084205A"/>
    <w:rsid w:val="0084239B"/>
    <w:rsid w:val="008427AC"/>
    <w:rsid w:val="00842DE9"/>
    <w:rsid w:val="00842EF5"/>
    <w:rsid w:val="00844294"/>
    <w:rsid w:val="00844AE8"/>
    <w:rsid w:val="00844B3B"/>
    <w:rsid w:val="00844F7E"/>
    <w:rsid w:val="0084501B"/>
    <w:rsid w:val="008451BC"/>
    <w:rsid w:val="00845316"/>
    <w:rsid w:val="008455DD"/>
    <w:rsid w:val="00845A74"/>
    <w:rsid w:val="00846617"/>
    <w:rsid w:val="0084663F"/>
    <w:rsid w:val="00846E1F"/>
    <w:rsid w:val="00846FEC"/>
    <w:rsid w:val="00847070"/>
    <w:rsid w:val="008478AD"/>
    <w:rsid w:val="00847F65"/>
    <w:rsid w:val="0085119A"/>
    <w:rsid w:val="0085124F"/>
    <w:rsid w:val="008515B7"/>
    <w:rsid w:val="00851A8D"/>
    <w:rsid w:val="00851B18"/>
    <w:rsid w:val="008527A2"/>
    <w:rsid w:val="008531BE"/>
    <w:rsid w:val="008533C8"/>
    <w:rsid w:val="008540FE"/>
    <w:rsid w:val="008542DB"/>
    <w:rsid w:val="008543AF"/>
    <w:rsid w:val="00854A7A"/>
    <w:rsid w:val="00854F4A"/>
    <w:rsid w:val="00855999"/>
    <w:rsid w:val="00855A1E"/>
    <w:rsid w:val="00855C03"/>
    <w:rsid w:val="00856098"/>
    <w:rsid w:val="00856201"/>
    <w:rsid w:val="0085667F"/>
    <w:rsid w:val="008571BA"/>
    <w:rsid w:val="008573AC"/>
    <w:rsid w:val="008577E3"/>
    <w:rsid w:val="00857981"/>
    <w:rsid w:val="00860431"/>
    <w:rsid w:val="00860538"/>
    <w:rsid w:val="008605C1"/>
    <w:rsid w:val="00860819"/>
    <w:rsid w:val="00860D77"/>
    <w:rsid w:val="00860EBD"/>
    <w:rsid w:val="00860F7D"/>
    <w:rsid w:val="00861526"/>
    <w:rsid w:val="00861AF7"/>
    <w:rsid w:val="00861C7A"/>
    <w:rsid w:val="00862B27"/>
    <w:rsid w:val="00863062"/>
    <w:rsid w:val="00863759"/>
    <w:rsid w:val="008638A0"/>
    <w:rsid w:val="00863C4F"/>
    <w:rsid w:val="008641C5"/>
    <w:rsid w:val="00864B02"/>
    <w:rsid w:val="00865FB2"/>
    <w:rsid w:val="00866758"/>
    <w:rsid w:val="00866861"/>
    <w:rsid w:val="008679B8"/>
    <w:rsid w:val="00867F2B"/>
    <w:rsid w:val="00867FFE"/>
    <w:rsid w:val="00870053"/>
    <w:rsid w:val="00870102"/>
    <w:rsid w:val="00870EA8"/>
    <w:rsid w:val="008714C9"/>
    <w:rsid w:val="00871914"/>
    <w:rsid w:val="008720FA"/>
    <w:rsid w:val="008724BF"/>
    <w:rsid w:val="00872CF0"/>
    <w:rsid w:val="00872E01"/>
    <w:rsid w:val="00873341"/>
    <w:rsid w:val="00873409"/>
    <w:rsid w:val="00873EAB"/>
    <w:rsid w:val="00873FF3"/>
    <w:rsid w:val="00874023"/>
    <w:rsid w:val="008743B7"/>
    <w:rsid w:val="008746D1"/>
    <w:rsid w:val="0087480F"/>
    <w:rsid w:val="00874C48"/>
    <w:rsid w:val="008750F9"/>
    <w:rsid w:val="00875202"/>
    <w:rsid w:val="00875240"/>
    <w:rsid w:val="008752F6"/>
    <w:rsid w:val="00875704"/>
    <w:rsid w:val="008759DC"/>
    <w:rsid w:val="00876964"/>
    <w:rsid w:val="00877EA0"/>
    <w:rsid w:val="00880010"/>
    <w:rsid w:val="008802B3"/>
    <w:rsid w:val="00880CCE"/>
    <w:rsid w:val="008810D6"/>
    <w:rsid w:val="00882207"/>
    <w:rsid w:val="0088228A"/>
    <w:rsid w:val="008832B9"/>
    <w:rsid w:val="00883380"/>
    <w:rsid w:val="008840B3"/>
    <w:rsid w:val="008844E3"/>
    <w:rsid w:val="0088461B"/>
    <w:rsid w:val="0088480E"/>
    <w:rsid w:val="0088490B"/>
    <w:rsid w:val="008856CF"/>
    <w:rsid w:val="00885AAE"/>
    <w:rsid w:val="00885AB6"/>
    <w:rsid w:val="0088616E"/>
    <w:rsid w:val="00887B7A"/>
    <w:rsid w:val="00887E7D"/>
    <w:rsid w:val="00890973"/>
    <w:rsid w:val="008913D6"/>
    <w:rsid w:val="00891E10"/>
    <w:rsid w:val="00891F43"/>
    <w:rsid w:val="008924E7"/>
    <w:rsid w:val="008925ED"/>
    <w:rsid w:val="008929BC"/>
    <w:rsid w:val="00892D43"/>
    <w:rsid w:val="008932E4"/>
    <w:rsid w:val="008936B5"/>
    <w:rsid w:val="00893789"/>
    <w:rsid w:val="008938DA"/>
    <w:rsid w:val="00893A43"/>
    <w:rsid w:val="00894184"/>
    <w:rsid w:val="00894612"/>
    <w:rsid w:val="008955C6"/>
    <w:rsid w:val="0089564A"/>
    <w:rsid w:val="00896264"/>
    <w:rsid w:val="0089659E"/>
    <w:rsid w:val="008971F1"/>
    <w:rsid w:val="008978D1"/>
    <w:rsid w:val="00897ACC"/>
    <w:rsid w:val="00897C4D"/>
    <w:rsid w:val="008A0851"/>
    <w:rsid w:val="008A0CCC"/>
    <w:rsid w:val="008A113D"/>
    <w:rsid w:val="008A200F"/>
    <w:rsid w:val="008A2CBE"/>
    <w:rsid w:val="008A2F51"/>
    <w:rsid w:val="008A3BAB"/>
    <w:rsid w:val="008A49FD"/>
    <w:rsid w:val="008A4F0E"/>
    <w:rsid w:val="008A5082"/>
    <w:rsid w:val="008A50DB"/>
    <w:rsid w:val="008A59E2"/>
    <w:rsid w:val="008A59EF"/>
    <w:rsid w:val="008A6476"/>
    <w:rsid w:val="008A67E5"/>
    <w:rsid w:val="008A68DD"/>
    <w:rsid w:val="008A6A14"/>
    <w:rsid w:val="008A718D"/>
    <w:rsid w:val="008A7987"/>
    <w:rsid w:val="008A7BEF"/>
    <w:rsid w:val="008B0518"/>
    <w:rsid w:val="008B0825"/>
    <w:rsid w:val="008B0A88"/>
    <w:rsid w:val="008B123D"/>
    <w:rsid w:val="008B1918"/>
    <w:rsid w:val="008B1F3B"/>
    <w:rsid w:val="008B1F40"/>
    <w:rsid w:val="008B20E1"/>
    <w:rsid w:val="008B23B6"/>
    <w:rsid w:val="008B23DE"/>
    <w:rsid w:val="008B2B0E"/>
    <w:rsid w:val="008B342D"/>
    <w:rsid w:val="008B386D"/>
    <w:rsid w:val="008B3F43"/>
    <w:rsid w:val="008B3F4F"/>
    <w:rsid w:val="008B3FD7"/>
    <w:rsid w:val="008B5C11"/>
    <w:rsid w:val="008B5C78"/>
    <w:rsid w:val="008B5EBE"/>
    <w:rsid w:val="008B66FB"/>
    <w:rsid w:val="008B68FF"/>
    <w:rsid w:val="008B6BF6"/>
    <w:rsid w:val="008B6D9F"/>
    <w:rsid w:val="008B7391"/>
    <w:rsid w:val="008B7A67"/>
    <w:rsid w:val="008C010E"/>
    <w:rsid w:val="008C0304"/>
    <w:rsid w:val="008C0804"/>
    <w:rsid w:val="008C0964"/>
    <w:rsid w:val="008C0D35"/>
    <w:rsid w:val="008C0D85"/>
    <w:rsid w:val="008C133B"/>
    <w:rsid w:val="008C18E7"/>
    <w:rsid w:val="008C21EF"/>
    <w:rsid w:val="008C23C2"/>
    <w:rsid w:val="008C28D5"/>
    <w:rsid w:val="008C2D17"/>
    <w:rsid w:val="008C3523"/>
    <w:rsid w:val="008C3642"/>
    <w:rsid w:val="008C3743"/>
    <w:rsid w:val="008C4203"/>
    <w:rsid w:val="008C471A"/>
    <w:rsid w:val="008C4FA3"/>
    <w:rsid w:val="008C4FEB"/>
    <w:rsid w:val="008C521F"/>
    <w:rsid w:val="008C5626"/>
    <w:rsid w:val="008C5FAD"/>
    <w:rsid w:val="008C657D"/>
    <w:rsid w:val="008C697D"/>
    <w:rsid w:val="008C6B59"/>
    <w:rsid w:val="008C6BF0"/>
    <w:rsid w:val="008C7095"/>
    <w:rsid w:val="008C7397"/>
    <w:rsid w:val="008D08C7"/>
    <w:rsid w:val="008D0F14"/>
    <w:rsid w:val="008D14AC"/>
    <w:rsid w:val="008D16CB"/>
    <w:rsid w:val="008D1BAD"/>
    <w:rsid w:val="008D1D14"/>
    <w:rsid w:val="008D2773"/>
    <w:rsid w:val="008D27CA"/>
    <w:rsid w:val="008D2F81"/>
    <w:rsid w:val="008D342A"/>
    <w:rsid w:val="008D3A1C"/>
    <w:rsid w:val="008D3B49"/>
    <w:rsid w:val="008D4008"/>
    <w:rsid w:val="008D56A9"/>
    <w:rsid w:val="008D58AA"/>
    <w:rsid w:val="008D61F5"/>
    <w:rsid w:val="008D691F"/>
    <w:rsid w:val="008D6B86"/>
    <w:rsid w:val="008D6E92"/>
    <w:rsid w:val="008D7785"/>
    <w:rsid w:val="008D77E2"/>
    <w:rsid w:val="008D786C"/>
    <w:rsid w:val="008D7EF7"/>
    <w:rsid w:val="008E0FA9"/>
    <w:rsid w:val="008E17A5"/>
    <w:rsid w:val="008E1E7F"/>
    <w:rsid w:val="008E21E2"/>
    <w:rsid w:val="008E2295"/>
    <w:rsid w:val="008E23E4"/>
    <w:rsid w:val="008E2A60"/>
    <w:rsid w:val="008E3246"/>
    <w:rsid w:val="008E355E"/>
    <w:rsid w:val="008E43DD"/>
    <w:rsid w:val="008E46ED"/>
    <w:rsid w:val="008E4DB5"/>
    <w:rsid w:val="008E58A6"/>
    <w:rsid w:val="008E5C2B"/>
    <w:rsid w:val="008E6283"/>
    <w:rsid w:val="008E6F93"/>
    <w:rsid w:val="008E7CB0"/>
    <w:rsid w:val="008E7CDA"/>
    <w:rsid w:val="008E7DF6"/>
    <w:rsid w:val="008F05BC"/>
    <w:rsid w:val="008F093D"/>
    <w:rsid w:val="008F0B89"/>
    <w:rsid w:val="008F0C07"/>
    <w:rsid w:val="008F17CA"/>
    <w:rsid w:val="008F22A8"/>
    <w:rsid w:val="008F237C"/>
    <w:rsid w:val="008F28E0"/>
    <w:rsid w:val="008F2FB9"/>
    <w:rsid w:val="008F30F0"/>
    <w:rsid w:val="008F355C"/>
    <w:rsid w:val="008F374C"/>
    <w:rsid w:val="008F4184"/>
    <w:rsid w:val="008F41AB"/>
    <w:rsid w:val="008F54BA"/>
    <w:rsid w:val="008F6693"/>
    <w:rsid w:val="008F6A3A"/>
    <w:rsid w:val="008F6A92"/>
    <w:rsid w:val="008F7C60"/>
    <w:rsid w:val="00900285"/>
    <w:rsid w:val="009014C3"/>
    <w:rsid w:val="00901EF2"/>
    <w:rsid w:val="00902658"/>
    <w:rsid w:val="00902713"/>
    <w:rsid w:val="00902E2E"/>
    <w:rsid w:val="00902FB3"/>
    <w:rsid w:val="00903289"/>
    <w:rsid w:val="00903BCA"/>
    <w:rsid w:val="0090539F"/>
    <w:rsid w:val="00906706"/>
    <w:rsid w:val="00906924"/>
    <w:rsid w:val="00906F01"/>
    <w:rsid w:val="00906F1C"/>
    <w:rsid w:val="00907631"/>
    <w:rsid w:val="00907A37"/>
    <w:rsid w:val="00907A8C"/>
    <w:rsid w:val="00907BB6"/>
    <w:rsid w:val="0091036C"/>
    <w:rsid w:val="009124B0"/>
    <w:rsid w:val="00912C6C"/>
    <w:rsid w:val="009137CE"/>
    <w:rsid w:val="00913CCA"/>
    <w:rsid w:val="009141E6"/>
    <w:rsid w:val="00914FA6"/>
    <w:rsid w:val="00915474"/>
    <w:rsid w:val="00915932"/>
    <w:rsid w:val="0091604A"/>
    <w:rsid w:val="00917C66"/>
    <w:rsid w:val="0092058D"/>
    <w:rsid w:val="009206C1"/>
    <w:rsid w:val="00920733"/>
    <w:rsid w:val="00920E54"/>
    <w:rsid w:val="00921624"/>
    <w:rsid w:val="00921BEA"/>
    <w:rsid w:val="00922318"/>
    <w:rsid w:val="00922EAD"/>
    <w:rsid w:val="009232AD"/>
    <w:rsid w:val="009233AF"/>
    <w:rsid w:val="009236DC"/>
    <w:rsid w:val="00923D78"/>
    <w:rsid w:val="00926446"/>
    <w:rsid w:val="009265DE"/>
    <w:rsid w:val="009269A0"/>
    <w:rsid w:val="00926CFD"/>
    <w:rsid w:val="00926E0F"/>
    <w:rsid w:val="009270F5"/>
    <w:rsid w:val="00927CA7"/>
    <w:rsid w:val="00927D2E"/>
    <w:rsid w:val="00927D9A"/>
    <w:rsid w:val="009300C6"/>
    <w:rsid w:val="0093057D"/>
    <w:rsid w:val="009309D6"/>
    <w:rsid w:val="00930B9C"/>
    <w:rsid w:val="00931335"/>
    <w:rsid w:val="00931639"/>
    <w:rsid w:val="00931A21"/>
    <w:rsid w:val="00931CBE"/>
    <w:rsid w:val="009320B2"/>
    <w:rsid w:val="0093256F"/>
    <w:rsid w:val="00932C8F"/>
    <w:rsid w:val="00933894"/>
    <w:rsid w:val="00933D5C"/>
    <w:rsid w:val="00933DA6"/>
    <w:rsid w:val="00933FD1"/>
    <w:rsid w:val="0093412E"/>
    <w:rsid w:val="009349EE"/>
    <w:rsid w:val="0093503D"/>
    <w:rsid w:val="009353BC"/>
    <w:rsid w:val="00935C38"/>
    <w:rsid w:val="00935D2E"/>
    <w:rsid w:val="009360B8"/>
    <w:rsid w:val="00936DCE"/>
    <w:rsid w:val="00937536"/>
    <w:rsid w:val="00937902"/>
    <w:rsid w:val="00937CC6"/>
    <w:rsid w:val="00940793"/>
    <w:rsid w:val="00940D79"/>
    <w:rsid w:val="009410E2"/>
    <w:rsid w:val="009410EA"/>
    <w:rsid w:val="00941826"/>
    <w:rsid w:val="00941E22"/>
    <w:rsid w:val="00942486"/>
    <w:rsid w:val="0094288F"/>
    <w:rsid w:val="00942B26"/>
    <w:rsid w:val="00942D01"/>
    <w:rsid w:val="00943032"/>
    <w:rsid w:val="00943FAD"/>
    <w:rsid w:val="00944EED"/>
    <w:rsid w:val="00945821"/>
    <w:rsid w:val="00945FF5"/>
    <w:rsid w:val="009460E2"/>
    <w:rsid w:val="009472E7"/>
    <w:rsid w:val="00947395"/>
    <w:rsid w:val="009474CC"/>
    <w:rsid w:val="009517B0"/>
    <w:rsid w:val="00951D28"/>
    <w:rsid w:val="009523A6"/>
    <w:rsid w:val="00952592"/>
    <w:rsid w:val="00952717"/>
    <w:rsid w:val="0095307A"/>
    <w:rsid w:val="009536D5"/>
    <w:rsid w:val="009537B6"/>
    <w:rsid w:val="009537B9"/>
    <w:rsid w:val="00953B05"/>
    <w:rsid w:val="00953B29"/>
    <w:rsid w:val="00953D28"/>
    <w:rsid w:val="00953D67"/>
    <w:rsid w:val="009546AB"/>
    <w:rsid w:val="00954B7D"/>
    <w:rsid w:val="00954CBC"/>
    <w:rsid w:val="00955567"/>
    <w:rsid w:val="0095607B"/>
    <w:rsid w:val="00956FF9"/>
    <w:rsid w:val="009570B2"/>
    <w:rsid w:val="00957478"/>
    <w:rsid w:val="009578F9"/>
    <w:rsid w:val="00957A71"/>
    <w:rsid w:val="0096003C"/>
    <w:rsid w:val="0096047C"/>
    <w:rsid w:val="00960904"/>
    <w:rsid w:val="00960D6E"/>
    <w:rsid w:val="00960DC9"/>
    <w:rsid w:val="00960E9C"/>
    <w:rsid w:val="0096142C"/>
    <w:rsid w:val="009614D6"/>
    <w:rsid w:val="00961817"/>
    <w:rsid w:val="00961A9D"/>
    <w:rsid w:val="00961B79"/>
    <w:rsid w:val="0096207A"/>
    <w:rsid w:val="00962228"/>
    <w:rsid w:val="009622B8"/>
    <w:rsid w:val="00962839"/>
    <w:rsid w:val="00962CBA"/>
    <w:rsid w:val="0096313C"/>
    <w:rsid w:val="00963669"/>
    <w:rsid w:val="009636C7"/>
    <w:rsid w:val="00963C13"/>
    <w:rsid w:val="00963D45"/>
    <w:rsid w:val="00964462"/>
    <w:rsid w:val="00964533"/>
    <w:rsid w:val="0096506D"/>
    <w:rsid w:val="009659CB"/>
    <w:rsid w:val="00965B4E"/>
    <w:rsid w:val="00965EBC"/>
    <w:rsid w:val="0096664B"/>
    <w:rsid w:val="009666DF"/>
    <w:rsid w:val="0096768A"/>
    <w:rsid w:val="00970407"/>
    <w:rsid w:val="00970AAB"/>
    <w:rsid w:val="00970EDB"/>
    <w:rsid w:val="00971196"/>
    <w:rsid w:val="00971A5B"/>
    <w:rsid w:val="009723C1"/>
    <w:rsid w:val="0097280D"/>
    <w:rsid w:val="00972810"/>
    <w:rsid w:val="009729D0"/>
    <w:rsid w:val="00972F91"/>
    <w:rsid w:val="0097377D"/>
    <w:rsid w:val="009737DC"/>
    <w:rsid w:val="00973D72"/>
    <w:rsid w:val="00974284"/>
    <w:rsid w:val="00975162"/>
    <w:rsid w:val="009757CC"/>
    <w:rsid w:val="009759F5"/>
    <w:rsid w:val="00975ADD"/>
    <w:rsid w:val="00976D69"/>
    <w:rsid w:val="00980087"/>
    <w:rsid w:val="009802EA"/>
    <w:rsid w:val="00980770"/>
    <w:rsid w:val="00980902"/>
    <w:rsid w:val="00982FBB"/>
    <w:rsid w:val="00983320"/>
    <w:rsid w:val="009833D8"/>
    <w:rsid w:val="009835F3"/>
    <w:rsid w:val="0098364E"/>
    <w:rsid w:val="00983710"/>
    <w:rsid w:val="00983856"/>
    <w:rsid w:val="00983B16"/>
    <w:rsid w:val="00983FAF"/>
    <w:rsid w:val="00984452"/>
    <w:rsid w:val="00984531"/>
    <w:rsid w:val="009845FC"/>
    <w:rsid w:val="00984760"/>
    <w:rsid w:val="0098629F"/>
    <w:rsid w:val="009864A3"/>
    <w:rsid w:val="00986D7B"/>
    <w:rsid w:val="00990513"/>
    <w:rsid w:val="00990617"/>
    <w:rsid w:val="009906AD"/>
    <w:rsid w:val="00990C4C"/>
    <w:rsid w:val="009917AA"/>
    <w:rsid w:val="0099186B"/>
    <w:rsid w:val="00991B76"/>
    <w:rsid w:val="00992598"/>
    <w:rsid w:val="00992B3A"/>
    <w:rsid w:val="009937FC"/>
    <w:rsid w:val="009939FA"/>
    <w:rsid w:val="00993AB4"/>
    <w:rsid w:val="00994272"/>
    <w:rsid w:val="0099477E"/>
    <w:rsid w:val="00994899"/>
    <w:rsid w:val="00995242"/>
    <w:rsid w:val="00995317"/>
    <w:rsid w:val="009973A8"/>
    <w:rsid w:val="0099744F"/>
    <w:rsid w:val="00997FE7"/>
    <w:rsid w:val="009A0645"/>
    <w:rsid w:val="009A0CC6"/>
    <w:rsid w:val="009A1002"/>
    <w:rsid w:val="009A1380"/>
    <w:rsid w:val="009A15C1"/>
    <w:rsid w:val="009A1A9C"/>
    <w:rsid w:val="009A1D95"/>
    <w:rsid w:val="009A2407"/>
    <w:rsid w:val="009A2518"/>
    <w:rsid w:val="009A27C9"/>
    <w:rsid w:val="009A297C"/>
    <w:rsid w:val="009A2ECA"/>
    <w:rsid w:val="009A3A06"/>
    <w:rsid w:val="009A442C"/>
    <w:rsid w:val="009A4747"/>
    <w:rsid w:val="009A4DBE"/>
    <w:rsid w:val="009A4F21"/>
    <w:rsid w:val="009A5713"/>
    <w:rsid w:val="009A5835"/>
    <w:rsid w:val="009A5FD0"/>
    <w:rsid w:val="009A6783"/>
    <w:rsid w:val="009B1122"/>
    <w:rsid w:val="009B1C57"/>
    <w:rsid w:val="009B2120"/>
    <w:rsid w:val="009B25D9"/>
    <w:rsid w:val="009B2C53"/>
    <w:rsid w:val="009B3419"/>
    <w:rsid w:val="009B3A5F"/>
    <w:rsid w:val="009B3BC9"/>
    <w:rsid w:val="009B3ED3"/>
    <w:rsid w:val="009B403C"/>
    <w:rsid w:val="009B4052"/>
    <w:rsid w:val="009B45F5"/>
    <w:rsid w:val="009B4852"/>
    <w:rsid w:val="009B4CE1"/>
    <w:rsid w:val="009B5290"/>
    <w:rsid w:val="009B53DF"/>
    <w:rsid w:val="009B5441"/>
    <w:rsid w:val="009B5526"/>
    <w:rsid w:val="009B5697"/>
    <w:rsid w:val="009B587C"/>
    <w:rsid w:val="009B597E"/>
    <w:rsid w:val="009B5D82"/>
    <w:rsid w:val="009B5E7F"/>
    <w:rsid w:val="009B5FBF"/>
    <w:rsid w:val="009B61DA"/>
    <w:rsid w:val="009B68EB"/>
    <w:rsid w:val="009B6C7B"/>
    <w:rsid w:val="009B718E"/>
    <w:rsid w:val="009B7A97"/>
    <w:rsid w:val="009B7C83"/>
    <w:rsid w:val="009B7DBB"/>
    <w:rsid w:val="009C03D3"/>
    <w:rsid w:val="009C0EDD"/>
    <w:rsid w:val="009C1811"/>
    <w:rsid w:val="009C1A73"/>
    <w:rsid w:val="009C313F"/>
    <w:rsid w:val="009C4450"/>
    <w:rsid w:val="009C44B7"/>
    <w:rsid w:val="009C46D1"/>
    <w:rsid w:val="009C48A1"/>
    <w:rsid w:val="009C4C23"/>
    <w:rsid w:val="009C568B"/>
    <w:rsid w:val="009C5B55"/>
    <w:rsid w:val="009C6321"/>
    <w:rsid w:val="009C6500"/>
    <w:rsid w:val="009C653F"/>
    <w:rsid w:val="009C73CD"/>
    <w:rsid w:val="009C7B0A"/>
    <w:rsid w:val="009C7E59"/>
    <w:rsid w:val="009D0AC1"/>
    <w:rsid w:val="009D0C63"/>
    <w:rsid w:val="009D1F2C"/>
    <w:rsid w:val="009D317D"/>
    <w:rsid w:val="009D358B"/>
    <w:rsid w:val="009D3EFC"/>
    <w:rsid w:val="009D40A9"/>
    <w:rsid w:val="009D57E9"/>
    <w:rsid w:val="009D602F"/>
    <w:rsid w:val="009D62D8"/>
    <w:rsid w:val="009D684D"/>
    <w:rsid w:val="009D6DAB"/>
    <w:rsid w:val="009D7009"/>
    <w:rsid w:val="009D73D5"/>
    <w:rsid w:val="009D7A24"/>
    <w:rsid w:val="009E0550"/>
    <w:rsid w:val="009E11CE"/>
    <w:rsid w:val="009E1384"/>
    <w:rsid w:val="009E1768"/>
    <w:rsid w:val="009E1ACA"/>
    <w:rsid w:val="009E1C8B"/>
    <w:rsid w:val="009E1DE5"/>
    <w:rsid w:val="009E23D6"/>
    <w:rsid w:val="009E248F"/>
    <w:rsid w:val="009E3BF2"/>
    <w:rsid w:val="009E419B"/>
    <w:rsid w:val="009E431D"/>
    <w:rsid w:val="009E45FB"/>
    <w:rsid w:val="009E4A68"/>
    <w:rsid w:val="009E4DAC"/>
    <w:rsid w:val="009E4F49"/>
    <w:rsid w:val="009E5752"/>
    <w:rsid w:val="009E5F5E"/>
    <w:rsid w:val="009E60FF"/>
    <w:rsid w:val="009E647E"/>
    <w:rsid w:val="009E7124"/>
    <w:rsid w:val="009E7451"/>
    <w:rsid w:val="009E7735"/>
    <w:rsid w:val="009F0424"/>
    <w:rsid w:val="009F0587"/>
    <w:rsid w:val="009F1A57"/>
    <w:rsid w:val="009F2C42"/>
    <w:rsid w:val="009F32AF"/>
    <w:rsid w:val="009F35D1"/>
    <w:rsid w:val="009F3839"/>
    <w:rsid w:val="009F3B17"/>
    <w:rsid w:val="009F4106"/>
    <w:rsid w:val="009F4498"/>
    <w:rsid w:val="009F4E40"/>
    <w:rsid w:val="009F57D2"/>
    <w:rsid w:val="009F5967"/>
    <w:rsid w:val="009F606C"/>
    <w:rsid w:val="009F70D8"/>
    <w:rsid w:val="009F71F5"/>
    <w:rsid w:val="009F7F00"/>
    <w:rsid w:val="00A000D0"/>
    <w:rsid w:val="00A0056A"/>
    <w:rsid w:val="00A010E5"/>
    <w:rsid w:val="00A0111A"/>
    <w:rsid w:val="00A01914"/>
    <w:rsid w:val="00A01AF9"/>
    <w:rsid w:val="00A02665"/>
    <w:rsid w:val="00A02BF9"/>
    <w:rsid w:val="00A02C23"/>
    <w:rsid w:val="00A033C7"/>
    <w:rsid w:val="00A03C4E"/>
    <w:rsid w:val="00A04053"/>
    <w:rsid w:val="00A04741"/>
    <w:rsid w:val="00A04B69"/>
    <w:rsid w:val="00A0550C"/>
    <w:rsid w:val="00A0569C"/>
    <w:rsid w:val="00A06227"/>
    <w:rsid w:val="00A067AF"/>
    <w:rsid w:val="00A06954"/>
    <w:rsid w:val="00A074B1"/>
    <w:rsid w:val="00A07BB0"/>
    <w:rsid w:val="00A10855"/>
    <w:rsid w:val="00A109F1"/>
    <w:rsid w:val="00A10D89"/>
    <w:rsid w:val="00A10FD2"/>
    <w:rsid w:val="00A11352"/>
    <w:rsid w:val="00A11429"/>
    <w:rsid w:val="00A12946"/>
    <w:rsid w:val="00A12ADD"/>
    <w:rsid w:val="00A12D98"/>
    <w:rsid w:val="00A12F96"/>
    <w:rsid w:val="00A13507"/>
    <w:rsid w:val="00A13A1B"/>
    <w:rsid w:val="00A142B7"/>
    <w:rsid w:val="00A14605"/>
    <w:rsid w:val="00A14FE7"/>
    <w:rsid w:val="00A1507A"/>
    <w:rsid w:val="00A15095"/>
    <w:rsid w:val="00A1578E"/>
    <w:rsid w:val="00A15DD9"/>
    <w:rsid w:val="00A15E09"/>
    <w:rsid w:val="00A16080"/>
    <w:rsid w:val="00A17FF4"/>
    <w:rsid w:val="00A201DE"/>
    <w:rsid w:val="00A2101D"/>
    <w:rsid w:val="00A21125"/>
    <w:rsid w:val="00A21257"/>
    <w:rsid w:val="00A218DE"/>
    <w:rsid w:val="00A22331"/>
    <w:rsid w:val="00A229C5"/>
    <w:rsid w:val="00A23A94"/>
    <w:rsid w:val="00A23B7E"/>
    <w:rsid w:val="00A23FD5"/>
    <w:rsid w:val="00A2443A"/>
    <w:rsid w:val="00A24C65"/>
    <w:rsid w:val="00A25093"/>
    <w:rsid w:val="00A25872"/>
    <w:rsid w:val="00A30754"/>
    <w:rsid w:val="00A30CA8"/>
    <w:rsid w:val="00A30F00"/>
    <w:rsid w:val="00A31052"/>
    <w:rsid w:val="00A31659"/>
    <w:rsid w:val="00A317F0"/>
    <w:rsid w:val="00A3193A"/>
    <w:rsid w:val="00A31B24"/>
    <w:rsid w:val="00A31EC8"/>
    <w:rsid w:val="00A31F2D"/>
    <w:rsid w:val="00A329AE"/>
    <w:rsid w:val="00A32A49"/>
    <w:rsid w:val="00A32F91"/>
    <w:rsid w:val="00A334D6"/>
    <w:rsid w:val="00A33802"/>
    <w:rsid w:val="00A35143"/>
    <w:rsid w:val="00A3521E"/>
    <w:rsid w:val="00A358A1"/>
    <w:rsid w:val="00A35997"/>
    <w:rsid w:val="00A35CEA"/>
    <w:rsid w:val="00A35FBD"/>
    <w:rsid w:val="00A36494"/>
    <w:rsid w:val="00A3684C"/>
    <w:rsid w:val="00A36E7B"/>
    <w:rsid w:val="00A3723F"/>
    <w:rsid w:val="00A37AFF"/>
    <w:rsid w:val="00A4010F"/>
    <w:rsid w:val="00A40263"/>
    <w:rsid w:val="00A4037E"/>
    <w:rsid w:val="00A40DB9"/>
    <w:rsid w:val="00A40ED8"/>
    <w:rsid w:val="00A412DE"/>
    <w:rsid w:val="00A4139A"/>
    <w:rsid w:val="00A419F0"/>
    <w:rsid w:val="00A41C40"/>
    <w:rsid w:val="00A42D86"/>
    <w:rsid w:val="00A42EC7"/>
    <w:rsid w:val="00A43E92"/>
    <w:rsid w:val="00A43FEF"/>
    <w:rsid w:val="00A44894"/>
    <w:rsid w:val="00A448AE"/>
    <w:rsid w:val="00A448D0"/>
    <w:rsid w:val="00A449ED"/>
    <w:rsid w:val="00A44C45"/>
    <w:rsid w:val="00A44D51"/>
    <w:rsid w:val="00A45779"/>
    <w:rsid w:val="00A46AB8"/>
    <w:rsid w:val="00A46B84"/>
    <w:rsid w:val="00A4715E"/>
    <w:rsid w:val="00A47D37"/>
    <w:rsid w:val="00A47FD1"/>
    <w:rsid w:val="00A5001A"/>
    <w:rsid w:val="00A5141A"/>
    <w:rsid w:val="00A51E95"/>
    <w:rsid w:val="00A51EB1"/>
    <w:rsid w:val="00A51ECD"/>
    <w:rsid w:val="00A521A1"/>
    <w:rsid w:val="00A52349"/>
    <w:rsid w:val="00A526FE"/>
    <w:rsid w:val="00A52E20"/>
    <w:rsid w:val="00A535E2"/>
    <w:rsid w:val="00A535EA"/>
    <w:rsid w:val="00A53A03"/>
    <w:rsid w:val="00A54808"/>
    <w:rsid w:val="00A55699"/>
    <w:rsid w:val="00A558F6"/>
    <w:rsid w:val="00A55E00"/>
    <w:rsid w:val="00A56A4F"/>
    <w:rsid w:val="00A570FF"/>
    <w:rsid w:val="00A57C39"/>
    <w:rsid w:val="00A57EE2"/>
    <w:rsid w:val="00A57F07"/>
    <w:rsid w:val="00A60383"/>
    <w:rsid w:val="00A608C4"/>
    <w:rsid w:val="00A60EAC"/>
    <w:rsid w:val="00A610C2"/>
    <w:rsid w:val="00A61279"/>
    <w:rsid w:val="00A6133B"/>
    <w:rsid w:val="00A61629"/>
    <w:rsid w:val="00A62091"/>
    <w:rsid w:val="00A630FD"/>
    <w:rsid w:val="00A648F6"/>
    <w:rsid w:val="00A64AF6"/>
    <w:rsid w:val="00A64C4D"/>
    <w:rsid w:val="00A64DBF"/>
    <w:rsid w:val="00A6515F"/>
    <w:rsid w:val="00A65829"/>
    <w:rsid w:val="00A669C4"/>
    <w:rsid w:val="00A6737A"/>
    <w:rsid w:val="00A6784E"/>
    <w:rsid w:val="00A705FB"/>
    <w:rsid w:val="00A7084D"/>
    <w:rsid w:val="00A70DB0"/>
    <w:rsid w:val="00A70FA4"/>
    <w:rsid w:val="00A711BA"/>
    <w:rsid w:val="00A71698"/>
    <w:rsid w:val="00A723DB"/>
    <w:rsid w:val="00A73B55"/>
    <w:rsid w:val="00A74076"/>
    <w:rsid w:val="00A7495C"/>
    <w:rsid w:val="00A74B41"/>
    <w:rsid w:val="00A74CA1"/>
    <w:rsid w:val="00A753AF"/>
    <w:rsid w:val="00A76DA3"/>
    <w:rsid w:val="00A771D8"/>
    <w:rsid w:val="00A77278"/>
    <w:rsid w:val="00A774D2"/>
    <w:rsid w:val="00A77DA8"/>
    <w:rsid w:val="00A8144E"/>
    <w:rsid w:val="00A8156A"/>
    <w:rsid w:val="00A815C3"/>
    <w:rsid w:val="00A82270"/>
    <w:rsid w:val="00A8245D"/>
    <w:rsid w:val="00A82B5E"/>
    <w:rsid w:val="00A82B71"/>
    <w:rsid w:val="00A8326C"/>
    <w:rsid w:val="00A83570"/>
    <w:rsid w:val="00A838D3"/>
    <w:rsid w:val="00A83B69"/>
    <w:rsid w:val="00A83DEF"/>
    <w:rsid w:val="00A83E7D"/>
    <w:rsid w:val="00A84CFD"/>
    <w:rsid w:val="00A84D24"/>
    <w:rsid w:val="00A84D27"/>
    <w:rsid w:val="00A850AA"/>
    <w:rsid w:val="00A8695E"/>
    <w:rsid w:val="00A86DFB"/>
    <w:rsid w:val="00A870ED"/>
    <w:rsid w:val="00A87E29"/>
    <w:rsid w:val="00A901AC"/>
    <w:rsid w:val="00A902D5"/>
    <w:rsid w:val="00A904A8"/>
    <w:rsid w:val="00A909C5"/>
    <w:rsid w:val="00A90C11"/>
    <w:rsid w:val="00A90F90"/>
    <w:rsid w:val="00A915E2"/>
    <w:rsid w:val="00A91B6C"/>
    <w:rsid w:val="00A9241A"/>
    <w:rsid w:val="00A924D1"/>
    <w:rsid w:val="00A92662"/>
    <w:rsid w:val="00A92954"/>
    <w:rsid w:val="00A92A89"/>
    <w:rsid w:val="00A9340F"/>
    <w:rsid w:val="00A94C25"/>
    <w:rsid w:val="00A94DDA"/>
    <w:rsid w:val="00A94E78"/>
    <w:rsid w:val="00A95DDF"/>
    <w:rsid w:val="00A95FA1"/>
    <w:rsid w:val="00A96240"/>
    <w:rsid w:val="00A9659F"/>
    <w:rsid w:val="00A96735"/>
    <w:rsid w:val="00A96B33"/>
    <w:rsid w:val="00A96FF8"/>
    <w:rsid w:val="00A9788F"/>
    <w:rsid w:val="00A97C60"/>
    <w:rsid w:val="00AA0264"/>
    <w:rsid w:val="00AA08A0"/>
    <w:rsid w:val="00AA0E01"/>
    <w:rsid w:val="00AA215F"/>
    <w:rsid w:val="00AA2203"/>
    <w:rsid w:val="00AA22B8"/>
    <w:rsid w:val="00AA26E7"/>
    <w:rsid w:val="00AA2EDF"/>
    <w:rsid w:val="00AA33B1"/>
    <w:rsid w:val="00AA35AD"/>
    <w:rsid w:val="00AA384B"/>
    <w:rsid w:val="00AA3EA5"/>
    <w:rsid w:val="00AA4100"/>
    <w:rsid w:val="00AA4D17"/>
    <w:rsid w:val="00AA5467"/>
    <w:rsid w:val="00AA5CBC"/>
    <w:rsid w:val="00AA5FE2"/>
    <w:rsid w:val="00AA6BB4"/>
    <w:rsid w:val="00AA7AEC"/>
    <w:rsid w:val="00AA7E73"/>
    <w:rsid w:val="00AA7F60"/>
    <w:rsid w:val="00AB028B"/>
    <w:rsid w:val="00AB09D7"/>
    <w:rsid w:val="00AB0ADA"/>
    <w:rsid w:val="00AB1558"/>
    <w:rsid w:val="00AB1E29"/>
    <w:rsid w:val="00AB26BE"/>
    <w:rsid w:val="00AB26D8"/>
    <w:rsid w:val="00AB2822"/>
    <w:rsid w:val="00AB31C9"/>
    <w:rsid w:val="00AB3A61"/>
    <w:rsid w:val="00AB4035"/>
    <w:rsid w:val="00AB49D0"/>
    <w:rsid w:val="00AB4E9E"/>
    <w:rsid w:val="00AB57D9"/>
    <w:rsid w:val="00AB5ACB"/>
    <w:rsid w:val="00AB65E2"/>
    <w:rsid w:val="00AB6921"/>
    <w:rsid w:val="00AB6C78"/>
    <w:rsid w:val="00AB6D51"/>
    <w:rsid w:val="00AB77A4"/>
    <w:rsid w:val="00AB7A88"/>
    <w:rsid w:val="00AC0355"/>
    <w:rsid w:val="00AC0E64"/>
    <w:rsid w:val="00AC0F9B"/>
    <w:rsid w:val="00AC0FA0"/>
    <w:rsid w:val="00AC1449"/>
    <w:rsid w:val="00AC19DC"/>
    <w:rsid w:val="00AC1F47"/>
    <w:rsid w:val="00AC2E0A"/>
    <w:rsid w:val="00AC32E3"/>
    <w:rsid w:val="00AC3A8A"/>
    <w:rsid w:val="00AC3AC3"/>
    <w:rsid w:val="00AC4BE3"/>
    <w:rsid w:val="00AC4F40"/>
    <w:rsid w:val="00AC5EE5"/>
    <w:rsid w:val="00AC6197"/>
    <w:rsid w:val="00AC67EA"/>
    <w:rsid w:val="00AC6C37"/>
    <w:rsid w:val="00AC6FAC"/>
    <w:rsid w:val="00AD0232"/>
    <w:rsid w:val="00AD0651"/>
    <w:rsid w:val="00AD0C6F"/>
    <w:rsid w:val="00AD1FB4"/>
    <w:rsid w:val="00AD2264"/>
    <w:rsid w:val="00AD2336"/>
    <w:rsid w:val="00AD311B"/>
    <w:rsid w:val="00AD3256"/>
    <w:rsid w:val="00AD3854"/>
    <w:rsid w:val="00AD3903"/>
    <w:rsid w:val="00AD3BBA"/>
    <w:rsid w:val="00AD3D10"/>
    <w:rsid w:val="00AD4A71"/>
    <w:rsid w:val="00AD4D69"/>
    <w:rsid w:val="00AD5113"/>
    <w:rsid w:val="00AD5689"/>
    <w:rsid w:val="00AD5BD2"/>
    <w:rsid w:val="00AD5FF6"/>
    <w:rsid w:val="00AD670C"/>
    <w:rsid w:val="00AD693C"/>
    <w:rsid w:val="00AD7BEF"/>
    <w:rsid w:val="00AE015C"/>
    <w:rsid w:val="00AE02EE"/>
    <w:rsid w:val="00AE1006"/>
    <w:rsid w:val="00AE10DE"/>
    <w:rsid w:val="00AE2106"/>
    <w:rsid w:val="00AE329B"/>
    <w:rsid w:val="00AE333C"/>
    <w:rsid w:val="00AE38A6"/>
    <w:rsid w:val="00AE4B70"/>
    <w:rsid w:val="00AE56BF"/>
    <w:rsid w:val="00AE586C"/>
    <w:rsid w:val="00AE6318"/>
    <w:rsid w:val="00AE641C"/>
    <w:rsid w:val="00AE6566"/>
    <w:rsid w:val="00AE6B38"/>
    <w:rsid w:val="00AE71C8"/>
    <w:rsid w:val="00AE7258"/>
    <w:rsid w:val="00AE7340"/>
    <w:rsid w:val="00AE7A82"/>
    <w:rsid w:val="00AF01E8"/>
    <w:rsid w:val="00AF04EB"/>
    <w:rsid w:val="00AF0B58"/>
    <w:rsid w:val="00AF151C"/>
    <w:rsid w:val="00AF2146"/>
    <w:rsid w:val="00AF2593"/>
    <w:rsid w:val="00AF298A"/>
    <w:rsid w:val="00AF30BB"/>
    <w:rsid w:val="00AF41D7"/>
    <w:rsid w:val="00AF431F"/>
    <w:rsid w:val="00AF4EE1"/>
    <w:rsid w:val="00AF5AD4"/>
    <w:rsid w:val="00AF5D12"/>
    <w:rsid w:val="00AF687F"/>
    <w:rsid w:val="00AF7028"/>
    <w:rsid w:val="00AF7B26"/>
    <w:rsid w:val="00B0149B"/>
    <w:rsid w:val="00B01968"/>
    <w:rsid w:val="00B020DF"/>
    <w:rsid w:val="00B02345"/>
    <w:rsid w:val="00B02555"/>
    <w:rsid w:val="00B027DF"/>
    <w:rsid w:val="00B02960"/>
    <w:rsid w:val="00B02EA9"/>
    <w:rsid w:val="00B02EBA"/>
    <w:rsid w:val="00B031DE"/>
    <w:rsid w:val="00B03DA9"/>
    <w:rsid w:val="00B03F3B"/>
    <w:rsid w:val="00B0407D"/>
    <w:rsid w:val="00B040E9"/>
    <w:rsid w:val="00B041E6"/>
    <w:rsid w:val="00B044C9"/>
    <w:rsid w:val="00B04629"/>
    <w:rsid w:val="00B04C43"/>
    <w:rsid w:val="00B05309"/>
    <w:rsid w:val="00B0535C"/>
    <w:rsid w:val="00B05B6E"/>
    <w:rsid w:val="00B05CB6"/>
    <w:rsid w:val="00B05CFB"/>
    <w:rsid w:val="00B0626C"/>
    <w:rsid w:val="00B06668"/>
    <w:rsid w:val="00B06981"/>
    <w:rsid w:val="00B0755C"/>
    <w:rsid w:val="00B07B9B"/>
    <w:rsid w:val="00B07EC3"/>
    <w:rsid w:val="00B10124"/>
    <w:rsid w:val="00B103D6"/>
    <w:rsid w:val="00B121C8"/>
    <w:rsid w:val="00B12F91"/>
    <w:rsid w:val="00B134FF"/>
    <w:rsid w:val="00B14513"/>
    <w:rsid w:val="00B14DBF"/>
    <w:rsid w:val="00B1545A"/>
    <w:rsid w:val="00B1576D"/>
    <w:rsid w:val="00B15CD0"/>
    <w:rsid w:val="00B161F9"/>
    <w:rsid w:val="00B1631F"/>
    <w:rsid w:val="00B16AF3"/>
    <w:rsid w:val="00B16FD2"/>
    <w:rsid w:val="00B1737C"/>
    <w:rsid w:val="00B17FD0"/>
    <w:rsid w:val="00B17FD3"/>
    <w:rsid w:val="00B20A92"/>
    <w:rsid w:val="00B2129E"/>
    <w:rsid w:val="00B218A8"/>
    <w:rsid w:val="00B21C59"/>
    <w:rsid w:val="00B21C9B"/>
    <w:rsid w:val="00B2214E"/>
    <w:rsid w:val="00B22598"/>
    <w:rsid w:val="00B22838"/>
    <w:rsid w:val="00B22AAF"/>
    <w:rsid w:val="00B22EC5"/>
    <w:rsid w:val="00B231C3"/>
    <w:rsid w:val="00B236EE"/>
    <w:rsid w:val="00B23981"/>
    <w:rsid w:val="00B23F7C"/>
    <w:rsid w:val="00B2564B"/>
    <w:rsid w:val="00B25FF1"/>
    <w:rsid w:val="00B264C4"/>
    <w:rsid w:val="00B267C1"/>
    <w:rsid w:val="00B26832"/>
    <w:rsid w:val="00B26DC3"/>
    <w:rsid w:val="00B27311"/>
    <w:rsid w:val="00B30013"/>
    <w:rsid w:val="00B302B2"/>
    <w:rsid w:val="00B30CC6"/>
    <w:rsid w:val="00B3156D"/>
    <w:rsid w:val="00B321D0"/>
    <w:rsid w:val="00B324ED"/>
    <w:rsid w:val="00B32BEA"/>
    <w:rsid w:val="00B331BE"/>
    <w:rsid w:val="00B33E73"/>
    <w:rsid w:val="00B34A60"/>
    <w:rsid w:val="00B34B3B"/>
    <w:rsid w:val="00B34C24"/>
    <w:rsid w:val="00B35FB8"/>
    <w:rsid w:val="00B360EC"/>
    <w:rsid w:val="00B3642A"/>
    <w:rsid w:val="00B366DA"/>
    <w:rsid w:val="00B369B9"/>
    <w:rsid w:val="00B36BA4"/>
    <w:rsid w:val="00B36DB5"/>
    <w:rsid w:val="00B37981"/>
    <w:rsid w:val="00B37BA8"/>
    <w:rsid w:val="00B37D6E"/>
    <w:rsid w:val="00B37F17"/>
    <w:rsid w:val="00B401BB"/>
    <w:rsid w:val="00B40250"/>
    <w:rsid w:val="00B4080D"/>
    <w:rsid w:val="00B40823"/>
    <w:rsid w:val="00B40935"/>
    <w:rsid w:val="00B40B65"/>
    <w:rsid w:val="00B40E86"/>
    <w:rsid w:val="00B4150A"/>
    <w:rsid w:val="00B41E5F"/>
    <w:rsid w:val="00B43163"/>
    <w:rsid w:val="00B435B0"/>
    <w:rsid w:val="00B435D1"/>
    <w:rsid w:val="00B438BE"/>
    <w:rsid w:val="00B440C1"/>
    <w:rsid w:val="00B4421C"/>
    <w:rsid w:val="00B4494F"/>
    <w:rsid w:val="00B45183"/>
    <w:rsid w:val="00B455A4"/>
    <w:rsid w:val="00B45A12"/>
    <w:rsid w:val="00B46280"/>
    <w:rsid w:val="00B4666F"/>
    <w:rsid w:val="00B46BDA"/>
    <w:rsid w:val="00B46FDB"/>
    <w:rsid w:val="00B4782C"/>
    <w:rsid w:val="00B478C2"/>
    <w:rsid w:val="00B47CE7"/>
    <w:rsid w:val="00B50359"/>
    <w:rsid w:val="00B5072A"/>
    <w:rsid w:val="00B51A69"/>
    <w:rsid w:val="00B520BE"/>
    <w:rsid w:val="00B5225F"/>
    <w:rsid w:val="00B5350F"/>
    <w:rsid w:val="00B538DB"/>
    <w:rsid w:val="00B5396B"/>
    <w:rsid w:val="00B5424A"/>
    <w:rsid w:val="00B542FE"/>
    <w:rsid w:val="00B54A23"/>
    <w:rsid w:val="00B54A7D"/>
    <w:rsid w:val="00B55023"/>
    <w:rsid w:val="00B55274"/>
    <w:rsid w:val="00B55572"/>
    <w:rsid w:val="00B5615D"/>
    <w:rsid w:val="00B5641B"/>
    <w:rsid w:val="00B567A7"/>
    <w:rsid w:val="00B57370"/>
    <w:rsid w:val="00B576EF"/>
    <w:rsid w:val="00B57B50"/>
    <w:rsid w:val="00B60D77"/>
    <w:rsid w:val="00B61061"/>
    <w:rsid w:val="00B612B1"/>
    <w:rsid w:val="00B62783"/>
    <w:rsid w:val="00B62D5D"/>
    <w:rsid w:val="00B62FC1"/>
    <w:rsid w:val="00B63559"/>
    <w:rsid w:val="00B63F15"/>
    <w:rsid w:val="00B64207"/>
    <w:rsid w:val="00B647DE"/>
    <w:rsid w:val="00B64F5E"/>
    <w:rsid w:val="00B650B3"/>
    <w:rsid w:val="00B6543B"/>
    <w:rsid w:val="00B654E6"/>
    <w:rsid w:val="00B65633"/>
    <w:rsid w:val="00B65EAE"/>
    <w:rsid w:val="00B6710E"/>
    <w:rsid w:val="00B67394"/>
    <w:rsid w:val="00B67F63"/>
    <w:rsid w:val="00B7016D"/>
    <w:rsid w:val="00B7087F"/>
    <w:rsid w:val="00B7089B"/>
    <w:rsid w:val="00B713AC"/>
    <w:rsid w:val="00B7147D"/>
    <w:rsid w:val="00B7232B"/>
    <w:rsid w:val="00B7247B"/>
    <w:rsid w:val="00B737B4"/>
    <w:rsid w:val="00B737C3"/>
    <w:rsid w:val="00B73B60"/>
    <w:rsid w:val="00B7416E"/>
    <w:rsid w:val="00B742D4"/>
    <w:rsid w:val="00B745F7"/>
    <w:rsid w:val="00B7466F"/>
    <w:rsid w:val="00B7471A"/>
    <w:rsid w:val="00B74CCD"/>
    <w:rsid w:val="00B74F99"/>
    <w:rsid w:val="00B75030"/>
    <w:rsid w:val="00B75682"/>
    <w:rsid w:val="00B75817"/>
    <w:rsid w:val="00B758E6"/>
    <w:rsid w:val="00B7650F"/>
    <w:rsid w:val="00B76761"/>
    <w:rsid w:val="00B767AC"/>
    <w:rsid w:val="00B76839"/>
    <w:rsid w:val="00B76D6A"/>
    <w:rsid w:val="00B77393"/>
    <w:rsid w:val="00B77D6B"/>
    <w:rsid w:val="00B80363"/>
    <w:rsid w:val="00B80404"/>
    <w:rsid w:val="00B80414"/>
    <w:rsid w:val="00B80483"/>
    <w:rsid w:val="00B8056E"/>
    <w:rsid w:val="00B80685"/>
    <w:rsid w:val="00B82DDD"/>
    <w:rsid w:val="00B82E0C"/>
    <w:rsid w:val="00B82E2E"/>
    <w:rsid w:val="00B837E5"/>
    <w:rsid w:val="00B83A70"/>
    <w:rsid w:val="00B847C0"/>
    <w:rsid w:val="00B850BA"/>
    <w:rsid w:val="00B8591E"/>
    <w:rsid w:val="00B85DE4"/>
    <w:rsid w:val="00B86D10"/>
    <w:rsid w:val="00B8711B"/>
    <w:rsid w:val="00B87157"/>
    <w:rsid w:val="00B872E8"/>
    <w:rsid w:val="00B87571"/>
    <w:rsid w:val="00B87A90"/>
    <w:rsid w:val="00B87BC3"/>
    <w:rsid w:val="00B87E53"/>
    <w:rsid w:val="00B9002E"/>
    <w:rsid w:val="00B90397"/>
    <w:rsid w:val="00B905CE"/>
    <w:rsid w:val="00B909A8"/>
    <w:rsid w:val="00B90E72"/>
    <w:rsid w:val="00B90F01"/>
    <w:rsid w:val="00B9126E"/>
    <w:rsid w:val="00B91D6E"/>
    <w:rsid w:val="00B921D4"/>
    <w:rsid w:val="00B924EA"/>
    <w:rsid w:val="00B9289D"/>
    <w:rsid w:val="00B92AEA"/>
    <w:rsid w:val="00B9303D"/>
    <w:rsid w:val="00B9433E"/>
    <w:rsid w:val="00B94823"/>
    <w:rsid w:val="00B9513A"/>
    <w:rsid w:val="00B95F76"/>
    <w:rsid w:val="00B96650"/>
    <w:rsid w:val="00B966E2"/>
    <w:rsid w:val="00B96D4C"/>
    <w:rsid w:val="00B97BCB"/>
    <w:rsid w:val="00BA017B"/>
    <w:rsid w:val="00BA0948"/>
    <w:rsid w:val="00BA0CC5"/>
    <w:rsid w:val="00BA0CDE"/>
    <w:rsid w:val="00BA126C"/>
    <w:rsid w:val="00BA2C48"/>
    <w:rsid w:val="00BA2DCA"/>
    <w:rsid w:val="00BA2E87"/>
    <w:rsid w:val="00BA3F70"/>
    <w:rsid w:val="00BA442B"/>
    <w:rsid w:val="00BA4B47"/>
    <w:rsid w:val="00BA4C71"/>
    <w:rsid w:val="00BA4E02"/>
    <w:rsid w:val="00BA5055"/>
    <w:rsid w:val="00BA526E"/>
    <w:rsid w:val="00BA539F"/>
    <w:rsid w:val="00BA5B7D"/>
    <w:rsid w:val="00BA617D"/>
    <w:rsid w:val="00BA67E7"/>
    <w:rsid w:val="00BA6B52"/>
    <w:rsid w:val="00BA700C"/>
    <w:rsid w:val="00BA7102"/>
    <w:rsid w:val="00BA7209"/>
    <w:rsid w:val="00BA7950"/>
    <w:rsid w:val="00BA7F43"/>
    <w:rsid w:val="00BB0D62"/>
    <w:rsid w:val="00BB0DC2"/>
    <w:rsid w:val="00BB189C"/>
    <w:rsid w:val="00BB1EEC"/>
    <w:rsid w:val="00BB2057"/>
    <w:rsid w:val="00BB2551"/>
    <w:rsid w:val="00BB2881"/>
    <w:rsid w:val="00BB2DDE"/>
    <w:rsid w:val="00BB372A"/>
    <w:rsid w:val="00BB4049"/>
    <w:rsid w:val="00BB40D5"/>
    <w:rsid w:val="00BB4ABA"/>
    <w:rsid w:val="00BB4C1B"/>
    <w:rsid w:val="00BB4DF8"/>
    <w:rsid w:val="00BB5203"/>
    <w:rsid w:val="00BB532A"/>
    <w:rsid w:val="00BB53F3"/>
    <w:rsid w:val="00BB718C"/>
    <w:rsid w:val="00BB77B8"/>
    <w:rsid w:val="00BB7BF9"/>
    <w:rsid w:val="00BB7EBC"/>
    <w:rsid w:val="00BB7FFB"/>
    <w:rsid w:val="00BC0A0B"/>
    <w:rsid w:val="00BC0A80"/>
    <w:rsid w:val="00BC0C57"/>
    <w:rsid w:val="00BC13AC"/>
    <w:rsid w:val="00BC15FF"/>
    <w:rsid w:val="00BC1BEB"/>
    <w:rsid w:val="00BC1C39"/>
    <w:rsid w:val="00BC2D7F"/>
    <w:rsid w:val="00BC3202"/>
    <w:rsid w:val="00BC340C"/>
    <w:rsid w:val="00BC381B"/>
    <w:rsid w:val="00BC3A72"/>
    <w:rsid w:val="00BC3B80"/>
    <w:rsid w:val="00BC3DD9"/>
    <w:rsid w:val="00BC4117"/>
    <w:rsid w:val="00BC41F1"/>
    <w:rsid w:val="00BC453C"/>
    <w:rsid w:val="00BC5728"/>
    <w:rsid w:val="00BC5D4C"/>
    <w:rsid w:val="00BC6546"/>
    <w:rsid w:val="00BC6907"/>
    <w:rsid w:val="00BC6A19"/>
    <w:rsid w:val="00BC701A"/>
    <w:rsid w:val="00BC7C5F"/>
    <w:rsid w:val="00BD1600"/>
    <w:rsid w:val="00BD17C6"/>
    <w:rsid w:val="00BD1CE1"/>
    <w:rsid w:val="00BD1ED7"/>
    <w:rsid w:val="00BD23F0"/>
    <w:rsid w:val="00BD26EA"/>
    <w:rsid w:val="00BD3938"/>
    <w:rsid w:val="00BD44E2"/>
    <w:rsid w:val="00BD46CF"/>
    <w:rsid w:val="00BD4D7E"/>
    <w:rsid w:val="00BD4F1C"/>
    <w:rsid w:val="00BD5316"/>
    <w:rsid w:val="00BD606A"/>
    <w:rsid w:val="00BD6604"/>
    <w:rsid w:val="00BD677E"/>
    <w:rsid w:val="00BD70DB"/>
    <w:rsid w:val="00BE00C8"/>
    <w:rsid w:val="00BE0104"/>
    <w:rsid w:val="00BE06F2"/>
    <w:rsid w:val="00BE137E"/>
    <w:rsid w:val="00BE19B9"/>
    <w:rsid w:val="00BE2714"/>
    <w:rsid w:val="00BE27F4"/>
    <w:rsid w:val="00BE2EB1"/>
    <w:rsid w:val="00BE3429"/>
    <w:rsid w:val="00BE3910"/>
    <w:rsid w:val="00BE3944"/>
    <w:rsid w:val="00BE39C9"/>
    <w:rsid w:val="00BE3B45"/>
    <w:rsid w:val="00BE4857"/>
    <w:rsid w:val="00BE4B66"/>
    <w:rsid w:val="00BE516B"/>
    <w:rsid w:val="00BE5377"/>
    <w:rsid w:val="00BE55FE"/>
    <w:rsid w:val="00BE63AE"/>
    <w:rsid w:val="00BE63E6"/>
    <w:rsid w:val="00BE66C4"/>
    <w:rsid w:val="00BE7005"/>
    <w:rsid w:val="00BE7082"/>
    <w:rsid w:val="00BE798A"/>
    <w:rsid w:val="00BE79EE"/>
    <w:rsid w:val="00BF0409"/>
    <w:rsid w:val="00BF0B0E"/>
    <w:rsid w:val="00BF0FC4"/>
    <w:rsid w:val="00BF185E"/>
    <w:rsid w:val="00BF192E"/>
    <w:rsid w:val="00BF1D8B"/>
    <w:rsid w:val="00BF1E4C"/>
    <w:rsid w:val="00BF206C"/>
    <w:rsid w:val="00BF25F1"/>
    <w:rsid w:val="00BF3210"/>
    <w:rsid w:val="00BF3592"/>
    <w:rsid w:val="00BF3DC0"/>
    <w:rsid w:val="00BF3FF7"/>
    <w:rsid w:val="00BF4070"/>
    <w:rsid w:val="00BF44F6"/>
    <w:rsid w:val="00BF4902"/>
    <w:rsid w:val="00BF5732"/>
    <w:rsid w:val="00BF5F0E"/>
    <w:rsid w:val="00BF6983"/>
    <w:rsid w:val="00BF6D4C"/>
    <w:rsid w:val="00BF7B87"/>
    <w:rsid w:val="00BF7D63"/>
    <w:rsid w:val="00C00455"/>
    <w:rsid w:val="00C005A9"/>
    <w:rsid w:val="00C00BB1"/>
    <w:rsid w:val="00C00CA4"/>
    <w:rsid w:val="00C011D9"/>
    <w:rsid w:val="00C01413"/>
    <w:rsid w:val="00C01670"/>
    <w:rsid w:val="00C02571"/>
    <w:rsid w:val="00C049FF"/>
    <w:rsid w:val="00C04B70"/>
    <w:rsid w:val="00C04C8F"/>
    <w:rsid w:val="00C0545D"/>
    <w:rsid w:val="00C05B1B"/>
    <w:rsid w:val="00C062D1"/>
    <w:rsid w:val="00C07323"/>
    <w:rsid w:val="00C07374"/>
    <w:rsid w:val="00C0780D"/>
    <w:rsid w:val="00C100A9"/>
    <w:rsid w:val="00C1044D"/>
    <w:rsid w:val="00C11294"/>
    <w:rsid w:val="00C11CD7"/>
    <w:rsid w:val="00C11E07"/>
    <w:rsid w:val="00C11FEB"/>
    <w:rsid w:val="00C122EB"/>
    <w:rsid w:val="00C129B0"/>
    <w:rsid w:val="00C12A05"/>
    <w:rsid w:val="00C130BB"/>
    <w:rsid w:val="00C13313"/>
    <w:rsid w:val="00C1359F"/>
    <w:rsid w:val="00C13B54"/>
    <w:rsid w:val="00C13D00"/>
    <w:rsid w:val="00C13F86"/>
    <w:rsid w:val="00C140FE"/>
    <w:rsid w:val="00C14360"/>
    <w:rsid w:val="00C14DFD"/>
    <w:rsid w:val="00C153D0"/>
    <w:rsid w:val="00C154D5"/>
    <w:rsid w:val="00C15935"/>
    <w:rsid w:val="00C15ADE"/>
    <w:rsid w:val="00C15E8D"/>
    <w:rsid w:val="00C165DF"/>
    <w:rsid w:val="00C170FB"/>
    <w:rsid w:val="00C17DA5"/>
    <w:rsid w:val="00C2081D"/>
    <w:rsid w:val="00C20A00"/>
    <w:rsid w:val="00C2194A"/>
    <w:rsid w:val="00C21DC7"/>
    <w:rsid w:val="00C21E38"/>
    <w:rsid w:val="00C221CA"/>
    <w:rsid w:val="00C22290"/>
    <w:rsid w:val="00C22FA3"/>
    <w:rsid w:val="00C23282"/>
    <w:rsid w:val="00C238E9"/>
    <w:rsid w:val="00C25EFC"/>
    <w:rsid w:val="00C26894"/>
    <w:rsid w:val="00C26938"/>
    <w:rsid w:val="00C26B45"/>
    <w:rsid w:val="00C26B57"/>
    <w:rsid w:val="00C26CC4"/>
    <w:rsid w:val="00C26EE0"/>
    <w:rsid w:val="00C27104"/>
    <w:rsid w:val="00C27181"/>
    <w:rsid w:val="00C276E0"/>
    <w:rsid w:val="00C277E3"/>
    <w:rsid w:val="00C27A3D"/>
    <w:rsid w:val="00C27ABE"/>
    <w:rsid w:val="00C27DAC"/>
    <w:rsid w:val="00C27FE5"/>
    <w:rsid w:val="00C300CA"/>
    <w:rsid w:val="00C30352"/>
    <w:rsid w:val="00C305D2"/>
    <w:rsid w:val="00C31563"/>
    <w:rsid w:val="00C3159E"/>
    <w:rsid w:val="00C320CD"/>
    <w:rsid w:val="00C33EA7"/>
    <w:rsid w:val="00C34158"/>
    <w:rsid w:val="00C3479F"/>
    <w:rsid w:val="00C34A3B"/>
    <w:rsid w:val="00C34DAC"/>
    <w:rsid w:val="00C34F9C"/>
    <w:rsid w:val="00C35173"/>
    <w:rsid w:val="00C35187"/>
    <w:rsid w:val="00C3533A"/>
    <w:rsid w:val="00C35355"/>
    <w:rsid w:val="00C358DF"/>
    <w:rsid w:val="00C36823"/>
    <w:rsid w:val="00C36C64"/>
    <w:rsid w:val="00C37BD7"/>
    <w:rsid w:val="00C37D61"/>
    <w:rsid w:val="00C37F78"/>
    <w:rsid w:val="00C40063"/>
    <w:rsid w:val="00C40879"/>
    <w:rsid w:val="00C416B6"/>
    <w:rsid w:val="00C42AB7"/>
    <w:rsid w:val="00C42D9D"/>
    <w:rsid w:val="00C4398D"/>
    <w:rsid w:val="00C4434B"/>
    <w:rsid w:val="00C448E1"/>
    <w:rsid w:val="00C44D7E"/>
    <w:rsid w:val="00C45258"/>
    <w:rsid w:val="00C45CEA"/>
    <w:rsid w:val="00C4603C"/>
    <w:rsid w:val="00C465ED"/>
    <w:rsid w:val="00C46B18"/>
    <w:rsid w:val="00C46CE7"/>
    <w:rsid w:val="00C47C27"/>
    <w:rsid w:val="00C5049A"/>
    <w:rsid w:val="00C50D58"/>
    <w:rsid w:val="00C510EE"/>
    <w:rsid w:val="00C51582"/>
    <w:rsid w:val="00C51C45"/>
    <w:rsid w:val="00C51E44"/>
    <w:rsid w:val="00C51FF7"/>
    <w:rsid w:val="00C5237A"/>
    <w:rsid w:val="00C5337B"/>
    <w:rsid w:val="00C536C5"/>
    <w:rsid w:val="00C53CDC"/>
    <w:rsid w:val="00C54839"/>
    <w:rsid w:val="00C5671C"/>
    <w:rsid w:val="00C56DAB"/>
    <w:rsid w:val="00C609FA"/>
    <w:rsid w:val="00C60E0C"/>
    <w:rsid w:val="00C6138D"/>
    <w:rsid w:val="00C61901"/>
    <w:rsid w:val="00C61EC4"/>
    <w:rsid w:val="00C626EA"/>
    <w:rsid w:val="00C62756"/>
    <w:rsid w:val="00C63EB5"/>
    <w:rsid w:val="00C64874"/>
    <w:rsid w:val="00C65C73"/>
    <w:rsid w:val="00C66A6C"/>
    <w:rsid w:val="00C66B1A"/>
    <w:rsid w:val="00C672DA"/>
    <w:rsid w:val="00C6753A"/>
    <w:rsid w:val="00C6758C"/>
    <w:rsid w:val="00C6799D"/>
    <w:rsid w:val="00C67E01"/>
    <w:rsid w:val="00C70679"/>
    <w:rsid w:val="00C70A2D"/>
    <w:rsid w:val="00C71307"/>
    <w:rsid w:val="00C71A04"/>
    <w:rsid w:val="00C7205A"/>
    <w:rsid w:val="00C7238B"/>
    <w:rsid w:val="00C73575"/>
    <w:rsid w:val="00C7415F"/>
    <w:rsid w:val="00C74545"/>
    <w:rsid w:val="00C74740"/>
    <w:rsid w:val="00C74C9E"/>
    <w:rsid w:val="00C75161"/>
    <w:rsid w:val="00C752C9"/>
    <w:rsid w:val="00C759F9"/>
    <w:rsid w:val="00C763CB"/>
    <w:rsid w:val="00C765A1"/>
    <w:rsid w:val="00C76DAF"/>
    <w:rsid w:val="00C76DF6"/>
    <w:rsid w:val="00C773A5"/>
    <w:rsid w:val="00C773F4"/>
    <w:rsid w:val="00C7754B"/>
    <w:rsid w:val="00C77A36"/>
    <w:rsid w:val="00C8026C"/>
    <w:rsid w:val="00C80281"/>
    <w:rsid w:val="00C805C3"/>
    <w:rsid w:val="00C80C36"/>
    <w:rsid w:val="00C80D3F"/>
    <w:rsid w:val="00C82486"/>
    <w:rsid w:val="00C83342"/>
    <w:rsid w:val="00C84280"/>
    <w:rsid w:val="00C846BD"/>
    <w:rsid w:val="00C84C58"/>
    <w:rsid w:val="00C85596"/>
    <w:rsid w:val="00C85807"/>
    <w:rsid w:val="00C85AE2"/>
    <w:rsid w:val="00C861BD"/>
    <w:rsid w:val="00C86DD7"/>
    <w:rsid w:val="00C87462"/>
    <w:rsid w:val="00C87974"/>
    <w:rsid w:val="00C87D18"/>
    <w:rsid w:val="00C90732"/>
    <w:rsid w:val="00C9117C"/>
    <w:rsid w:val="00C91298"/>
    <w:rsid w:val="00C916F3"/>
    <w:rsid w:val="00C920CC"/>
    <w:rsid w:val="00C92232"/>
    <w:rsid w:val="00C92B61"/>
    <w:rsid w:val="00C92C41"/>
    <w:rsid w:val="00C92DEE"/>
    <w:rsid w:val="00C93204"/>
    <w:rsid w:val="00C9397F"/>
    <w:rsid w:val="00C93B4D"/>
    <w:rsid w:val="00C941AF"/>
    <w:rsid w:val="00C94D6F"/>
    <w:rsid w:val="00C95370"/>
    <w:rsid w:val="00C959C3"/>
    <w:rsid w:val="00C960BB"/>
    <w:rsid w:val="00C9613B"/>
    <w:rsid w:val="00C96628"/>
    <w:rsid w:val="00C96CE6"/>
    <w:rsid w:val="00C96DBE"/>
    <w:rsid w:val="00C97424"/>
    <w:rsid w:val="00C975D0"/>
    <w:rsid w:val="00C97A8D"/>
    <w:rsid w:val="00CA0A0E"/>
    <w:rsid w:val="00CA153A"/>
    <w:rsid w:val="00CA3237"/>
    <w:rsid w:val="00CA3CD5"/>
    <w:rsid w:val="00CA434C"/>
    <w:rsid w:val="00CA5CF5"/>
    <w:rsid w:val="00CA63FA"/>
    <w:rsid w:val="00CA672C"/>
    <w:rsid w:val="00CA68DC"/>
    <w:rsid w:val="00CA708A"/>
    <w:rsid w:val="00CA7602"/>
    <w:rsid w:val="00CA7D5C"/>
    <w:rsid w:val="00CB0148"/>
    <w:rsid w:val="00CB0184"/>
    <w:rsid w:val="00CB044D"/>
    <w:rsid w:val="00CB19F8"/>
    <w:rsid w:val="00CB1F3E"/>
    <w:rsid w:val="00CB20E4"/>
    <w:rsid w:val="00CB2353"/>
    <w:rsid w:val="00CB2562"/>
    <w:rsid w:val="00CB2D10"/>
    <w:rsid w:val="00CB30C5"/>
    <w:rsid w:val="00CB3383"/>
    <w:rsid w:val="00CB3C89"/>
    <w:rsid w:val="00CB4437"/>
    <w:rsid w:val="00CB469A"/>
    <w:rsid w:val="00CB470A"/>
    <w:rsid w:val="00CB5AA5"/>
    <w:rsid w:val="00CB5B05"/>
    <w:rsid w:val="00CB65E4"/>
    <w:rsid w:val="00CB6BB9"/>
    <w:rsid w:val="00CB6CE5"/>
    <w:rsid w:val="00CB7CF7"/>
    <w:rsid w:val="00CB7ED2"/>
    <w:rsid w:val="00CC07EF"/>
    <w:rsid w:val="00CC0F8A"/>
    <w:rsid w:val="00CC135D"/>
    <w:rsid w:val="00CC17C6"/>
    <w:rsid w:val="00CC1CEA"/>
    <w:rsid w:val="00CC1EF1"/>
    <w:rsid w:val="00CC1F0C"/>
    <w:rsid w:val="00CC2B11"/>
    <w:rsid w:val="00CC2EB1"/>
    <w:rsid w:val="00CC2F70"/>
    <w:rsid w:val="00CC3172"/>
    <w:rsid w:val="00CC32C8"/>
    <w:rsid w:val="00CC431E"/>
    <w:rsid w:val="00CC4F25"/>
    <w:rsid w:val="00CC517F"/>
    <w:rsid w:val="00CC534C"/>
    <w:rsid w:val="00CC5879"/>
    <w:rsid w:val="00CC630B"/>
    <w:rsid w:val="00CC6428"/>
    <w:rsid w:val="00CC6973"/>
    <w:rsid w:val="00CC71F7"/>
    <w:rsid w:val="00CC7E51"/>
    <w:rsid w:val="00CD0E17"/>
    <w:rsid w:val="00CD24C8"/>
    <w:rsid w:val="00CD2A9E"/>
    <w:rsid w:val="00CD3552"/>
    <w:rsid w:val="00CD3A33"/>
    <w:rsid w:val="00CD3E99"/>
    <w:rsid w:val="00CD46E6"/>
    <w:rsid w:val="00CD52A8"/>
    <w:rsid w:val="00CD55B6"/>
    <w:rsid w:val="00CD55FC"/>
    <w:rsid w:val="00CD60FA"/>
    <w:rsid w:val="00CD6369"/>
    <w:rsid w:val="00CD6518"/>
    <w:rsid w:val="00CD69A4"/>
    <w:rsid w:val="00CD6C76"/>
    <w:rsid w:val="00CD7E86"/>
    <w:rsid w:val="00CE1163"/>
    <w:rsid w:val="00CE1FC3"/>
    <w:rsid w:val="00CE3CAE"/>
    <w:rsid w:val="00CE3FAC"/>
    <w:rsid w:val="00CE41D7"/>
    <w:rsid w:val="00CE4F58"/>
    <w:rsid w:val="00CE50D8"/>
    <w:rsid w:val="00CE6072"/>
    <w:rsid w:val="00CE712E"/>
    <w:rsid w:val="00CE79C6"/>
    <w:rsid w:val="00CF03E2"/>
    <w:rsid w:val="00CF060A"/>
    <w:rsid w:val="00CF06B5"/>
    <w:rsid w:val="00CF0A6F"/>
    <w:rsid w:val="00CF1059"/>
    <w:rsid w:val="00CF11F4"/>
    <w:rsid w:val="00CF1E41"/>
    <w:rsid w:val="00CF2517"/>
    <w:rsid w:val="00CF2895"/>
    <w:rsid w:val="00CF33D9"/>
    <w:rsid w:val="00CF37BB"/>
    <w:rsid w:val="00CF381E"/>
    <w:rsid w:val="00CF38A2"/>
    <w:rsid w:val="00CF40C4"/>
    <w:rsid w:val="00CF4723"/>
    <w:rsid w:val="00CF4B27"/>
    <w:rsid w:val="00CF521B"/>
    <w:rsid w:val="00CF5515"/>
    <w:rsid w:val="00CF5BE4"/>
    <w:rsid w:val="00CF688D"/>
    <w:rsid w:val="00CF6A3A"/>
    <w:rsid w:val="00CF6AD2"/>
    <w:rsid w:val="00CF7019"/>
    <w:rsid w:val="00CF7035"/>
    <w:rsid w:val="00CF7A3D"/>
    <w:rsid w:val="00D00815"/>
    <w:rsid w:val="00D00E6C"/>
    <w:rsid w:val="00D02264"/>
    <w:rsid w:val="00D02304"/>
    <w:rsid w:val="00D023BF"/>
    <w:rsid w:val="00D026FE"/>
    <w:rsid w:val="00D02A7F"/>
    <w:rsid w:val="00D0331C"/>
    <w:rsid w:val="00D034B4"/>
    <w:rsid w:val="00D03BB5"/>
    <w:rsid w:val="00D03CF5"/>
    <w:rsid w:val="00D04682"/>
    <w:rsid w:val="00D04883"/>
    <w:rsid w:val="00D04962"/>
    <w:rsid w:val="00D04964"/>
    <w:rsid w:val="00D04A6C"/>
    <w:rsid w:val="00D04CD7"/>
    <w:rsid w:val="00D052AB"/>
    <w:rsid w:val="00D05664"/>
    <w:rsid w:val="00D06FCC"/>
    <w:rsid w:val="00D0753F"/>
    <w:rsid w:val="00D07796"/>
    <w:rsid w:val="00D102CF"/>
    <w:rsid w:val="00D10C70"/>
    <w:rsid w:val="00D11B43"/>
    <w:rsid w:val="00D126D3"/>
    <w:rsid w:val="00D1277B"/>
    <w:rsid w:val="00D12808"/>
    <w:rsid w:val="00D12DBB"/>
    <w:rsid w:val="00D13138"/>
    <w:rsid w:val="00D14056"/>
    <w:rsid w:val="00D144C0"/>
    <w:rsid w:val="00D15487"/>
    <w:rsid w:val="00D158B3"/>
    <w:rsid w:val="00D15E09"/>
    <w:rsid w:val="00D15E59"/>
    <w:rsid w:val="00D165C0"/>
    <w:rsid w:val="00D17189"/>
    <w:rsid w:val="00D171A6"/>
    <w:rsid w:val="00D17804"/>
    <w:rsid w:val="00D20772"/>
    <w:rsid w:val="00D20912"/>
    <w:rsid w:val="00D20B7A"/>
    <w:rsid w:val="00D21132"/>
    <w:rsid w:val="00D21A6D"/>
    <w:rsid w:val="00D224BE"/>
    <w:rsid w:val="00D22B6E"/>
    <w:rsid w:val="00D25084"/>
    <w:rsid w:val="00D25BA8"/>
    <w:rsid w:val="00D25C45"/>
    <w:rsid w:val="00D25C63"/>
    <w:rsid w:val="00D2644E"/>
    <w:rsid w:val="00D26DAE"/>
    <w:rsid w:val="00D26F6B"/>
    <w:rsid w:val="00D270BE"/>
    <w:rsid w:val="00D27694"/>
    <w:rsid w:val="00D279BD"/>
    <w:rsid w:val="00D27B6C"/>
    <w:rsid w:val="00D27FC4"/>
    <w:rsid w:val="00D3002D"/>
    <w:rsid w:val="00D30B12"/>
    <w:rsid w:val="00D313F1"/>
    <w:rsid w:val="00D31CE6"/>
    <w:rsid w:val="00D325A6"/>
    <w:rsid w:val="00D32C06"/>
    <w:rsid w:val="00D331F8"/>
    <w:rsid w:val="00D337E0"/>
    <w:rsid w:val="00D338B6"/>
    <w:rsid w:val="00D34274"/>
    <w:rsid w:val="00D345E6"/>
    <w:rsid w:val="00D351F2"/>
    <w:rsid w:val="00D367D6"/>
    <w:rsid w:val="00D36A4B"/>
    <w:rsid w:val="00D3741D"/>
    <w:rsid w:val="00D40484"/>
    <w:rsid w:val="00D40DB9"/>
    <w:rsid w:val="00D40DC5"/>
    <w:rsid w:val="00D41C20"/>
    <w:rsid w:val="00D42F09"/>
    <w:rsid w:val="00D43A50"/>
    <w:rsid w:val="00D44690"/>
    <w:rsid w:val="00D447B3"/>
    <w:rsid w:val="00D45001"/>
    <w:rsid w:val="00D453B8"/>
    <w:rsid w:val="00D45E81"/>
    <w:rsid w:val="00D462DD"/>
    <w:rsid w:val="00D463BA"/>
    <w:rsid w:val="00D46C69"/>
    <w:rsid w:val="00D471B0"/>
    <w:rsid w:val="00D475D4"/>
    <w:rsid w:val="00D503A7"/>
    <w:rsid w:val="00D50624"/>
    <w:rsid w:val="00D506FA"/>
    <w:rsid w:val="00D5075B"/>
    <w:rsid w:val="00D50E89"/>
    <w:rsid w:val="00D50F70"/>
    <w:rsid w:val="00D5116B"/>
    <w:rsid w:val="00D51DE6"/>
    <w:rsid w:val="00D51ED7"/>
    <w:rsid w:val="00D52466"/>
    <w:rsid w:val="00D52770"/>
    <w:rsid w:val="00D53036"/>
    <w:rsid w:val="00D54BB2"/>
    <w:rsid w:val="00D55F89"/>
    <w:rsid w:val="00D562F9"/>
    <w:rsid w:val="00D565AD"/>
    <w:rsid w:val="00D565DA"/>
    <w:rsid w:val="00D5682D"/>
    <w:rsid w:val="00D57134"/>
    <w:rsid w:val="00D573AD"/>
    <w:rsid w:val="00D575B5"/>
    <w:rsid w:val="00D603B4"/>
    <w:rsid w:val="00D60650"/>
    <w:rsid w:val="00D60B07"/>
    <w:rsid w:val="00D60C10"/>
    <w:rsid w:val="00D60C2F"/>
    <w:rsid w:val="00D61B2E"/>
    <w:rsid w:val="00D627D2"/>
    <w:rsid w:val="00D62823"/>
    <w:rsid w:val="00D62F42"/>
    <w:rsid w:val="00D637B4"/>
    <w:rsid w:val="00D63C4F"/>
    <w:rsid w:val="00D63D3E"/>
    <w:rsid w:val="00D6447F"/>
    <w:rsid w:val="00D64895"/>
    <w:rsid w:val="00D64CBE"/>
    <w:rsid w:val="00D653FF"/>
    <w:rsid w:val="00D669B7"/>
    <w:rsid w:val="00D66A84"/>
    <w:rsid w:val="00D66E52"/>
    <w:rsid w:val="00D675FE"/>
    <w:rsid w:val="00D70376"/>
    <w:rsid w:val="00D7075C"/>
    <w:rsid w:val="00D70CC6"/>
    <w:rsid w:val="00D70E78"/>
    <w:rsid w:val="00D70F09"/>
    <w:rsid w:val="00D71002"/>
    <w:rsid w:val="00D711F8"/>
    <w:rsid w:val="00D717D5"/>
    <w:rsid w:val="00D71926"/>
    <w:rsid w:val="00D7199F"/>
    <w:rsid w:val="00D71A68"/>
    <w:rsid w:val="00D71B50"/>
    <w:rsid w:val="00D720A4"/>
    <w:rsid w:val="00D7216A"/>
    <w:rsid w:val="00D724E0"/>
    <w:rsid w:val="00D72A97"/>
    <w:rsid w:val="00D72DB7"/>
    <w:rsid w:val="00D73E93"/>
    <w:rsid w:val="00D7460B"/>
    <w:rsid w:val="00D75299"/>
    <w:rsid w:val="00D75975"/>
    <w:rsid w:val="00D76061"/>
    <w:rsid w:val="00D760DA"/>
    <w:rsid w:val="00D764D9"/>
    <w:rsid w:val="00D76D41"/>
    <w:rsid w:val="00D77747"/>
    <w:rsid w:val="00D77CAC"/>
    <w:rsid w:val="00D8015C"/>
    <w:rsid w:val="00D80945"/>
    <w:rsid w:val="00D81368"/>
    <w:rsid w:val="00D816A2"/>
    <w:rsid w:val="00D818DD"/>
    <w:rsid w:val="00D81950"/>
    <w:rsid w:val="00D81D7D"/>
    <w:rsid w:val="00D82265"/>
    <w:rsid w:val="00D82B89"/>
    <w:rsid w:val="00D82E2A"/>
    <w:rsid w:val="00D8413E"/>
    <w:rsid w:val="00D84CD1"/>
    <w:rsid w:val="00D86284"/>
    <w:rsid w:val="00D86C83"/>
    <w:rsid w:val="00D8706A"/>
    <w:rsid w:val="00D8736A"/>
    <w:rsid w:val="00D87989"/>
    <w:rsid w:val="00D87FAA"/>
    <w:rsid w:val="00D87FE2"/>
    <w:rsid w:val="00D90F86"/>
    <w:rsid w:val="00D917D4"/>
    <w:rsid w:val="00D920D6"/>
    <w:rsid w:val="00D923F4"/>
    <w:rsid w:val="00D92A35"/>
    <w:rsid w:val="00D93D92"/>
    <w:rsid w:val="00D93DA8"/>
    <w:rsid w:val="00D9442F"/>
    <w:rsid w:val="00D94AF4"/>
    <w:rsid w:val="00D94DC5"/>
    <w:rsid w:val="00D9547B"/>
    <w:rsid w:val="00D95EE1"/>
    <w:rsid w:val="00D9620D"/>
    <w:rsid w:val="00D96230"/>
    <w:rsid w:val="00D969AC"/>
    <w:rsid w:val="00D971EA"/>
    <w:rsid w:val="00D9767B"/>
    <w:rsid w:val="00D97C7B"/>
    <w:rsid w:val="00DA030C"/>
    <w:rsid w:val="00DA0A77"/>
    <w:rsid w:val="00DA1199"/>
    <w:rsid w:val="00DA157D"/>
    <w:rsid w:val="00DA1A1C"/>
    <w:rsid w:val="00DA1A80"/>
    <w:rsid w:val="00DA1BA3"/>
    <w:rsid w:val="00DA1FA2"/>
    <w:rsid w:val="00DA213F"/>
    <w:rsid w:val="00DA276B"/>
    <w:rsid w:val="00DA2A2D"/>
    <w:rsid w:val="00DA2FBC"/>
    <w:rsid w:val="00DA31EE"/>
    <w:rsid w:val="00DA3D3B"/>
    <w:rsid w:val="00DA3FCC"/>
    <w:rsid w:val="00DA438B"/>
    <w:rsid w:val="00DA4451"/>
    <w:rsid w:val="00DA451B"/>
    <w:rsid w:val="00DA4C23"/>
    <w:rsid w:val="00DA4E53"/>
    <w:rsid w:val="00DA5A8C"/>
    <w:rsid w:val="00DA5BF4"/>
    <w:rsid w:val="00DA7569"/>
    <w:rsid w:val="00DA770D"/>
    <w:rsid w:val="00DA78B3"/>
    <w:rsid w:val="00DB0558"/>
    <w:rsid w:val="00DB1578"/>
    <w:rsid w:val="00DB31C3"/>
    <w:rsid w:val="00DB3872"/>
    <w:rsid w:val="00DB3948"/>
    <w:rsid w:val="00DB4617"/>
    <w:rsid w:val="00DB4959"/>
    <w:rsid w:val="00DB506A"/>
    <w:rsid w:val="00DB59B5"/>
    <w:rsid w:val="00DB68E3"/>
    <w:rsid w:val="00DB69E3"/>
    <w:rsid w:val="00DB734C"/>
    <w:rsid w:val="00DB7396"/>
    <w:rsid w:val="00DB76EE"/>
    <w:rsid w:val="00DC024B"/>
    <w:rsid w:val="00DC02C2"/>
    <w:rsid w:val="00DC0553"/>
    <w:rsid w:val="00DC0940"/>
    <w:rsid w:val="00DC0CAE"/>
    <w:rsid w:val="00DC16A8"/>
    <w:rsid w:val="00DC1808"/>
    <w:rsid w:val="00DC1A41"/>
    <w:rsid w:val="00DC22BB"/>
    <w:rsid w:val="00DC2D5E"/>
    <w:rsid w:val="00DC3D7F"/>
    <w:rsid w:val="00DC41B4"/>
    <w:rsid w:val="00DC49F4"/>
    <w:rsid w:val="00DC4D68"/>
    <w:rsid w:val="00DC5368"/>
    <w:rsid w:val="00DC57B8"/>
    <w:rsid w:val="00DC6462"/>
    <w:rsid w:val="00DC650F"/>
    <w:rsid w:val="00DC6A74"/>
    <w:rsid w:val="00DC7096"/>
    <w:rsid w:val="00DC7185"/>
    <w:rsid w:val="00DC7E1E"/>
    <w:rsid w:val="00DC7F30"/>
    <w:rsid w:val="00DD08A1"/>
    <w:rsid w:val="00DD1AEF"/>
    <w:rsid w:val="00DD1CF6"/>
    <w:rsid w:val="00DD237F"/>
    <w:rsid w:val="00DD2B84"/>
    <w:rsid w:val="00DD2D0D"/>
    <w:rsid w:val="00DD2D50"/>
    <w:rsid w:val="00DD2EB2"/>
    <w:rsid w:val="00DD30BA"/>
    <w:rsid w:val="00DD32DC"/>
    <w:rsid w:val="00DD340C"/>
    <w:rsid w:val="00DD3D56"/>
    <w:rsid w:val="00DD3E62"/>
    <w:rsid w:val="00DD3EDE"/>
    <w:rsid w:val="00DD423E"/>
    <w:rsid w:val="00DD425D"/>
    <w:rsid w:val="00DD4A80"/>
    <w:rsid w:val="00DD5699"/>
    <w:rsid w:val="00DD5749"/>
    <w:rsid w:val="00DD6403"/>
    <w:rsid w:val="00DD7BED"/>
    <w:rsid w:val="00DE074D"/>
    <w:rsid w:val="00DE081B"/>
    <w:rsid w:val="00DE0951"/>
    <w:rsid w:val="00DE09EF"/>
    <w:rsid w:val="00DE130A"/>
    <w:rsid w:val="00DE1313"/>
    <w:rsid w:val="00DE131D"/>
    <w:rsid w:val="00DE1487"/>
    <w:rsid w:val="00DE165D"/>
    <w:rsid w:val="00DE215C"/>
    <w:rsid w:val="00DE25C1"/>
    <w:rsid w:val="00DE2605"/>
    <w:rsid w:val="00DE2955"/>
    <w:rsid w:val="00DE2C95"/>
    <w:rsid w:val="00DE3103"/>
    <w:rsid w:val="00DE3387"/>
    <w:rsid w:val="00DE3CB7"/>
    <w:rsid w:val="00DE41FA"/>
    <w:rsid w:val="00DE62EB"/>
    <w:rsid w:val="00DE68BC"/>
    <w:rsid w:val="00DE6A74"/>
    <w:rsid w:val="00DE6DA4"/>
    <w:rsid w:val="00DE7961"/>
    <w:rsid w:val="00DE7A62"/>
    <w:rsid w:val="00DE7B82"/>
    <w:rsid w:val="00DE7BBF"/>
    <w:rsid w:val="00DE7C8C"/>
    <w:rsid w:val="00DE7F5D"/>
    <w:rsid w:val="00DF03EF"/>
    <w:rsid w:val="00DF049E"/>
    <w:rsid w:val="00DF0812"/>
    <w:rsid w:val="00DF0AFB"/>
    <w:rsid w:val="00DF1137"/>
    <w:rsid w:val="00DF13CA"/>
    <w:rsid w:val="00DF1F13"/>
    <w:rsid w:val="00DF3066"/>
    <w:rsid w:val="00DF3219"/>
    <w:rsid w:val="00DF3EA5"/>
    <w:rsid w:val="00DF40ED"/>
    <w:rsid w:val="00DF45CA"/>
    <w:rsid w:val="00DF469B"/>
    <w:rsid w:val="00DF4853"/>
    <w:rsid w:val="00DF4878"/>
    <w:rsid w:val="00DF49B9"/>
    <w:rsid w:val="00DF4EAB"/>
    <w:rsid w:val="00DF5BFA"/>
    <w:rsid w:val="00DF65BC"/>
    <w:rsid w:val="00DF6FC8"/>
    <w:rsid w:val="00E0017E"/>
    <w:rsid w:val="00E00C5E"/>
    <w:rsid w:val="00E01244"/>
    <w:rsid w:val="00E01261"/>
    <w:rsid w:val="00E012E2"/>
    <w:rsid w:val="00E013C9"/>
    <w:rsid w:val="00E0277D"/>
    <w:rsid w:val="00E02BF5"/>
    <w:rsid w:val="00E02F9F"/>
    <w:rsid w:val="00E03758"/>
    <w:rsid w:val="00E03A5A"/>
    <w:rsid w:val="00E045D9"/>
    <w:rsid w:val="00E045EA"/>
    <w:rsid w:val="00E05166"/>
    <w:rsid w:val="00E0638C"/>
    <w:rsid w:val="00E0666F"/>
    <w:rsid w:val="00E0677A"/>
    <w:rsid w:val="00E07851"/>
    <w:rsid w:val="00E07999"/>
    <w:rsid w:val="00E07AB7"/>
    <w:rsid w:val="00E07E19"/>
    <w:rsid w:val="00E10D8C"/>
    <w:rsid w:val="00E110A7"/>
    <w:rsid w:val="00E11581"/>
    <w:rsid w:val="00E11B69"/>
    <w:rsid w:val="00E11D8C"/>
    <w:rsid w:val="00E11F9B"/>
    <w:rsid w:val="00E1377D"/>
    <w:rsid w:val="00E13836"/>
    <w:rsid w:val="00E138D8"/>
    <w:rsid w:val="00E13BB6"/>
    <w:rsid w:val="00E13D8C"/>
    <w:rsid w:val="00E140B8"/>
    <w:rsid w:val="00E14B39"/>
    <w:rsid w:val="00E14B62"/>
    <w:rsid w:val="00E15018"/>
    <w:rsid w:val="00E157A6"/>
    <w:rsid w:val="00E157E8"/>
    <w:rsid w:val="00E158B6"/>
    <w:rsid w:val="00E16A33"/>
    <w:rsid w:val="00E16C73"/>
    <w:rsid w:val="00E172FD"/>
    <w:rsid w:val="00E17375"/>
    <w:rsid w:val="00E17B41"/>
    <w:rsid w:val="00E17E16"/>
    <w:rsid w:val="00E2079F"/>
    <w:rsid w:val="00E215A1"/>
    <w:rsid w:val="00E216F4"/>
    <w:rsid w:val="00E21CBF"/>
    <w:rsid w:val="00E22692"/>
    <w:rsid w:val="00E2287E"/>
    <w:rsid w:val="00E22C7E"/>
    <w:rsid w:val="00E2312C"/>
    <w:rsid w:val="00E23A1F"/>
    <w:rsid w:val="00E23B56"/>
    <w:rsid w:val="00E23DE0"/>
    <w:rsid w:val="00E23F4D"/>
    <w:rsid w:val="00E2436C"/>
    <w:rsid w:val="00E246C4"/>
    <w:rsid w:val="00E247F0"/>
    <w:rsid w:val="00E24B00"/>
    <w:rsid w:val="00E24BE1"/>
    <w:rsid w:val="00E24E86"/>
    <w:rsid w:val="00E2563B"/>
    <w:rsid w:val="00E257E9"/>
    <w:rsid w:val="00E25ADA"/>
    <w:rsid w:val="00E260B7"/>
    <w:rsid w:val="00E262FD"/>
    <w:rsid w:val="00E269DD"/>
    <w:rsid w:val="00E26B46"/>
    <w:rsid w:val="00E26D1E"/>
    <w:rsid w:val="00E26DD9"/>
    <w:rsid w:val="00E272F5"/>
    <w:rsid w:val="00E30F34"/>
    <w:rsid w:val="00E31077"/>
    <w:rsid w:val="00E310EE"/>
    <w:rsid w:val="00E317ED"/>
    <w:rsid w:val="00E31ED0"/>
    <w:rsid w:val="00E32011"/>
    <w:rsid w:val="00E323C5"/>
    <w:rsid w:val="00E32540"/>
    <w:rsid w:val="00E32C06"/>
    <w:rsid w:val="00E32C7D"/>
    <w:rsid w:val="00E32D8F"/>
    <w:rsid w:val="00E33060"/>
    <w:rsid w:val="00E335F7"/>
    <w:rsid w:val="00E3365F"/>
    <w:rsid w:val="00E3377B"/>
    <w:rsid w:val="00E35093"/>
    <w:rsid w:val="00E35200"/>
    <w:rsid w:val="00E35697"/>
    <w:rsid w:val="00E35A5D"/>
    <w:rsid w:val="00E35C2C"/>
    <w:rsid w:val="00E36408"/>
    <w:rsid w:val="00E367D0"/>
    <w:rsid w:val="00E36A9D"/>
    <w:rsid w:val="00E37913"/>
    <w:rsid w:val="00E37B81"/>
    <w:rsid w:val="00E37F09"/>
    <w:rsid w:val="00E37FD9"/>
    <w:rsid w:val="00E4092D"/>
    <w:rsid w:val="00E40DAB"/>
    <w:rsid w:val="00E415AD"/>
    <w:rsid w:val="00E4238D"/>
    <w:rsid w:val="00E42537"/>
    <w:rsid w:val="00E428B4"/>
    <w:rsid w:val="00E43D92"/>
    <w:rsid w:val="00E440BE"/>
    <w:rsid w:val="00E448D6"/>
    <w:rsid w:val="00E449F9"/>
    <w:rsid w:val="00E44B17"/>
    <w:rsid w:val="00E44D31"/>
    <w:rsid w:val="00E452A0"/>
    <w:rsid w:val="00E45626"/>
    <w:rsid w:val="00E456F4"/>
    <w:rsid w:val="00E46851"/>
    <w:rsid w:val="00E46A1E"/>
    <w:rsid w:val="00E46C21"/>
    <w:rsid w:val="00E476B0"/>
    <w:rsid w:val="00E501C2"/>
    <w:rsid w:val="00E501F0"/>
    <w:rsid w:val="00E50E31"/>
    <w:rsid w:val="00E50ED6"/>
    <w:rsid w:val="00E50F4A"/>
    <w:rsid w:val="00E513F7"/>
    <w:rsid w:val="00E51810"/>
    <w:rsid w:val="00E531B9"/>
    <w:rsid w:val="00E5380E"/>
    <w:rsid w:val="00E53997"/>
    <w:rsid w:val="00E53B53"/>
    <w:rsid w:val="00E54137"/>
    <w:rsid w:val="00E54D15"/>
    <w:rsid w:val="00E55002"/>
    <w:rsid w:val="00E55C97"/>
    <w:rsid w:val="00E55DB1"/>
    <w:rsid w:val="00E55E3F"/>
    <w:rsid w:val="00E55FA7"/>
    <w:rsid w:val="00E5641E"/>
    <w:rsid w:val="00E56D40"/>
    <w:rsid w:val="00E5730C"/>
    <w:rsid w:val="00E57E86"/>
    <w:rsid w:val="00E601A5"/>
    <w:rsid w:val="00E60D01"/>
    <w:rsid w:val="00E61179"/>
    <w:rsid w:val="00E620BC"/>
    <w:rsid w:val="00E62C44"/>
    <w:rsid w:val="00E62C5C"/>
    <w:rsid w:val="00E62F39"/>
    <w:rsid w:val="00E630A5"/>
    <w:rsid w:val="00E6339B"/>
    <w:rsid w:val="00E63450"/>
    <w:rsid w:val="00E63F77"/>
    <w:rsid w:val="00E64481"/>
    <w:rsid w:val="00E64A17"/>
    <w:rsid w:val="00E650A5"/>
    <w:rsid w:val="00E65A61"/>
    <w:rsid w:val="00E65D53"/>
    <w:rsid w:val="00E66023"/>
    <w:rsid w:val="00E664E1"/>
    <w:rsid w:val="00E66895"/>
    <w:rsid w:val="00E67AC7"/>
    <w:rsid w:val="00E67DD0"/>
    <w:rsid w:val="00E67F81"/>
    <w:rsid w:val="00E67F94"/>
    <w:rsid w:val="00E7037E"/>
    <w:rsid w:val="00E70528"/>
    <w:rsid w:val="00E70AD7"/>
    <w:rsid w:val="00E71034"/>
    <w:rsid w:val="00E7108B"/>
    <w:rsid w:val="00E71933"/>
    <w:rsid w:val="00E719AC"/>
    <w:rsid w:val="00E71A70"/>
    <w:rsid w:val="00E7276C"/>
    <w:rsid w:val="00E72EFE"/>
    <w:rsid w:val="00E73056"/>
    <w:rsid w:val="00E73A69"/>
    <w:rsid w:val="00E73C01"/>
    <w:rsid w:val="00E73C51"/>
    <w:rsid w:val="00E73E8F"/>
    <w:rsid w:val="00E73F9C"/>
    <w:rsid w:val="00E74EA8"/>
    <w:rsid w:val="00E751B5"/>
    <w:rsid w:val="00E7573D"/>
    <w:rsid w:val="00E764EF"/>
    <w:rsid w:val="00E76640"/>
    <w:rsid w:val="00E77954"/>
    <w:rsid w:val="00E77F71"/>
    <w:rsid w:val="00E803C6"/>
    <w:rsid w:val="00E804F4"/>
    <w:rsid w:val="00E816FE"/>
    <w:rsid w:val="00E81B78"/>
    <w:rsid w:val="00E82403"/>
    <w:rsid w:val="00E82C64"/>
    <w:rsid w:val="00E82EAF"/>
    <w:rsid w:val="00E84938"/>
    <w:rsid w:val="00E84C32"/>
    <w:rsid w:val="00E85454"/>
    <w:rsid w:val="00E85617"/>
    <w:rsid w:val="00E861C0"/>
    <w:rsid w:val="00E86CF3"/>
    <w:rsid w:val="00E86D0F"/>
    <w:rsid w:val="00E870E6"/>
    <w:rsid w:val="00E875C9"/>
    <w:rsid w:val="00E9038D"/>
    <w:rsid w:val="00E90905"/>
    <w:rsid w:val="00E90F60"/>
    <w:rsid w:val="00E91F39"/>
    <w:rsid w:val="00E9214D"/>
    <w:rsid w:val="00E92150"/>
    <w:rsid w:val="00E927E6"/>
    <w:rsid w:val="00E92E99"/>
    <w:rsid w:val="00E93122"/>
    <w:rsid w:val="00E9378D"/>
    <w:rsid w:val="00E93B29"/>
    <w:rsid w:val="00E94409"/>
    <w:rsid w:val="00E94548"/>
    <w:rsid w:val="00E94BDA"/>
    <w:rsid w:val="00E94F72"/>
    <w:rsid w:val="00E950E0"/>
    <w:rsid w:val="00E95105"/>
    <w:rsid w:val="00E96258"/>
    <w:rsid w:val="00E9662B"/>
    <w:rsid w:val="00E968A1"/>
    <w:rsid w:val="00E972DA"/>
    <w:rsid w:val="00EA05FE"/>
    <w:rsid w:val="00EA06AB"/>
    <w:rsid w:val="00EA0BE7"/>
    <w:rsid w:val="00EA1610"/>
    <w:rsid w:val="00EA18C7"/>
    <w:rsid w:val="00EA23B7"/>
    <w:rsid w:val="00EA3747"/>
    <w:rsid w:val="00EA3956"/>
    <w:rsid w:val="00EA3E47"/>
    <w:rsid w:val="00EA4397"/>
    <w:rsid w:val="00EA4E15"/>
    <w:rsid w:val="00EA5C06"/>
    <w:rsid w:val="00EA62C6"/>
    <w:rsid w:val="00EA69CF"/>
    <w:rsid w:val="00EA6D8C"/>
    <w:rsid w:val="00EA7F0E"/>
    <w:rsid w:val="00EA7F1E"/>
    <w:rsid w:val="00EB0809"/>
    <w:rsid w:val="00EB2443"/>
    <w:rsid w:val="00EB24B5"/>
    <w:rsid w:val="00EB290F"/>
    <w:rsid w:val="00EB29BA"/>
    <w:rsid w:val="00EB3012"/>
    <w:rsid w:val="00EB30F8"/>
    <w:rsid w:val="00EB322E"/>
    <w:rsid w:val="00EB3642"/>
    <w:rsid w:val="00EB36CD"/>
    <w:rsid w:val="00EB3E5A"/>
    <w:rsid w:val="00EB4A93"/>
    <w:rsid w:val="00EB4C9B"/>
    <w:rsid w:val="00EB4DDC"/>
    <w:rsid w:val="00EB5185"/>
    <w:rsid w:val="00EB5ED4"/>
    <w:rsid w:val="00EB6A09"/>
    <w:rsid w:val="00EB7AB0"/>
    <w:rsid w:val="00EB7E5A"/>
    <w:rsid w:val="00EC017B"/>
    <w:rsid w:val="00EC0A7A"/>
    <w:rsid w:val="00EC12F7"/>
    <w:rsid w:val="00EC1D91"/>
    <w:rsid w:val="00EC262B"/>
    <w:rsid w:val="00EC289E"/>
    <w:rsid w:val="00EC2DCF"/>
    <w:rsid w:val="00EC31D7"/>
    <w:rsid w:val="00EC34D3"/>
    <w:rsid w:val="00EC3692"/>
    <w:rsid w:val="00EC3D6E"/>
    <w:rsid w:val="00EC3F17"/>
    <w:rsid w:val="00EC4207"/>
    <w:rsid w:val="00EC4758"/>
    <w:rsid w:val="00EC4814"/>
    <w:rsid w:val="00EC4834"/>
    <w:rsid w:val="00EC54CA"/>
    <w:rsid w:val="00EC5734"/>
    <w:rsid w:val="00EC5756"/>
    <w:rsid w:val="00EC5957"/>
    <w:rsid w:val="00EC62F7"/>
    <w:rsid w:val="00EC676A"/>
    <w:rsid w:val="00EC7084"/>
    <w:rsid w:val="00EC72B0"/>
    <w:rsid w:val="00EC72E5"/>
    <w:rsid w:val="00EC739E"/>
    <w:rsid w:val="00ED08D1"/>
    <w:rsid w:val="00ED095A"/>
    <w:rsid w:val="00ED096F"/>
    <w:rsid w:val="00ED1F3E"/>
    <w:rsid w:val="00ED34DF"/>
    <w:rsid w:val="00ED3712"/>
    <w:rsid w:val="00ED3771"/>
    <w:rsid w:val="00ED3FDB"/>
    <w:rsid w:val="00ED438A"/>
    <w:rsid w:val="00ED5AD9"/>
    <w:rsid w:val="00ED63B7"/>
    <w:rsid w:val="00ED717D"/>
    <w:rsid w:val="00ED7282"/>
    <w:rsid w:val="00ED78DA"/>
    <w:rsid w:val="00EE04D6"/>
    <w:rsid w:val="00EE0C1A"/>
    <w:rsid w:val="00EE1587"/>
    <w:rsid w:val="00EE15EF"/>
    <w:rsid w:val="00EE26B6"/>
    <w:rsid w:val="00EE3660"/>
    <w:rsid w:val="00EE366D"/>
    <w:rsid w:val="00EE38BB"/>
    <w:rsid w:val="00EE38DC"/>
    <w:rsid w:val="00EE3DCA"/>
    <w:rsid w:val="00EE4B06"/>
    <w:rsid w:val="00EE5B9B"/>
    <w:rsid w:val="00EE67EB"/>
    <w:rsid w:val="00EE6BA5"/>
    <w:rsid w:val="00EE6C10"/>
    <w:rsid w:val="00EE75BB"/>
    <w:rsid w:val="00EE77C5"/>
    <w:rsid w:val="00EE7F1B"/>
    <w:rsid w:val="00EF07EF"/>
    <w:rsid w:val="00EF095E"/>
    <w:rsid w:val="00EF0BF5"/>
    <w:rsid w:val="00EF10B7"/>
    <w:rsid w:val="00EF10DF"/>
    <w:rsid w:val="00EF15A7"/>
    <w:rsid w:val="00EF19A2"/>
    <w:rsid w:val="00EF1F30"/>
    <w:rsid w:val="00EF20BF"/>
    <w:rsid w:val="00EF25D4"/>
    <w:rsid w:val="00EF27FF"/>
    <w:rsid w:val="00EF3C0F"/>
    <w:rsid w:val="00EF3D91"/>
    <w:rsid w:val="00EF3F9D"/>
    <w:rsid w:val="00EF4F8C"/>
    <w:rsid w:val="00EF5415"/>
    <w:rsid w:val="00EF5568"/>
    <w:rsid w:val="00EF6880"/>
    <w:rsid w:val="00EF6BC3"/>
    <w:rsid w:val="00EF6C07"/>
    <w:rsid w:val="00EF6FE6"/>
    <w:rsid w:val="00EF758A"/>
    <w:rsid w:val="00F002A0"/>
    <w:rsid w:val="00F004E8"/>
    <w:rsid w:val="00F005A3"/>
    <w:rsid w:val="00F005EF"/>
    <w:rsid w:val="00F00A40"/>
    <w:rsid w:val="00F0104A"/>
    <w:rsid w:val="00F01472"/>
    <w:rsid w:val="00F01920"/>
    <w:rsid w:val="00F02097"/>
    <w:rsid w:val="00F0210F"/>
    <w:rsid w:val="00F02C38"/>
    <w:rsid w:val="00F0307E"/>
    <w:rsid w:val="00F034B1"/>
    <w:rsid w:val="00F0392B"/>
    <w:rsid w:val="00F03965"/>
    <w:rsid w:val="00F03B9C"/>
    <w:rsid w:val="00F04A41"/>
    <w:rsid w:val="00F04F83"/>
    <w:rsid w:val="00F05279"/>
    <w:rsid w:val="00F05DE3"/>
    <w:rsid w:val="00F06572"/>
    <w:rsid w:val="00F07137"/>
    <w:rsid w:val="00F075E5"/>
    <w:rsid w:val="00F10081"/>
    <w:rsid w:val="00F10132"/>
    <w:rsid w:val="00F10836"/>
    <w:rsid w:val="00F10A1B"/>
    <w:rsid w:val="00F10FDD"/>
    <w:rsid w:val="00F11435"/>
    <w:rsid w:val="00F11872"/>
    <w:rsid w:val="00F12F41"/>
    <w:rsid w:val="00F1313D"/>
    <w:rsid w:val="00F13E11"/>
    <w:rsid w:val="00F14D7A"/>
    <w:rsid w:val="00F14DD7"/>
    <w:rsid w:val="00F1544F"/>
    <w:rsid w:val="00F164D8"/>
    <w:rsid w:val="00F172B9"/>
    <w:rsid w:val="00F17CD2"/>
    <w:rsid w:val="00F17F4B"/>
    <w:rsid w:val="00F20AAE"/>
    <w:rsid w:val="00F20B25"/>
    <w:rsid w:val="00F21550"/>
    <w:rsid w:val="00F21F79"/>
    <w:rsid w:val="00F22281"/>
    <w:rsid w:val="00F22E32"/>
    <w:rsid w:val="00F23110"/>
    <w:rsid w:val="00F2311F"/>
    <w:rsid w:val="00F233BB"/>
    <w:rsid w:val="00F23AA2"/>
    <w:rsid w:val="00F240F2"/>
    <w:rsid w:val="00F243B2"/>
    <w:rsid w:val="00F24A55"/>
    <w:rsid w:val="00F252C4"/>
    <w:rsid w:val="00F254EF"/>
    <w:rsid w:val="00F263A4"/>
    <w:rsid w:val="00F266C2"/>
    <w:rsid w:val="00F268DF"/>
    <w:rsid w:val="00F26BB6"/>
    <w:rsid w:val="00F27085"/>
    <w:rsid w:val="00F271FB"/>
    <w:rsid w:val="00F27499"/>
    <w:rsid w:val="00F27526"/>
    <w:rsid w:val="00F2759A"/>
    <w:rsid w:val="00F27AB6"/>
    <w:rsid w:val="00F27CFD"/>
    <w:rsid w:val="00F302C2"/>
    <w:rsid w:val="00F30417"/>
    <w:rsid w:val="00F30854"/>
    <w:rsid w:val="00F3108C"/>
    <w:rsid w:val="00F313C3"/>
    <w:rsid w:val="00F3187B"/>
    <w:rsid w:val="00F32460"/>
    <w:rsid w:val="00F337D3"/>
    <w:rsid w:val="00F34FF6"/>
    <w:rsid w:val="00F35C45"/>
    <w:rsid w:val="00F35C97"/>
    <w:rsid w:val="00F36182"/>
    <w:rsid w:val="00F362B0"/>
    <w:rsid w:val="00F368B8"/>
    <w:rsid w:val="00F36D37"/>
    <w:rsid w:val="00F3727F"/>
    <w:rsid w:val="00F37D0E"/>
    <w:rsid w:val="00F37D8F"/>
    <w:rsid w:val="00F37FD0"/>
    <w:rsid w:val="00F40592"/>
    <w:rsid w:val="00F40EC0"/>
    <w:rsid w:val="00F4124A"/>
    <w:rsid w:val="00F418BC"/>
    <w:rsid w:val="00F41C5B"/>
    <w:rsid w:val="00F41F1F"/>
    <w:rsid w:val="00F42A82"/>
    <w:rsid w:val="00F43086"/>
    <w:rsid w:val="00F43154"/>
    <w:rsid w:val="00F435B5"/>
    <w:rsid w:val="00F4401D"/>
    <w:rsid w:val="00F45993"/>
    <w:rsid w:val="00F45A71"/>
    <w:rsid w:val="00F46B9F"/>
    <w:rsid w:val="00F46C95"/>
    <w:rsid w:val="00F46D9D"/>
    <w:rsid w:val="00F46E2F"/>
    <w:rsid w:val="00F46EE6"/>
    <w:rsid w:val="00F4723D"/>
    <w:rsid w:val="00F47C30"/>
    <w:rsid w:val="00F47D12"/>
    <w:rsid w:val="00F5131F"/>
    <w:rsid w:val="00F51337"/>
    <w:rsid w:val="00F51696"/>
    <w:rsid w:val="00F51A79"/>
    <w:rsid w:val="00F51AAE"/>
    <w:rsid w:val="00F51BEC"/>
    <w:rsid w:val="00F51C10"/>
    <w:rsid w:val="00F520C4"/>
    <w:rsid w:val="00F52E03"/>
    <w:rsid w:val="00F5339D"/>
    <w:rsid w:val="00F53869"/>
    <w:rsid w:val="00F53901"/>
    <w:rsid w:val="00F53EA2"/>
    <w:rsid w:val="00F541CB"/>
    <w:rsid w:val="00F54282"/>
    <w:rsid w:val="00F543E8"/>
    <w:rsid w:val="00F54A73"/>
    <w:rsid w:val="00F5522E"/>
    <w:rsid w:val="00F55E13"/>
    <w:rsid w:val="00F56891"/>
    <w:rsid w:val="00F56F9B"/>
    <w:rsid w:val="00F579A2"/>
    <w:rsid w:val="00F57D7A"/>
    <w:rsid w:val="00F57FF5"/>
    <w:rsid w:val="00F6007D"/>
    <w:rsid w:val="00F60A05"/>
    <w:rsid w:val="00F60ACD"/>
    <w:rsid w:val="00F61607"/>
    <w:rsid w:val="00F61A46"/>
    <w:rsid w:val="00F61C15"/>
    <w:rsid w:val="00F6236F"/>
    <w:rsid w:val="00F62D18"/>
    <w:rsid w:val="00F62E5C"/>
    <w:rsid w:val="00F6369C"/>
    <w:rsid w:val="00F63977"/>
    <w:rsid w:val="00F63D02"/>
    <w:rsid w:val="00F63D6D"/>
    <w:rsid w:val="00F63EC8"/>
    <w:rsid w:val="00F64220"/>
    <w:rsid w:val="00F6444B"/>
    <w:rsid w:val="00F65400"/>
    <w:rsid w:val="00F658B8"/>
    <w:rsid w:val="00F660AA"/>
    <w:rsid w:val="00F666C2"/>
    <w:rsid w:val="00F668F7"/>
    <w:rsid w:val="00F66F15"/>
    <w:rsid w:val="00F6708C"/>
    <w:rsid w:val="00F6731B"/>
    <w:rsid w:val="00F67AAA"/>
    <w:rsid w:val="00F702A8"/>
    <w:rsid w:val="00F70339"/>
    <w:rsid w:val="00F70380"/>
    <w:rsid w:val="00F705C7"/>
    <w:rsid w:val="00F70EB1"/>
    <w:rsid w:val="00F71361"/>
    <w:rsid w:val="00F72259"/>
    <w:rsid w:val="00F72A6D"/>
    <w:rsid w:val="00F72A7E"/>
    <w:rsid w:val="00F72BB9"/>
    <w:rsid w:val="00F72DA3"/>
    <w:rsid w:val="00F73C3D"/>
    <w:rsid w:val="00F73C81"/>
    <w:rsid w:val="00F73E11"/>
    <w:rsid w:val="00F7429D"/>
    <w:rsid w:val="00F747CF"/>
    <w:rsid w:val="00F74D69"/>
    <w:rsid w:val="00F74F18"/>
    <w:rsid w:val="00F75D96"/>
    <w:rsid w:val="00F763C2"/>
    <w:rsid w:val="00F768B3"/>
    <w:rsid w:val="00F76E8C"/>
    <w:rsid w:val="00F773DC"/>
    <w:rsid w:val="00F7766B"/>
    <w:rsid w:val="00F7772D"/>
    <w:rsid w:val="00F779EA"/>
    <w:rsid w:val="00F804BC"/>
    <w:rsid w:val="00F80977"/>
    <w:rsid w:val="00F80F38"/>
    <w:rsid w:val="00F80F61"/>
    <w:rsid w:val="00F814CC"/>
    <w:rsid w:val="00F824CB"/>
    <w:rsid w:val="00F8263A"/>
    <w:rsid w:val="00F833D2"/>
    <w:rsid w:val="00F8359C"/>
    <w:rsid w:val="00F83D11"/>
    <w:rsid w:val="00F83D3A"/>
    <w:rsid w:val="00F8417D"/>
    <w:rsid w:val="00F84BB3"/>
    <w:rsid w:val="00F84FAD"/>
    <w:rsid w:val="00F85398"/>
    <w:rsid w:val="00F861DE"/>
    <w:rsid w:val="00F86D30"/>
    <w:rsid w:val="00F86F4E"/>
    <w:rsid w:val="00F872CE"/>
    <w:rsid w:val="00F87C81"/>
    <w:rsid w:val="00F87E65"/>
    <w:rsid w:val="00F904D9"/>
    <w:rsid w:val="00F90688"/>
    <w:rsid w:val="00F909C4"/>
    <w:rsid w:val="00F90C18"/>
    <w:rsid w:val="00F91A34"/>
    <w:rsid w:val="00F91AFA"/>
    <w:rsid w:val="00F91EB2"/>
    <w:rsid w:val="00F92001"/>
    <w:rsid w:val="00F92A64"/>
    <w:rsid w:val="00F92B9E"/>
    <w:rsid w:val="00F92D58"/>
    <w:rsid w:val="00F93845"/>
    <w:rsid w:val="00F93EA2"/>
    <w:rsid w:val="00F947A2"/>
    <w:rsid w:val="00F948EB"/>
    <w:rsid w:val="00F952D9"/>
    <w:rsid w:val="00F96BA2"/>
    <w:rsid w:val="00F97317"/>
    <w:rsid w:val="00F97531"/>
    <w:rsid w:val="00F9794F"/>
    <w:rsid w:val="00F979E5"/>
    <w:rsid w:val="00FA07AA"/>
    <w:rsid w:val="00FA0884"/>
    <w:rsid w:val="00FA0AD4"/>
    <w:rsid w:val="00FA0C9D"/>
    <w:rsid w:val="00FA171B"/>
    <w:rsid w:val="00FA1FBB"/>
    <w:rsid w:val="00FA2276"/>
    <w:rsid w:val="00FA22E8"/>
    <w:rsid w:val="00FA2CB0"/>
    <w:rsid w:val="00FA35E3"/>
    <w:rsid w:val="00FA381C"/>
    <w:rsid w:val="00FA40AA"/>
    <w:rsid w:val="00FA4D5F"/>
    <w:rsid w:val="00FA544B"/>
    <w:rsid w:val="00FA584C"/>
    <w:rsid w:val="00FA5EBD"/>
    <w:rsid w:val="00FA62B5"/>
    <w:rsid w:val="00FA77D3"/>
    <w:rsid w:val="00FA780E"/>
    <w:rsid w:val="00FA7818"/>
    <w:rsid w:val="00FB03C4"/>
    <w:rsid w:val="00FB100B"/>
    <w:rsid w:val="00FB1CAE"/>
    <w:rsid w:val="00FB2B35"/>
    <w:rsid w:val="00FB2DB1"/>
    <w:rsid w:val="00FB2E1B"/>
    <w:rsid w:val="00FB2EB4"/>
    <w:rsid w:val="00FB361D"/>
    <w:rsid w:val="00FB363A"/>
    <w:rsid w:val="00FB48E3"/>
    <w:rsid w:val="00FB4A8F"/>
    <w:rsid w:val="00FB51C9"/>
    <w:rsid w:val="00FB5302"/>
    <w:rsid w:val="00FB5AA3"/>
    <w:rsid w:val="00FB5F64"/>
    <w:rsid w:val="00FB7589"/>
    <w:rsid w:val="00FB7B77"/>
    <w:rsid w:val="00FB7F59"/>
    <w:rsid w:val="00FC0C89"/>
    <w:rsid w:val="00FC0E67"/>
    <w:rsid w:val="00FC10AD"/>
    <w:rsid w:val="00FC1406"/>
    <w:rsid w:val="00FC1F03"/>
    <w:rsid w:val="00FC1F55"/>
    <w:rsid w:val="00FC2541"/>
    <w:rsid w:val="00FC317E"/>
    <w:rsid w:val="00FC32A1"/>
    <w:rsid w:val="00FC3E2F"/>
    <w:rsid w:val="00FC4004"/>
    <w:rsid w:val="00FC415F"/>
    <w:rsid w:val="00FC4192"/>
    <w:rsid w:val="00FC46CC"/>
    <w:rsid w:val="00FC50F4"/>
    <w:rsid w:val="00FC53DB"/>
    <w:rsid w:val="00FC545A"/>
    <w:rsid w:val="00FC5CD9"/>
    <w:rsid w:val="00FC5D66"/>
    <w:rsid w:val="00FC6039"/>
    <w:rsid w:val="00FC6FDD"/>
    <w:rsid w:val="00FC7452"/>
    <w:rsid w:val="00FC7972"/>
    <w:rsid w:val="00FC7A16"/>
    <w:rsid w:val="00FD0269"/>
    <w:rsid w:val="00FD09FC"/>
    <w:rsid w:val="00FD2412"/>
    <w:rsid w:val="00FD2F30"/>
    <w:rsid w:val="00FD4028"/>
    <w:rsid w:val="00FD40A9"/>
    <w:rsid w:val="00FD4407"/>
    <w:rsid w:val="00FD4A81"/>
    <w:rsid w:val="00FD4C9B"/>
    <w:rsid w:val="00FD5003"/>
    <w:rsid w:val="00FD5446"/>
    <w:rsid w:val="00FD5A00"/>
    <w:rsid w:val="00FD636A"/>
    <w:rsid w:val="00FD6A4A"/>
    <w:rsid w:val="00FD6A80"/>
    <w:rsid w:val="00FD750E"/>
    <w:rsid w:val="00FE00CA"/>
    <w:rsid w:val="00FE0240"/>
    <w:rsid w:val="00FE04E4"/>
    <w:rsid w:val="00FE1163"/>
    <w:rsid w:val="00FE126C"/>
    <w:rsid w:val="00FE1EC0"/>
    <w:rsid w:val="00FE234E"/>
    <w:rsid w:val="00FE34A7"/>
    <w:rsid w:val="00FE3C20"/>
    <w:rsid w:val="00FE3F0A"/>
    <w:rsid w:val="00FE4153"/>
    <w:rsid w:val="00FE4389"/>
    <w:rsid w:val="00FE7177"/>
    <w:rsid w:val="00FE7249"/>
    <w:rsid w:val="00FF0655"/>
    <w:rsid w:val="00FF0854"/>
    <w:rsid w:val="00FF0872"/>
    <w:rsid w:val="00FF0A07"/>
    <w:rsid w:val="00FF0D01"/>
    <w:rsid w:val="00FF0D3B"/>
    <w:rsid w:val="00FF0ECD"/>
    <w:rsid w:val="00FF12CE"/>
    <w:rsid w:val="00FF3BA5"/>
    <w:rsid w:val="00FF453B"/>
    <w:rsid w:val="00FF4CD7"/>
    <w:rsid w:val="00FF4F06"/>
    <w:rsid w:val="00FF5363"/>
    <w:rsid w:val="00FF5B5A"/>
    <w:rsid w:val="00FF616C"/>
    <w:rsid w:val="00FF63A0"/>
    <w:rsid w:val="00FF65F5"/>
    <w:rsid w:val="00FF67EF"/>
    <w:rsid w:val="00FF7560"/>
    <w:rsid w:val="00FF7A9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fillcolor="#ff9">
      <v:fill color="#ff9"/>
      <v:shadow on="t" opacity=".5" offset="6pt,6pt"/>
      <o:colormru v:ext="edit" colors="white,#ff7c80,#f99,#cfc,#ffc,#9cf,#fc6,#ff6"/>
    </o:shapedefaults>
    <o:shapelayout v:ext="edit">
      <o:idmap v:ext="edit" data="1"/>
      <o:rules v:ext="edit">
        <o:r id="V:Rule1" type="connector" idref="#AutoShape 121"/>
        <o:r id="V:Rule2" type="connector" idref="#AutoShape 143"/>
        <o:r id="V:Rule3" type="connector" idref="#AutoShape 132"/>
        <o:r id="V:Rule4" type="connector" idref="#AutoShape 228"/>
        <o:r id="V:Rule5" type="connector" idref="#AutoShape 239"/>
        <o:r id="V:Rule6" type="connector" idref="#AutoShape 153"/>
        <o:r id="V:Rule7" type="connector" idref="#AutoShape 245"/>
        <o:r id="V:Rule8" type="connector" idref="#AutoShape 149"/>
        <o:r id="V:Rule9" type="connector" idref="#AutoShape 151"/>
        <o:r id="V:Rule10" type="connector" idref="#AutoShape 231"/>
        <o:r id="V:Rule11" type="connector" idref="#AutoShape 247"/>
        <o:r id="V:Rule12" type="connector" idref="#AutoShape 246"/>
        <o:r id="V:Rule13" type="connector" idref="#AutoShape 232"/>
        <o:r id="V:Rule14" type="connector" idref="#AutoShape 248"/>
        <o:r id="V:Rule15" type="connector" idref="#AutoShape 234"/>
        <o:r id="V:Rule16" type="connector" idref="#AutoShape 233"/>
        <o:r id="V:Rule17" type="connector" idref="#AutoShape 250"/>
        <o:r id="V:Rule18" type="connector" idref="#AutoShape 253"/>
        <o:r id="V:Rule19" type="connector" idref="#AutoShape 238"/>
        <o:r id="V:Rule20" type="connector" idref="#AutoShape 229"/>
        <o:r id="V:Rule21" type="connector" idref="#AutoShape 237"/>
        <o:r id="V:Rule22" type="connector" idref="#AutoShape 230"/>
        <o:r id="V:Rule23" type="connector" idref="#AutoShape 254"/>
        <o:r id="V:Rule24" type="connector" idref="#AutoShape 235"/>
        <o:r id="V:Rule25" type="connector" idref="#AutoShape 252"/>
        <o:r id="V:Rule26" type="connector" idref="#AutoShape 251"/>
        <o:r id="V:Rule27" type="connector" idref="#AutoShape 23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uiPriority="99" w:qFormat="1"/>
    <w:lsdException w:name="table of figures" w:uiPriority="99"/>
    <w:lsdException w:name="annotation reference" w:uiPriority="99"/>
    <w:lsdException w:name="page number"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CD2A9E"/>
    <w:pPr>
      <w:keepNext/>
      <w:spacing w:before="240" w:after="240"/>
      <w:outlineLvl w:val="1"/>
    </w:pPr>
    <w:rPr>
      <w:rFonts w:ascii="Times New Roman Bold" w:hAnsi="Times New Roman Bold"/>
      <w:b/>
      <w:caps/>
      <w:noProof/>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link w:val="Heading4Char"/>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427BAD"/>
    <w:pPr>
      <w:keepNext/>
      <w:numPr>
        <w:ilvl w:val="2"/>
        <w:numId w:val="60"/>
      </w:numPr>
      <w:outlineLvl w:val="4"/>
    </w:pPr>
    <w:rPr>
      <w:b/>
      <w:bCs/>
      <w:noProof/>
    </w:rPr>
  </w:style>
  <w:style w:type="paragraph" w:styleId="Heading6">
    <w:name w:val="heading 6"/>
    <w:basedOn w:val="Normal"/>
    <w:next w:val="Normal"/>
    <w:qFormat/>
    <w:rsid w:val="001E3B38"/>
    <w:pPr>
      <w:keepNext/>
      <w:ind w:left="360"/>
      <w:outlineLvl w:val="5"/>
    </w:pPr>
    <w:rPr>
      <w:rFonts w:ascii="Times New Roman Bold" w:hAnsi="Times New Roman Bold"/>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CD2A9E"/>
    <w:rPr>
      <w:rFonts w:ascii="Times New Roman Bold" w:hAnsi="Times New Roman Bold"/>
      <w:b/>
      <w:caps/>
      <w:noProof/>
      <w:sz w:val="22"/>
      <w:szCs w:val="24"/>
    </w:rPr>
  </w:style>
  <w:style w:type="character" w:customStyle="1" w:styleId="Heading3Char">
    <w:name w:val="Heading 3 Char"/>
    <w:basedOn w:val="DefaultParagraphFont"/>
    <w:link w:val="Heading3"/>
    <w:rsid w:val="004647FF"/>
    <w:rPr>
      <w:b/>
      <w:bCs/>
      <w:sz w:val="22"/>
      <w:szCs w:val="24"/>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uiPriority w:val="99"/>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uiPriority w:val="99"/>
    <w:qFormat/>
    <w:rsid w:val="00B06981"/>
    <w:rPr>
      <w:rFonts w:ascii="Times New Roman Bold" w:hAnsi="Times New Roman Bold"/>
      <w:b/>
      <w:bCs/>
      <w:caps/>
    </w:rPr>
  </w:style>
  <w:style w:type="character" w:customStyle="1" w:styleId="CaptionChar">
    <w:name w:val="Caption Char"/>
    <w:basedOn w:val="DefaultParagraphFont"/>
    <w:link w:val="Caption"/>
    <w:rsid w:val="009C46D1"/>
    <w:rPr>
      <w:rFonts w:ascii="Times New Roman Bold" w:hAnsi="Times New Roman Bold"/>
      <w:b/>
      <w:bCs/>
      <w:caps/>
      <w:sz w:val="22"/>
      <w:szCs w:val="24"/>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rsid w:val="00B06981"/>
    <w:rPr>
      <w:sz w:val="20"/>
      <w:szCs w:val="20"/>
    </w:rPr>
  </w:style>
  <w:style w:type="character" w:customStyle="1" w:styleId="CommentTextChar">
    <w:name w:val="Comment Text Char"/>
    <w:link w:val="CommentText"/>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uiPriority w:val="99"/>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qFormat/>
    <w:rsid w:val="006C206A"/>
    <w:pPr>
      <w:tabs>
        <w:tab w:val="left" w:pos="450"/>
        <w:tab w:val="right" w:leader="dot" w:pos="9360"/>
      </w:tabs>
    </w:pPr>
    <w:rPr>
      <w:b/>
      <w:smallCaps/>
      <w:noProof/>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tabs>
        <w:tab w:val="clear" w:pos="720"/>
        <w:tab w:val="num" w:pos="1080"/>
      </w:tabs>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qFormat/>
    <w:rsid w:val="0066083A"/>
    <w:pPr>
      <w:spacing w:before="120" w:after="120"/>
    </w:pPr>
    <w:rPr>
      <w:b/>
      <w:bCs/>
      <w:caps/>
      <w:sz w:val="20"/>
      <w:szCs w:val="20"/>
    </w:rPr>
  </w:style>
  <w:style w:type="paragraph" w:styleId="BalloonText">
    <w:name w:val="Balloon Text"/>
    <w:basedOn w:val="Normal"/>
    <w:link w:val="BalloonTextChar"/>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qFormat/>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uiPriority w:val="39"/>
    <w:rsid w:val="00B37BA8"/>
    <w:pPr>
      <w:tabs>
        <w:tab w:val="left" w:pos="1800"/>
        <w:tab w:val="right" w:leader="dot" w:pos="9350"/>
      </w:tabs>
      <w:ind w:left="117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uiPriority w:val="39"/>
    <w:rsid w:val="00DE7C8C"/>
    <w:pPr>
      <w:ind w:left="1100"/>
    </w:pPr>
    <w:rPr>
      <w:sz w:val="18"/>
      <w:szCs w:val="18"/>
    </w:rPr>
  </w:style>
  <w:style w:type="paragraph" w:styleId="TOC7">
    <w:name w:val="toc 7"/>
    <w:basedOn w:val="Normal"/>
    <w:next w:val="Normal"/>
    <w:autoRedefine/>
    <w:uiPriority w:val="39"/>
    <w:rsid w:val="00DE7C8C"/>
    <w:pPr>
      <w:ind w:left="1320"/>
    </w:pPr>
    <w:rPr>
      <w:sz w:val="18"/>
      <w:szCs w:val="18"/>
    </w:rPr>
  </w:style>
  <w:style w:type="paragraph" w:styleId="TOC8">
    <w:name w:val="toc 8"/>
    <w:basedOn w:val="Normal"/>
    <w:next w:val="Normal"/>
    <w:autoRedefine/>
    <w:uiPriority w:val="39"/>
    <w:rsid w:val="00DE7C8C"/>
    <w:pPr>
      <w:ind w:left="1540"/>
    </w:pPr>
    <w:rPr>
      <w:sz w:val="18"/>
      <w:szCs w:val="18"/>
    </w:rPr>
  </w:style>
  <w:style w:type="paragraph" w:styleId="TOC9">
    <w:name w:val="toc 9"/>
    <w:basedOn w:val="Normal"/>
    <w:next w:val="Normal"/>
    <w:autoRedefine/>
    <w:uiPriority w:val="39"/>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531DEB"/>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spacing w:before="60" w:after="60"/>
      <w:jc w:val="both"/>
    </w:pPr>
    <w:rPr>
      <w:sz w:val="24"/>
    </w:rPr>
  </w:style>
  <w:style w:type="character" w:customStyle="1" w:styleId="hps">
    <w:name w:val="hps"/>
    <w:rsid w:val="00D760DA"/>
  </w:style>
  <w:style w:type="paragraph" w:customStyle="1" w:styleId="Bodytextnumbered">
    <w:name w:val="Body text numbered"/>
    <w:basedOn w:val="BodyText"/>
    <w:rsid w:val="000E1B29"/>
    <w:pPr>
      <w:framePr w:w="0" w:hRule="auto" w:hSpace="0" w:wrap="auto" w:vAnchor="margin" w:hAnchor="text" w:xAlign="left" w:yAlign="inline"/>
      <w:widowControl w:val="0"/>
      <w:numPr>
        <w:numId w:val="5"/>
      </w:numPr>
      <w:suppressAutoHyphens/>
      <w:spacing w:after="160"/>
      <w:jc w:val="both"/>
    </w:pPr>
    <w:rPr>
      <w:rFonts w:eastAsia="Lucida Sans Unicode" w:cs="Tahoma"/>
      <w:sz w:val="22"/>
      <w:szCs w:val="20"/>
    </w:rPr>
  </w:style>
  <w:style w:type="paragraph" w:customStyle="1" w:styleId="listnumberindent">
    <w:name w:val="list number indent"/>
    <w:basedOn w:val="Normal"/>
    <w:rsid w:val="000E1B29"/>
    <w:pPr>
      <w:numPr>
        <w:numId w:val="6"/>
      </w:numPr>
      <w:tabs>
        <w:tab w:val="clear" w:pos="360"/>
        <w:tab w:val="num" w:pos="720"/>
      </w:tabs>
      <w:autoSpaceDE w:val="0"/>
      <w:autoSpaceDN w:val="0"/>
      <w:adjustRightInd w:val="0"/>
      <w:spacing w:after="60"/>
      <w:ind w:left="720" w:hanging="360"/>
    </w:pPr>
    <w:rPr>
      <w:rFonts w:ascii="Arial" w:hAnsi="Arial"/>
      <w:lang w:val="en-CA" w:eastAsia="da-DK"/>
    </w:rPr>
  </w:style>
  <w:style w:type="paragraph" w:customStyle="1" w:styleId="ActivityDescription">
    <w:name w:val="Activity_Description"/>
    <w:basedOn w:val="Normal"/>
    <w:rsid w:val="002D296C"/>
    <w:pPr>
      <w:widowControl w:val="0"/>
      <w:spacing w:before="20" w:after="20"/>
    </w:pPr>
    <w:rPr>
      <w:color w:val="000000"/>
      <w:sz w:val="24"/>
    </w:rPr>
  </w:style>
  <w:style w:type="paragraph" w:customStyle="1" w:styleId="para">
    <w:name w:val="para"/>
    <w:basedOn w:val="Normal"/>
    <w:rsid w:val="005F2FDC"/>
    <w:pPr>
      <w:spacing w:after="180"/>
      <w:jc w:val="both"/>
    </w:pPr>
    <w:rPr>
      <w:snapToGrid w:val="0"/>
      <w:szCs w:val="20"/>
    </w:rPr>
  </w:style>
  <w:style w:type="paragraph" w:customStyle="1" w:styleId="AProdoc">
    <w:name w:val="A Prodoc"/>
    <w:basedOn w:val="Normal"/>
    <w:link w:val="AProdocChar"/>
    <w:qFormat/>
    <w:rsid w:val="00AB1558"/>
    <w:pPr>
      <w:numPr>
        <w:numId w:val="14"/>
      </w:numPr>
      <w:spacing w:before="120" w:after="120"/>
    </w:pPr>
  </w:style>
  <w:style w:type="character" w:customStyle="1" w:styleId="AProdocChar">
    <w:name w:val="A Prodoc Char"/>
    <w:basedOn w:val="DefaultParagraphFont"/>
    <w:link w:val="AProdoc"/>
    <w:rsid w:val="00AB1558"/>
    <w:rPr>
      <w:sz w:val="22"/>
      <w:szCs w:val="24"/>
    </w:rPr>
  </w:style>
  <w:style w:type="paragraph" w:customStyle="1" w:styleId="AIndicator">
    <w:name w:val="A Indicator"/>
    <w:basedOn w:val="Footer"/>
    <w:link w:val="AIndicatorChar"/>
    <w:qFormat/>
    <w:rsid w:val="00AB1558"/>
    <w:pPr>
      <w:tabs>
        <w:tab w:val="left" w:pos="720"/>
        <w:tab w:val="left" w:pos="2430"/>
      </w:tabs>
      <w:ind w:left="2430" w:hanging="1710"/>
    </w:pPr>
    <w:rPr>
      <w:i/>
      <w:szCs w:val="22"/>
    </w:rPr>
  </w:style>
  <w:style w:type="character" w:customStyle="1" w:styleId="AIndicatorChar">
    <w:name w:val="A Indicator Char"/>
    <w:basedOn w:val="FooterChar"/>
    <w:link w:val="AIndicator"/>
    <w:rsid w:val="00AB1558"/>
    <w:rPr>
      <w:i/>
      <w:sz w:val="22"/>
      <w:szCs w:val="22"/>
    </w:rPr>
  </w:style>
  <w:style w:type="paragraph" w:customStyle="1" w:styleId="AOutput">
    <w:name w:val="A Output"/>
    <w:basedOn w:val="Footer"/>
    <w:link w:val="AOutputChar"/>
    <w:qFormat/>
    <w:rsid w:val="00154387"/>
    <w:pPr>
      <w:spacing w:before="120" w:after="120"/>
      <w:ind w:left="1440" w:hanging="1440"/>
    </w:pPr>
    <w:rPr>
      <w:b/>
      <w:szCs w:val="22"/>
    </w:rPr>
  </w:style>
  <w:style w:type="character" w:customStyle="1" w:styleId="AOutputChar">
    <w:name w:val="A Output Char"/>
    <w:basedOn w:val="FooterChar"/>
    <w:link w:val="AOutput"/>
    <w:rsid w:val="00154387"/>
    <w:rPr>
      <w:b/>
      <w:sz w:val="22"/>
      <w:szCs w:val="22"/>
    </w:rPr>
  </w:style>
  <w:style w:type="paragraph" w:customStyle="1" w:styleId="z">
    <w:name w:val="z"/>
    <w:basedOn w:val="Footer"/>
    <w:link w:val="zChar"/>
    <w:qFormat/>
    <w:rsid w:val="00B4666F"/>
    <w:pPr>
      <w:tabs>
        <w:tab w:val="left" w:pos="720"/>
      </w:tabs>
    </w:pPr>
    <w:rPr>
      <w:szCs w:val="22"/>
    </w:rPr>
  </w:style>
  <w:style w:type="character" w:customStyle="1" w:styleId="zChar">
    <w:name w:val="z Char"/>
    <w:basedOn w:val="FooterChar"/>
    <w:link w:val="z"/>
    <w:rsid w:val="005D7A00"/>
    <w:rPr>
      <w:sz w:val="22"/>
      <w:szCs w:val="22"/>
    </w:rPr>
  </w:style>
  <w:style w:type="paragraph" w:customStyle="1" w:styleId="Activity1">
    <w:name w:val="Activity1"/>
    <w:basedOn w:val="z"/>
    <w:link w:val="Activity1Char"/>
    <w:rsid w:val="00B4666F"/>
    <w:pPr>
      <w:ind w:left="720" w:hanging="720"/>
    </w:pPr>
  </w:style>
  <w:style w:type="character" w:customStyle="1" w:styleId="Activity1Char">
    <w:name w:val="Activity1 Char"/>
    <w:basedOn w:val="zChar"/>
    <w:link w:val="Activity1"/>
    <w:rsid w:val="00B4666F"/>
    <w:rPr>
      <w:sz w:val="22"/>
      <w:szCs w:val="22"/>
    </w:rPr>
  </w:style>
  <w:style w:type="paragraph" w:customStyle="1" w:styleId="AActivity">
    <w:name w:val="A Activity"/>
    <w:basedOn w:val="Footer"/>
    <w:link w:val="AActivityChar"/>
    <w:qFormat/>
    <w:rsid w:val="0040181A"/>
    <w:pPr>
      <w:tabs>
        <w:tab w:val="left" w:pos="720"/>
      </w:tabs>
      <w:ind w:left="720" w:hanging="720"/>
    </w:pPr>
  </w:style>
  <w:style w:type="character" w:customStyle="1" w:styleId="AActivityChar">
    <w:name w:val="A Activity Char"/>
    <w:basedOn w:val="FooterChar"/>
    <w:link w:val="AActivity"/>
    <w:rsid w:val="0040181A"/>
    <w:rPr>
      <w:sz w:val="22"/>
      <w:szCs w:val="24"/>
    </w:rPr>
  </w:style>
  <w:style w:type="paragraph" w:customStyle="1" w:styleId="AProd">
    <w:name w:val="A Prod"/>
    <w:basedOn w:val="Normal"/>
    <w:link w:val="AProdChar"/>
    <w:qFormat/>
    <w:rsid w:val="00C765A1"/>
    <w:pPr>
      <w:numPr>
        <w:numId w:val="4"/>
      </w:numPr>
      <w:spacing w:after="120"/>
    </w:pPr>
    <w:rPr>
      <w:szCs w:val="22"/>
    </w:rPr>
  </w:style>
  <w:style w:type="character" w:customStyle="1" w:styleId="AProdChar">
    <w:name w:val="A Prod Char"/>
    <w:basedOn w:val="DefaultParagraphFont"/>
    <w:link w:val="AProd"/>
    <w:rsid w:val="00C765A1"/>
    <w:rPr>
      <w:sz w:val="22"/>
      <w:szCs w:val="22"/>
    </w:rPr>
  </w:style>
  <w:style w:type="paragraph" w:styleId="TOCHeading">
    <w:name w:val="TOC Heading"/>
    <w:basedOn w:val="Heading1"/>
    <w:next w:val="Normal"/>
    <w:uiPriority w:val="39"/>
    <w:semiHidden/>
    <w:unhideWhenUsed/>
    <w:qFormat/>
    <w:rsid w:val="006C206A"/>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lang w:eastAsia="ja-JP"/>
    </w:rPr>
  </w:style>
  <w:style w:type="paragraph" w:styleId="Revision">
    <w:name w:val="Revision"/>
    <w:hidden/>
    <w:uiPriority w:val="99"/>
    <w:semiHidden/>
    <w:rsid w:val="006C206A"/>
    <w:rPr>
      <w:sz w:val="22"/>
      <w:szCs w:val="24"/>
    </w:rPr>
  </w:style>
  <w:style w:type="paragraph" w:customStyle="1" w:styleId="Caption1">
    <w:name w:val="Caption1"/>
    <w:basedOn w:val="Caption"/>
    <w:link w:val="Caption1Char"/>
    <w:qFormat/>
    <w:rsid w:val="009D602F"/>
    <w:pPr>
      <w:keepNext/>
      <w:spacing w:after="120"/>
    </w:pPr>
    <w:rPr>
      <w:rFonts w:ascii="Times New Roman" w:hAnsi="Times New Roman"/>
      <w:b w:val="0"/>
      <w:caps w:val="0"/>
      <w:szCs w:val="22"/>
    </w:rPr>
  </w:style>
  <w:style w:type="character" w:customStyle="1" w:styleId="Caption1Char">
    <w:name w:val="Caption1 Char"/>
    <w:basedOn w:val="DefaultParagraphFont"/>
    <w:link w:val="Caption1"/>
    <w:rsid w:val="009D602F"/>
    <w:rPr>
      <w:bCs/>
      <w:sz w:val="22"/>
      <w:szCs w:val="22"/>
    </w:rPr>
  </w:style>
  <w:style w:type="character" w:styleId="Emphasis">
    <w:name w:val="Emphasis"/>
    <w:basedOn w:val="DefaultParagraphFont"/>
    <w:qFormat/>
    <w:rsid w:val="009C46D1"/>
    <w:rPr>
      <w:i/>
      <w:iCs/>
    </w:rPr>
  </w:style>
  <w:style w:type="character" w:customStyle="1" w:styleId="apple-converted-space">
    <w:name w:val="apple-converted-space"/>
    <w:basedOn w:val="DefaultParagraphFont"/>
    <w:rsid w:val="009C46D1"/>
  </w:style>
  <w:style w:type="character" w:customStyle="1" w:styleId="external">
    <w:name w:val="external"/>
    <w:basedOn w:val="DefaultParagraphFont"/>
    <w:rsid w:val="009C46D1"/>
  </w:style>
  <w:style w:type="paragraph" w:customStyle="1" w:styleId="Prodoc">
    <w:name w:val="Prodoc"/>
    <w:basedOn w:val="Normal"/>
    <w:link w:val="ProdocChar"/>
    <w:qFormat/>
    <w:rsid w:val="009C46D1"/>
    <w:pPr>
      <w:tabs>
        <w:tab w:val="num" w:pos="0"/>
      </w:tabs>
      <w:spacing w:before="120" w:after="120"/>
    </w:pPr>
    <w:rPr>
      <w:szCs w:val="22"/>
    </w:rPr>
  </w:style>
  <w:style w:type="character" w:customStyle="1" w:styleId="ProdocChar">
    <w:name w:val="Prodoc Char"/>
    <w:basedOn w:val="DefaultParagraphFont"/>
    <w:link w:val="Prodoc"/>
    <w:rsid w:val="009C46D1"/>
    <w:rPr>
      <w:sz w:val="22"/>
      <w:szCs w:val="22"/>
    </w:rPr>
  </w:style>
  <w:style w:type="paragraph" w:customStyle="1" w:styleId="Prodoc1">
    <w:name w:val="Prodoc1"/>
    <w:basedOn w:val="Prodoc"/>
    <w:link w:val="Prodoc1Char"/>
    <w:qFormat/>
    <w:rsid w:val="009C46D1"/>
    <w:pPr>
      <w:tabs>
        <w:tab w:val="clear" w:pos="0"/>
        <w:tab w:val="left" w:pos="540"/>
      </w:tabs>
    </w:pPr>
  </w:style>
  <w:style w:type="character" w:customStyle="1" w:styleId="Prodoc1Char">
    <w:name w:val="Prodoc1 Char"/>
    <w:basedOn w:val="ProdocChar"/>
    <w:link w:val="Prodoc1"/>
    <w:rsid w:val="009C46D1"/>
    <w:rPr>
      <w:sz w:val="22"/>
      <w:szCs w:val="22"/>
    </w:rPr>
  </w:style>
  <w:style w:type="paragraph" w:styleId="Bibliography">
    <w:name w:val="Bibliography"/>
    <w:basedOn w:val="Normal"/>
    <w:next w:val="Normal"/>
    <w:uiPriority w:val="37"/>
    <w:unhideWhenUsed/>
    <w:rsid w:val="009C46D1"/>
  </w:style>
  <w:style w:type="paragraph" w:customStyle="1" w:styleId="Cap1">
    <w:name w:val="Cap1"/>
    <w:basedOn w:val="Normal"/>
    <w:link w:val="Cap1Char"/>
    <w:qFormat/>
    <w:rsid w:val="009C46D1"/>
    <w:pPr>
      <w:spacing w:line="360" w:lineRule="auto"/>
    </w:pPr>
  </w:style>
  <w:style w:type="character" w:customStyle="1" w:styleId="Cap1Char">
    <w:name w:val="Cap1 Char"/>
    <w:basedOn w:val="DefaultParagraphFont"/>
    <w:link w:val="Cap1"/>
    <w:rsid w:val="009C46D1"/>
    <w:rPr>
      <w:sz w:val="22"/>
      <w:szCs w:val="24"/>
    </w:rPr>
  </w:style>
  <w:style w:type="paragraph" w:customStyle="1" w:styleId="TIndicator">
    <w:name w:val="T.Indicator"/>
    <w:basedOn w:val="Footer"/>
    <w:link w:val="TIndicatorChar"/>
    <w:rsid w:val="009C46D1"/>
    <w:pPr>
      <w:tabs>
        <w:tab w:val="left" w:pos="720"/>
        <w:tab w:val="left" w:pos="2430"/>
      </w:tabs>
      <w:ind w:left="2430" w:hanging="2430"/>
    </w:pPr>
    <w:rPr>
      <w:i/>
      <w:szCs w:val="22"/>
    </w:rPr>
  </w:style>
  <w:style w:type="character" w:customStyle="1" w:styleId="TIndicatorChar">
    <w:name w:val="T.Indicator Char"/>
    <w:basedOn w:val="FooterChar"/>
    <w:link w:val="TIndicator"/>
    <w:rsid w:val="009C46D1"/>
    <w:rPr>
      <w:i/>
      <w:sz w:val="22"/>
      <w:szCs w:val="22"/>
    </w:rPr>
  </w:style>
  <w:style w:type="paragraph" w:customStyle="1" w:styleId="Activities">
    <w:name w:val="Activities"/>
    <w:basedOn w:val="Normal"/>
    <w:link w:val="ActivitiesChar"/>
    <w:qFormat/>
    <w:rsid w:val="009C46D1"/>
    <w:pPr>
      <w:ind w:left="720" w:hanging="720"/>
    </w:pPr>
  </w:style>
  <w:style w:type="character" w:customStyle="1" w:styleId="ActivitiesChar">
    <w:name w:val="Activities Char"/>
    <w:basedOn w:val="DefaultParagraphFont"/>
    <w:link w:val="Activities"/>
    <w:rsid w:val="009C46D1"/>
    <w:rPr>
      <w:sz w:val="22"/>
      <w:szCs w:val="24"/>
    </w:rPr>
  </w:style>
  <w:style w:type="paragraph" w:customStyle="1" w:styleId="TIndicator1">
    <w:name w:val="T.Indicator1"/>
    <w:basedOn w:val="Footer"/>
    <w:link w:val="TIndicator1Char"/>
    <w:qFormat/>
    <w:rsid w:val="009C46D1"/>
    <w:pPr>
      <w:tabs>
        <w:tab w:val="left" w:pos="2430"/>
      </w:tabs>
      <w:ind w:left="2430" w:hanging="1710"/>
    </w:pPr>
    <w:rPr>
      <w:i/>
      <w:szCs w:val="22"/>
    </w:rPr>
  </w:style>
  <w:style w:type="character" w:customStyle="1" w:styleId="TIndicator1Char">
    <w:name w:val="T.Indicator1 Char"/>
    <w:basedOn w:val="FooterChar"/>
    <w:link w:val="TIndicator1"/>
    <w:rsid w:val="009C46D1"/>
    <w:rPr>
      <w:i/>
      <w:sz w:val="22"/>
      <w:szCs w:val="22"/>
    </w:rPr>
  </w:style>
  <w:style w:type="paragraph" w:customStyle="1" w:styleId="TIndicator2">
    <w:name w:val="T.Indicator2"/>
    <w:basedOn w:val="Footer"/>
    <w:link w:val="TIndicator2Char"/>
    <w:qFormat/>
    <w:rsid w:val="009C46D1"/>
    <w:pPr>
      <w:tabs>
        <w:tab w:val="left" w:pos="720"/>
        <w:tab w:val="left" w:pos="2430"/>
      </w:tabs>
      <w:ind w:left="2430" w:hanging="2430"/>
    </w:pPr>
    <w:rPr>
      <w:i/>
      <w:szCs w:val="22"/>
    </w:rPr>
  </w:style>
  <w:style w:type="character" w:customStyle="1" w:styleId="TIndicator2Char">
    <w:name w:val="T.Indicator2 Char"/>
    <w:basedOn w:val="FooterChar"/>
    <w:link w:val="TIndicator2"/>
    <w:rsid w:val="009C46D1"/>
    <w:rPr>
      <w:i/>
      <w:sz w:val="22"/>
      <w:szCs w:val="22"/>
    </w:rPr>
  </w:style>
  <w:style w:type="paragraph" w:customStyle="1" w:styleId="WorkPlan">
    <w:name w:val="Work Plan"/>
    <w:basedOn w:val="Normal"/>
    <w:link w:val="WorkPlanChar"/>
    <w:rsid w:val="009C46D1"/>
    <w:rPr>
      <w:sz w:val="20"/>
      <w:szCs w:val="20"/>
    </w:rPr>
  </w:style>
  <w:style w:type="character" w:customStyle="1" w:styleId="WorkPlanChar">
    <w:name w:val="Work Plan Char"/>
    <w:basedOn w:val="DefaultParagraphFont"/>
    <w:link w:val="WorkPlan"/>
    <w:rsid w:val="009C46D1"/>
  </w:style>
  <w:style w:type="paragraph" w:customStyle="1" w:styleId="table">
    <w:name w:val="table"/>
    <w:basedOn w:val="Normal"/>
    <w:link w:val="tableChar"/>
    <w:qFormat/>
    <w:rsid w:val="009C46D1"/>
    <w:rPr>
      <w:sz w:val="20"/>
      <w:szCs w:val="20"/>
    </w:rPr>
  </w:style>
  <w:style w:type="character" w:customStyle="1" w:styleId="tableChar">
    <w:name w:val="table Char"/>
    <w:basedOn w:val="DefaultParagraphFont"/>
    <w:link w:val="table"/>
    <w:rsid w:val="009C46D1"/>
  </w:style>
  <w:style w:type="paragraph" w:customStyle="1" w:styleId="AOutput1">
    <w:name w:val="A Output1"/>
    <w:basedOn w:val="Normal"/>
    <w:link w:val="AOutput1Char"/>
    <w:qFormat/>
    <w:rsid w:val="002678D2"/>
    <w:pPr>
      <w:spacing w:after="120"/>
    </w:pPr>
    <w:rPr>
      <w:b/>
      <w:bCs/>
      <w:szCs w:val="22"/>
      <w:lang w:val="en-GB"/>
    </w:rPr>
  </w:style>
  <w:style w:type="character" w:customStyle="1" w:styleId="AOutput1Char">
    <w:name w:val="A Output1 Char"/>
    <w:basedOn w:val="DefaultParagraphFont"/>
    <w:link w:val="AOutput1"/>
    <w:rsid w:val="002678D2"/>
    <w:rPr>
      <w:b/>
      <w:bCs/>
      <w:sz w:val="22"/>
      <w:szCs w:val="22"/>
      <w:lang w:val="en-GB"/>
    </w:rPr>
  </w:style>
  <w:style w:type="paragraph" w:customStyle="1" w:styleId="AA">
    <w:name w:val="AA"/>
    <w:basedOn w:val="BodyText"/>
    <w:link w:val="AAChar"/>
    <w:qFormat/>
    <w:rsid w:val="00A0111A"/>
    <w:pPr>
      <w:framePr w:w="0" w:hRule="auto" w:hSpace="0" w:wrap="auto" w:vAnchor="margin" w:hAnchor="text" w:xAlign="left" w:yAlign="inline"/>
      <w:numPr>
        <w:numId w:val="17"/>
      </w:numPr>
      <w:spacing w:after="120"/>
      <w:ind w:firstLine="0"/>
    </w:pPr>
    <w:rPr>
      <w:sz w:val="22"/>
      <w:szCs w:val="22"/>
      <w:u w:val="single"/>
    </w:rPr>
  </w:style>
  <w:style w:type="character" w:customStyle="1" w:styleId="AAChar">
    <w:name w:val="AA Char"/>
    <w:basedOn w:val="BodyTextChar"/>
    <w:link w:val="AA"/>
    <w:rsid w:val="00A0111A"/>
    <w:rPr>
      <w:sz w:val="22"/>
      <w:szCs w:val="22"/>
      <w:u w:val="single"/>
    </w:rPr>
  </w:style>
  <w:style w:type="paragraph" w:customStyle="1" w:styleId="ALog">
    <w:name w:val="A Log"/>
    <w:basedOn w:val="Normal"/>
    <w:link w:val="ALogChar"/>
    <w:qFormat/>
    <w:rsid w:val="00AC4F40"/>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
    <w:rsid w:val="00AC4F40"/>
    <w:rPr>
      <w:lang w:val="en-GB"/>
    </w:rPr>
  </w:style>
  <w:style w:type="paragraph" w:styleId="NoSpacing">
    <w:name w:val="No Spacing"/>
    <w:uiPriority w:val="1"/>
    <w:qFormat/>
    <w:rsid w:val="001F2AE6"/>
    <w:rPr>
      <w:rFonts w:asciiTheme="minorHAnsi" w:eastAsiaTheme="minorEastAsia" w:hAnsiTheme="minorHAnsi" w:cstheme="minorBidi"/>
      <w:sz w:val="22"/>
      <w:szCs w:val="22"/>
      <w:lang w:val="en-CA" w:eastAsia="en-CA"/>
    </w:rPr>
  </w:style>
  <w:style w:type="table" w:customStyle="1" w:styleId="LightShading-Accent11">
    <w:name w:val="Light Shading - Accent 11"/>
    <w:basedOn w:val="TableNormal"/>
    <w:uiPriority w:val="60"/>
    <w:rsid w:val="00F8359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Grid1-Accent1">
    <w:name w:val="Medium Grid 1 Accent 1"/>
    <w:basedOn w:val="TableNormal"/>
    <w:uiPriority w:val="67"/>
    <w:rsid w:val="001806F3"/>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Bullets">
    <w:name w:val="Bullets"/>
    <w:basedOn w:val="Normal"/>
    <w:link w:val="BulletsChar"/>
    <w:qFormat/>
    <w:rsid w:val="008E58A6"/>
    <w:pPr>
      <w:numPr>
        <w:numId w:val="26"/>
      </w:numPr>
      <w:spacing w:before="60"/>
    </w:pPr>
    <w:rPr>
      <w:rFonts w:cs="Angsana New"/>
      <w:noProof/>
      <w:szCs w:val="22"/>
    </w:rPr>
  </w:style>
  <w:style w:type="character" w:customStyle="1" w:styleId="BulletsChar">
    <w:name w:val="Bullets Char"/>
    <w:basedOn w:val="DefaultParagraphFont"/>
    <w:link w:val="Bullets"/>
    <w:rsid w:val="008E58A6"/>
    <w:rPr>
      <w:rFonts w:cs="Angsana New"/>
      <w:noProof/>
      <w:sz w:val="22"/>
      <w:szCs w:val="22"/>
    </w:rPr>
  </w:style>
  <w:style w:type="table" w:styleId="MediumList2-Accent5">
    <w:name w:val="Medium List 2 Accent 5"/>
    <w:basedOn w:val="TableNormal"/>
    <w:uiPriority w:val="66"/>
    <w:rsid w:val="00DC6462"/>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BodyText3Char">
    <w:name w:val="Body Text 3 Char"/>
    <w:basedOn w:val="DefaultParagraphFont"/>
    <w:link w:val="BodyText3"/>
    <w:rsid w:val="00F91EB2"/>
    <w:rPr>
      <w:sz w:val="22"/>
      <w:lang w:eastAsia="ru-RU"/>
    </w:rPr>
  </w:style>
  <w:style w:type="character" w:styleId="Strong">
    <w:name w:val="Strong"/>
    <w:basedOn w:val="DefaultParagraphFont"/>
    <w:uiPriority w:val="22"/>
    <w:qFormat/>
    <w:rsid w:val="00E620BC"/>
    <w:rPr>
      <w:b/>
      <w:bCs/>
    </w:rPr>
  </w:style>
  <w:style w:type="table" w:styleId="MediumGrid3-Accent1">
    <w:name w:val="Medium Grid 3 Accent 1"/>
    <w:basedOn w:val="TableNormal"/>
    <w:uiPriority w:val="69"/>
    <w:rsid w:val="00823485"/>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olorfulShading-Accent3">
    <w:name w:val="Colorful Shading Accent 3"/>
    <w:basedOn w:val="TableNormal"/>
    <w:uiPriority w:val="71"/>
    <w:rsid w:val="00E93122"/>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MediumGrid2-Accent3">
    <w:name w:val="Medium Grid 2 Accent 3"/>
    <w:basedOn w:val="TableNormal"/>
    <w:uiPriority w:val="68"/>
    <w:rsid w:val="006A1334"/>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olorfulGrid-Accent3">
    <w:name w:val="Colorful Grid Accent 3"/>
    <w:basedOn w:val="TableNormal"/>
    <w:uiPriority w:val="73"/>
    <w:rsid w:val="00564C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DarkList-Accent3">
    <w:name w:val="Dark List Accent 3"/>
    <w:basedOn w:val="TableNormal"/>
    <w:uiPriority w:val="70"/>
    <w:rsid w:val="00564C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ediumGrid1-Accent3">
    <w:name w:val="Medium Grid 1 Accent 3"/>
    <w:basedOn w:val="TableNormal"/>
    <w:uiPriority w:val="67"/>
    <w:rsid w:val="00564C6A"/>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564C6A"/>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List-Accent3">
    <w:name w:val="Light List Accent 3"/>
    <w:basedOn w:val="TableNormal"/>
    <w:uiPriority w:val="61"/>
    <w:rsid w:val="00DE6DA4"/>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customStyle="1" w:styleId="Bodytext0">
    <w:name w:val="Bodytext"/>
    <w:aliases w:val="bt"/>
    <w:basedOn w:val="Normal"/>
    <w:rsid w:val="009973A8"/>
    <w:pPr>
      <w:spacing w:before="200" w:after="240"/>
    </w:pPr>
    <w:rPr>
      <w:sz w:val="20"/>
      <w:szCs w:val="20"/>
    </w:rPr>
  </w:style>
  <w:style w:type="table" w:customStyle="1" w:styleId="LightList-Accent11">
    <w:name w:val="Light List - Accent 11"/>
    <w:basedOn w:val="TableNormal"/>
    <w:uiPriority w:val="61"/>
    <w:rsid w:val="009973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List2-Accent3">
    <w:name w:val="Medium List 2 Accent 3"/>
    <w:basedOn w:val="TableNormal"/>
    <w:uiPriority w:val="66"/>
    <w:rsid w:val="00F51696"/>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3">
    <w:name w:val="Medium Shading 1 Accent 3"/>
    <w:basedOn w:val="TableNormal"/>
    <w:uiPriority w:val="63"/>
    <w:rsid w:val="00F51696"/>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customStyle="1" w:styleId="GEFPIFBodyTextNumberedPara">
    <w:name w:val="GEF PIF Body Text Numbered Para"/>
    <w:basedOn w:val="Normal"/>
    <w:qFormat/>
    <w:rsid w:val="00736790"/>
    <w:pPr>
      <w:numPr>
        <w:numId w:val="41"/>
      </w:numPr>
    </w:pPr>
  </w:style>
  <w:style w:type="table" w:customStyle="1" w:styleId="LightGrid-Accent11">
    <w:name w:val="Light Grid - Accent 11"/>
    <w:basedOn w:val="TableNormal"/>
    <w:uiPriority w:val="62"/>
    <w:rsid w:val="00183FF9"/>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BalloonTextChar">
    <w:name w:val="Balloon Text Char"/>
    <w:basedOn w:val="DefaultParagraphFont"/>
    <w:link w:val="BalloonText"/>
    <w:semiHidden/>
    <w:locked/>
    <w:rsid w:val="00F97317"/>
    <w:rPr>
      <w:rFonts w:ascii="Tahoma" w:hAnsi="Tahoma" w:cs="Tahoma"/>
      <w:sz w:val="16"/>
      <w:szCs w:val="16"/>
    </w:rPr>
  </w:style>
  <w:style w:type="character" w:customStyle="1" w:styleId="apple-style-span">
    <w:name w:val="apple-style-span"/>
    <w:basedOn w:val="DefaultParagraphFont"/>
    <w:rsid w:val="00665F45"/>
  </w:style>
  <w:style w:type="paragraph" w:customStyle="1" w:styleId="ColorfulList-Accent111">
    <w:name w:val="Colorful List - Accent 111"/>
    <w:basedOn w:val="Normal"/>
    <w:autoRedefine/>
    <w:uiPriority w:val="99"/>
    <w:rsid w:val="00B321D0"/>
    <w:pPr>
      <w:numPr>
        <w:numId w:val="68"/>
      </w:numPr>
      <w:contextualSpacing/>
      <w:jc w:val="both"/>
    </w:pPr>
    <w:rPr>
      <w:rFonts w:ascii="Arial" w:hAnsi="Arial" w:cs="Arial"/>
      <w:szCs w:val="22"/>
      <w:lang w:val="en-GB"/>
    </w:rPr>
  </w:style>
  <w:style w:type="character" w:customStyle="1" w:styleId="Heading4Char">
    <w:name w:val="Heading 4 Char"/>
    <w:basedOn w:val="DefaultParagraphFont"/>
    <w:link w:val="Heading4"/>
    <w:rsid w:val="003C7856"/>
    <w:rPr>
      <w:rFonts w:ascii="Times New Roman Bold" w:hAnsi="Times New Roman Bold"/>
      <w:b/>
      <w:smallCaps/>
      <w:color w:val="FFFFFF"/>
      <w:sz w:val="22"/>
      <w:szCs w:val="24"/>
      <w:shd w:val="clear" w:color="auto" w:fill="59595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uiPriority="99" w:qFormat="1"/>
    <w:lsdException w:name="table of figures" w:uiPriority="99"/>
    <w:lsdException w:name="annotation reference" w:uiPriority="99"/>
    <w:lsdException w:name="page number"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CD2A9E"/>
    <w:pPr>
      <w:keepNext/>
      <w:spacing w:before="240" w:after="240"/>
      <w:outlineLvl w:val="1"/>
    </w:pPr>
    <w:rPr>
      <w:rFonts w:ascii="Times New Roman Bold" w:hAnsi="Times New Roman Bold"/>
      <w:b/>
      <w:caps/>
      <w:noProof/>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link w:val="Heading4Char"/>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427BAD"/>
    <w:pPr>
      <w:keepNext/>
      <w:numPr>
        <w:ilvl w:val="2"/>
        <w:numId w:val="60"/>
      </w:numPr>
      <w:outlineLvl w:val="4"/>
    </w:pPr>
    <w:rPr>
      <w:b/>
      <w:bCs/>
      <w:noProof/>
    </w:rPr>
  </w:style>
  <w:style w:type="paragraph" w:styleId="Heading6">
    <w:name w:val="heading 6"/>
    <w:basedOn w:val="Normal"/>
    <w:next w:val="Normal"/>
    <w:qFormat/>
    <w:rsid w:val="001E3B38"/>
    <w:pPr>
      <w:keepNext/>
      <w:ind w:left="360"/>
      <w:outlineLvl w:val="5"/>
    </w:pPr>
    <w:rPr>
      <w:rFonts w:ascii="Times New Roman Bold" w:hAnsi="Times New Roman Bold"/>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CD2A9E"/>
    <w:rPr>
      <w:rFonts w:ascii="Times New Roman Bold" w:hAnsi="Times New Roman Bold"/>
      <w:b/>
      <w:caps/>
      <w:noProof/>
      <w:sz w:val="22"/>
      <w:szCs w:val="24"/>
    </w:rPr>
  </w:style>
  <w:style w:type="character" w:customStyle="1" w:styleId="Heading3Char">
    <w:name w:val="Heading 3 Char"/>
    <w:basedOn w:val="DefaultParagraphFont"/>
    <w:link w:val="Heading3"/>
    <w:rsid w:val="004647FF"/>
    <w:rPr>
      <w:b/>
      <w:bCs/>
      <w:sz w:val="22"/>
      <w:szCs w:val="24"/>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uiPriority w:val="99"/>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uiPriority w:val="99"/>
    <w:qFormat/>
    <w:rsid w:val="00B06981"/>
    <w:rPr>
      <w:rFonts w:ascii="Times New Roman Bold" w:hAnsi="Times New Roman Bold"/>
      <w:b/>
      <w:bCs/>
      <w:caps/>
    </w:rPr>
  </w:style>
  <w:style w:type="character" w:customStyle="1" w:styleId="CaptionChar">
    <w:name w:val="Caption Char"/>
    <w:basedOn w:val="DefaultParagraphFont"/>
    <w:link w:val="Caption"/>
    <w:rsid w:val="009C46D1"/>
    <w:rPr>
      <w:rFonts w:ascii="Times New Roman Bold" w:hAnsi="Times New Roman Bold"/>
      <w:b/>
      <w:bCs/>
      <w:caps/>
      <w:sz w:val="22"/>
      <w:szCs w:val="24"/>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rsid w:val="00B06981"/>
    <w:rPr>
      <w:sz w:val="20"/>
      <w:szCs w:val="20"/>
    </w:rPr>
  </w:style>
  <w:style w:type="character" w:customStyle="1" w:styleId="CommentTextChar">
    <w:name w:val="Comment Text Char"/>
    <w:link w:val="CommentText"/>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uiPriority w:val="99"/>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qFormat/>
    <w:rsid w:val="006C206A"/>
    <w:pPr>
      <w:tabs>
        <w:tab w:val="left" w:pos="450"/>
        <w:tab w:val="right" w:leader="dot" w:pos="9360"/>
      </w:tabs>
    </w:pPr>
    <w:rPr>
      <w:b/>
      <w:smallCaps/>
      <w:noProof/>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tabs>
        <w:tab w:val="clear" w:pos="720"/>
        <w:tab w:val="num" w:pos="1080"/>
      </w:tabs>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qFormat/>
    <w:rsid w:val="0066083A"/>
    <w:pPr>
      <w:spacing w:before="120" w:after="120"/>
    </w:pPr>
    <w:rPr>
      <w:b/>
      <w:bCs/>
      <w:caps/>
      <w:sz w:val="20"/>
      <w:szCs w:val="20"/>
    </w:rPr>
  </w:style>
  <w:style w:type="paragraph" w:styleId="BalloonText">
    <w:name w:val="Balloon Text"/>
    <w:basedOn w:val="Normal"/>
    <w:link w:val="BalloonTextChar"/>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qFormat/>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uiPriority w:val="39"/>
    <w:rsid w:val="00B37BA8"/>
    <w:pPr>
      <w:tabs>
        <w:tab w:val="left" w:pos="1800"/>
        <w:tab w:val="right" w:leader="dot" w:pos="9350"/>
      </w:tabs>
      <w:ind w:left="117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uiPriority w:val="39"/>
    <w:rsid w:val="00DE7C8C"/>
    <w:pPr>
      <w:ind w:left="1100"/>
    </w:pPr>
    <w:rPr>
      <w:sz w:val="18"/>
      <w:szCs w:val="18"/>
    </w:rPr>
  </w:style>
  <w:style w:type="paragraph" w:styleId="TOC7">
    <w:name w:val="toc 7"/>
    <w:basedOn w:val="Normal"/>
    <w:next w:val="Normal"/>
    <w:autoRedefine/>
    <w:uiPriority w:val="39"/>
    <w:rsid w:val="00DE7C8C"/>
    <w:pPr>
      <w:ind w:left="1320"/>
    </w:pPr>
    <w:rPr>
      <w:sz w:val="18"/>
      <w:szCs w:val="18"/>
    </w:rPr>
  </w:style>
  <w:style w:type="paragraph" w:styleId="TOC8">
    <w:name w:val="toc 8"/>
    <w:basedOn w:val="Normal"/>
    <w:next w:val="Normal"/>
    <w:autoRedefine/>
    <w:uiPriority w:val="39"/>
    <w:rsid w:val="00DE7C8C"/>
    <w:pPr>
      <w:ind w:left="1540"/>
    </w:pPr>
    <w:rPr>
      <w:sz w:val="18"/>
      <w:szCs w:val="18"/>
    </w:rPr>
  </w:style>
  <w:style w:type="paragraph" w:styleId="TOC9">
    <w:name w:val="toc 9"/>
    <w:basedOn w:val="Normal"/>
    <w:next w:val="Normal"/>
    <w:autoRedefine/>
    <w:uiPriority w:val="39"/>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character" w:customStyle="1" w:styleId="ListParagraphChar">
    <w:name w:val="List Paragraph Char"/>
    <w:link w:val="ListParagraph"/>
    <w:uiPriority w:val="34"/>
    <w:rsid w:val="00531DEB"/>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spacing w:before="60" w:after="60"/>
      <w:jc w:val="both"/>
    </w:pPr>
    <w:rPr>
      <w:sz w:val="24"/>
    </w:rPr>
  </w:style>
  <w:style w:type="character" w:customStyle="1" w:styleId="hps">
    <w:name w:val="hps"/>
    <w:rsid w:val="00D760DA"/>
  </w:style>
  <w:style w:type="paragraph" w:customStyle="1" w:styleId="Bodytextnumbered">
    <w:name w:val="Body text numbered"/>
    <w:basedOn w:val="BodyText"/>
    <w:rsid w:val="000E1B29"/>
    <w:pPr>
      <w:framePr w:w="0" w:hRule="auto" w:hSpace="0" w:wrap="auto" w:vAnchor="margin" w:hAnchor="text" w:xAlign="left" w:yAlign="inline"/>
      <w:widowControl w:val="0"/>
      <w:numPr>
        <w:numId w:val="5"/>
      </w:numPr>
      <w:suppressAutoHyphens/>
      <w:spacing w:after="160"/>
      <w:jc w:val="both"/>
    </w:pPr>
    <w:rPr>
      <w:rFonts w:eastAsia="Lucida Sans Unicode" w:cs="Tahoma"/>
      <w:sz w:val="22"/>
      <w:szCs w:val="20"/>
    </w:rPr>
  </w:style>
  <w:style w:type="paragraph" w:customStyle="1" w:styleId="listnumberindent">
    <w:name w:val="list number indent"/>
    <w:basedOn w:val="Normal"/>
    <w:rsid w:val="000E1B29"/>
    <w:pPr>
      <w:numPr>
        <w:numId w:val="6"/>
      </w:numPr>
      <w:tabs>
        <w:tab w:val="clear" w:pos="360"/>
        <w:tab w:val="num" w:pos="720"/>
      </w:tabs>
      <w:autoSpaceDE w:val="0"/>
      <w:autoSpaceDN w:val="0"/>
      <w:adjustRightInd w:val="0"/>
      <w:spacing w:after="60"/>
      <w:ind w:left="720" w:hanging="360"/>
    </w:pPr>
    <w:rPr>
      <w:rFonts w:ascii="Arial" w:hAnsi="Arial"/>
      <w:lang w:val="en-CA" w:eastAsia="da-DK"/>
    </w:rPr>
  </w:style>
  <w:style w:type="paragraph" w:customStyle="1" w:styleId="ActivityDescription">
    <w:name w:val="Activity_Description"/>
    <w:basedOn w:val="Normal"/>
    <w:rsid w:val="002D296C"/>
    <w:pPr>
      <w:widowControl w:val="0"/>
      <w:spacing w:before="20" w:after="20"/>
    </w:pPr>
    <w:rPr>
      <w:color w:val="000000"/>
      <w:sz w:val="24"/>
    </w:rPr>
  </w:style>
  <w:style w:type="paragraph" w:customStyle="1" w:styleId="para">
    <w:name w:val="para"/>
    <w:basedOn w:val="Normal"/>
    <w:rsid w:val="005F2FDC"/>
    <w:pPr>
      <w:spacing w:after="180"/>
      <w:jc w:val="both"/>
    </w:pPr>
    <w:rPr>
      <w:snapToGrid w:val="0"/>
      <w:szCs w:val="20"/>
    </w:rPr>
  </w:style>
  <w:style w:type="paragraph" w:customStyle="1" w:styleId="AProdoc">
    <w:name w:val="A Prodoc"/>
    <w:basedOn w:val="Normal"/>
    <w:link w:val="AProdocChar"/>
    <w:qFormat/>
    <w:rsid w:val="00AB1558"/>
    <w:pPr>
      <w:numPr>
        <w:numId w:val="14"/>
      </w:numPr>
      <w:spacing w:before="120" w:after="120"/>
    </w:pPr>
  </w:style>
  <w:style w:type="character" w:customStyle="1" w:styleId="AProdocChar">
    <w:name w:val="A Prodoc Char"/>
    <w:basedOn w:val="DefaultParagraphFont"/>
    <w:link w:val="AProdoc"/>
    <w:rsid w:val="00AB1558"/>
    <w:rPr>
      <w:sz w:val="22"/>
      <w:szCs w:val="24"/>
    </w:rPr>
  </w:style>
  <w:style w:type="paragraph" w:customStyle="1" w:styleId="AIndicator">
    <w:name w:val="A Indicator"/>
    <w:basedOn w:val="Footer"/>
    <w:link w:val="AIndicatorChar"/>
    <w:qFormat/>
    <w:rsid w:val="00AB1558"/>
    <w:pPr>
      <w:tabs>
        <w:tab w:val="left" w:pos="720"/>
        <w:tab w:val="left" w:pos="2430"/>
      </w:tabs>
      <w:ind w:left="2430" w:hanging="1710"/>
    </w:pPr>
    <w:rPr>
      <w:i/>
      <w:szCs w:val="22"/>
    </w:rPr>
  </w:style>
  <w:style w:type="character" w:customStyle="1" w:styleId="AIndicatorChar">
    <w:name w:val="A Indicator Char"/>
    <w:basedOn w:val="FooterChar"/>
    <w:link w:val="AIndicator"/>
    <w:rsid w:val="00AB1558"/>
    <w:rPr>
      <w:i/>
      <w:sz w:val="22"/>
      <w:szCs w:val="22"/>
    </w:rPr>
  </w:style>
  <w:style w:type="paragraph" w:customStyle="1" w:styleId="AOutput">
    <w:name w:val="A Output"/>
    <w:basedOn w:val="Footer"/>
    <w:link w:val="AOutputChar"/>
    <w:qFormat/>
    <w:rsid w:val="00154387"/>
    <w:pPr>
      <w:spacing w:before="120" w:after="120"/>
      <w:ind w:left="1440" w:hanging="1440"/>
    </w:pPr>
    <w:rPr>
      <w:b/>
      <w:szCs w:val="22"/>
    </w:rPr>
  </w:style>
  <w:style w:type="character" w:customStyle="1" w:styleId="AOutputChar">
    <w:name w:val="A Output Char"/>
    <w:basedOn w:val="FooterChar"/>
    <w:link w:val="AOutput"/>
    <w:rsid w:val="00154387"/>
    <w:rPr>
      <w:b/>
      <w:sz w:val="22"/>
      <w:szCs w:val="22"/>
    </w:rPr>
  </w:style>
  <w:style w:type="paragraph" w:customStyle="1" w:styleId="z">
    <w:name w:val="z"/>
    <w:basedOn w:val="Footer"/>
    <w:link w:val="zChar"/>
    <w:qFormat/>
    <w:rsid w:val="00B4666F"/>
    <w:pPr>
      <w:tabs>
        <w:tab w:val="left" w:pos="720"/>
      </w:tabs>
    </w:pPr>
    <w:rPr>
      <w:szCs w:val="22"/>
    </w:rPr>
  </w:style>
  <w:style w:type="character" w:customStyle="1" w:styleId="zChar">
    <w:name w:val="z Char"/>
    <w:basedOn w:val="FooterChar"/>
    <w:link w:val="z"/>
    <w:rsid w:val="005D7A00"/>
    <w:rPr>
      <w:sz w:val="22"/>
      <w:szCs w:val="22"/>
    </w:rPr>
  </w:style>
  <w:style w:type="paragraph" w:customStyle="1" w:styleId="Activity1">
    <w:name w:val="Activity1"/>
    <w:basedOn w:val="z"/>
    <w:link w:val="Activity1Char"/>
    <w:rsid w:val="00B4666F"/>
    <w:pPr>
      <w:ind w:left="720" w:hanging="720"/>
    </w:pPr>
  </w:style>
  <w:style w:type="character" w:customStyle="1" w:styleId="Activity1Char">
    <w:name w:val="Activity1 Char"/>
    <w:basedOn w:val="zChar"/>
    <w:link w:val="Activity1"/>
    <w:rsid w:val="00B4666F"/>
    <w:rPr>
      <w:sz w:val="22"/>
      <w:szCs w:val="22"/>
    </w:rPr>
  </w:style>
  <w:style w:type="paragraph" w:customStyle="1" w:styleId="AActivity">
    <w:name w:val="A Activity"/>
    <w:basedOn w:val="Footer"/>
    <w:link w:val="AActivityChar"/>
    <w:qFormat/>
    <w:rsid w:val="0040181A"/>
    <w:pPr>
      <w:tabs>
        <w:tab w:val="left" w:pos="720"/>
      </w:tabs>
      <w:ind w:left="720" w:hanging="720"/>
    </w:pPr>
  </w:style>
  <w:style w:type="character" w:customStyle="1" w:styleId="AActivityChar">
    <w:name w:val="A Activity Char"/>
    <w:basedOn w:val="FooterChar"/>
    <w:link w:val="AActivity"/>
    <w:rsid w:val="0040181A"/>
    <w:rPr>
      <w:sz w:val="22"/>
      <w:szCs w:val="24"/>
    </w:rPr>
  </w:style>
  <w:style w:type="paragraph" w:customStyle="1" w:styleId="AProd">
    <w:name w:val="A Prod"/>
    <w:basedOn w:val="Normal"/>
    <w:link w:val="AProdChar"/>
    <w:qFormat/>
    <w:rsid w:val="00C765A1"/>
    <w:pPr>
      <w:numPr>
        <w:numId w:val="4"/>
      </w:numPr>
      <w:spacing w:after="120"/>
    </w:pPr>
    <w:rPr>
      <w:szCs w:val="22"/>
    </w:rPr>
  </w:style>
  <w:style w:type="character" w:customStyle="1" w:styleId="AProdChar">
    <w:name w:val="A Prod Char"/>
    <w:basedOn w:val="DefaultParagraphFont"/>
    <w:link w:val="AProd"/>
    <w:rsid w:val="00C765A1"/>
    <w:rPr>
      <w:sz w:val="22"/>
      <w:szCs w:val="22"/>
    </w:rPr>
  </w:style>
  <w:style w:type="paragraph" w:styleId="TOCHeading">
    <w:name w:val="TOC Heading"/>
    <w:basedOn w:val="Heading1"/>
    <w:next w:val="Normal"/>
    <w:uiPriority w:val="39"/>
    <w:semiHidden/>
    <w:unhideWhenUsed/>
    <w:qFormat/>
    <w:rsid w:val="006C206A"/>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lang w:eastAsia="ja-JP"/>
    </w:rPr>
  </w:style>
  <w:style w:type="paragraph" w:styleId="Revision">
    <w:name w:val="Revision"/>
    <w:hidden/>
    <w:uiPriority w:val="99"/>
    <w:semiHidden/>
    <w:rsid w:val="006C206A"/>
    <w:rPr>
      <w:sz w:val="22"/>
      <w:szCs w:val="24"/>
    </w:rPr>
  </w:style>
  <w:style w:type="paragraph" w:customStyle="1" w:styleId="Caption1">
    <w:name w:val="Caption1"/>
    <w:basedOn w:val="Caption"/>
    <w:link w:val="Caption1Char"/>
    <w:qFormat/>
    <w:rsid w:val="009D602F"/>
    <w:pPr>
      <w:keepNext/>
      <w:spacing w:after="120"/>
    </w:pPr>
    <w:rPr>
      <w:rFonts w:ascii="Times New Roman" w:hAnsi="Times New Roman"/>
      <w:b w:val="0"/>
      <w:caps w:val="0"/>
      <w:szCs w:val="22"/>
    </w:rPr>
  </w:style>
  <w:style w:type="character" w:customStyle="1" w:styleId="Caption1Char">
    <w:name w:val="Caption1 Char"/>
    <w:basedOn w:val="DefaultParagraphFont"/>
    <w:link w:val="Caption1"/>
    <w:rsid w:val="009D602F"/>
    <w:rPr>
      <w:bCs/>
      <w:sz w:val="22"/>
      <w:szCs w:val="22"/>
    </w:rPr>
  </w:style>
  <w:style w:type="character" w:styleId="Emphasis">
    <w:name w:val="Emphasis"/>
    <w:basedOn w:val="DefaultParagraphFont"/>
    <w:qFormat/>
    <w:rsid w:val="009C46D1"/>
    <w:rPr>
      <w:i/>
      <w:iCs/>
    </w:rPr>
  </w:style>
  <w:style w:type="character" w:customStyle="1" w:styleId="apple-converted-space">
    <w:name w:val="apple-converted-space"/>
    <w:basedOn w:val="DefaultParagraphFont"/>
    <w:rsid w:val="009C46D1"/>
  </w:style>
  <w:style w:type="character" w:customStyle="1" w:styleId="external">
    <w:name w:val="external"/>
    <w:basedOn w:val="DefaultParagraphFont"/>
    <w:rsid w:val="009C46D1"/>
  </w:style>
  <w:style w:type="paragraph" w:customStyle="1" w:styleId="Prodoc">
    <w:name w:val="Prodoc"/>
    <w:basedOn w:val="Normal"/>
    <w:link w:val="ProdocChar"/>
    <w:qFormat/>
    <w:rsid w:val="009C46D1"/>
    <w:pPr>
      <w:tabs>
        <w:tab w:val="num" w:pos="0"/>
      </w:tabs>
      <w:spacing w:before="120" w:after="120"/>
    </w:pPr>
    <w:rPr>
      <w:szCs w:val="22"/>
    </w:rPr>
  </w:style>
  <w:style w:type="character" w:customStyle="1" w:styleId="ProdocChar">
    <w:name w:val="Prodoc Char"/>
    <w:basedOn w:val="DefaultParagraphFont"/>
    <w:link w:val="Prodoc"/>
    <w:rsid w:val="009C46D1"/>
    <w:rPr>
      <w:sz w:val="22"/>
      <w:szCs w:val="22"/>
    </w:rPr>
  </w:style>
  <w:style w:type="paragraph" w:customStyle="1" w:styleId="Prodoc1">
    <w:name w:val="Prodoc1"/>
    <w:basedOn w:val="Prodoc"/>
    <w:link w:val="Prodoc1Char"/>
    <w:qFormat/>
    <w:rsid w:val="009C46D1"/>
    <w:pPr>
      <w:tabs>
        <w:tab w:val="clear" w:pos="0"/>
        <w:tab w:val="left" w:pos="540"/>
      </w:tabs>
    </w:pPr>
  </w:style>
  <w:style w:type="character" w:customStyle="1" w:styleId="Prodoc1Char">
    <w:name w:val="Prodoc1 Char"/>
    <w:basedOn w:val="ProdocChar"/>
    <w:link w:val="Prodoc1"/>
    <w:rsid w:val="009C46D1"/>
    <w:rPr>
      <w:sz w:val="22"/>
      <w:szCs w:val="22"/>
    </w:rPr>
  </w:style>
  <w:style w:type="paragraph" w:styleId="Bibliography">
    <w:name w:val="Bibliography"/>
    <w:basedOn w:val="Normal"/>
    <w:next w:val="Normal"/>
    <w:uiPriority w:val="37"/>
    <w:unhideWhenUsed/>
    <w:rsid w:val="009C46D1"/>
  </w:style>
  <w:style w:type="paragraph" w:customStyle="1" w:styleId="Cap1">
    <w:name w:val="Cap1"/>
    <w:basedOn w:val="Normal"/>
    <w:link w:val="Cap1Char"/>
    <w:qFormat/>
    <w:rsid w:val="009C46D1"/>
    <w:pPr>
      <w:spacing w:line="360" w:lineRule="auto"/>
    </w:pPr>
  </w:style>
  <w:style w:type="character" w:customStyle="1" w:styleId="Cap1Char">
    <w:name w:val="Cap1 Char"/>
    <w:basedOn w:val="DefaultParagraphFont"/>
    <w:link w:val="Cap1"/>
    <w:rsid w:val="009C46D1"/>
    <w:rPr>
      <w:sz w:val="22"/>
      <w:szCs w:val="24"/>
    </w:rPr>
  </w:style>
  <w:style w:type="paragraph" w:customStyle="1" w:styleId="TIndicator">
    <w:name w:val="T.Indicator"/>
    <w:basedOn w:val="Footer"/>
    <w:link w:val="TIndicatorChar"/>
    <w:rsid w:val="009C46D1"/>
    <w:pPr>
      <w:tabs>
        <w:tab w:val="left" w:pos="720"/>
        <w:tab w:val="left" w:pos="2430"/>
      </w:tabs>
      <w:ind w:left="2430" w:hanging="2430"/>
    </w:pPr>
    <w:rPr>
      <w:i/>
      <w:szCs w:val="22"/>
    </w:rPr>
  </w:style>
  <w:style w:type="character" w:customStyle="1" w:styleId="TIndicatorChar">
    <w:name w:val="T.Indicator Char"/>
    <w:basedOn w:val="FooterChar"/>
    <w:link w:val="TIndicator"/>
    <w:rsid w:val="009C46D1"/>
    <w:rPr>
      <w:i/>
      <w:sz w:val="22"/>
      <w:szCs w:val="22"/>
    </w:rPr>
  </w:style>
  <w:style w:type="paragraph" w:customStyle="1" w:styleId="Activities">
    <w:name w:val="Activities"/>
    <w:basedOn w:val="Normal"/>
    <w:link w:val="ActivitiesChar"/>
    <w:qFormat/>
    <w:rsid w:val="009C46D1"/>
    <w:pPr>
      <w:ind w:left="720" w:hanging="720"/>
    </w:pPr>
  </w:style>
  <w:style w:type="character" w:customStyle="1" w:styleId="ActivitiesChar">
    <w:name w:val="Activities Char"/>
    <w:basedOn w:val="DefaultParagraphFont"/>
    <w:link w:val="Activities"/>
    <w:rsid w:val="009C46D1"/>
    <w:rPr>
      <w:sz w:val="22"/>
      <w:szCs w:val="24"/>
    </w:rPr>
  </w:style>
  <w:style w:type="paragraph" w:customStyle="1" w:styleId="TIndicator1">
    <w:name w:val="T.Indicator1"/>
    <w:basedOn w:val="Footer"/>
    <w:link w:val="TIndicator1Char"/>
    <w:qFormat/>
    <w:rsid w:val="009C46D1"/>
    <w:pPr>
      <w:tabs>
        <w:tab w:val="left" w:pos="2430"/>
      </w:tabs>
      <w:ind w:left="2430" w:hanging="1710"/>
    </w:pPr>
    <w:rPr>
      <w:i/>
      <w:szCs w:val="22"/>
    </w:rPr>
  </w:style>
  <w:style w:type="character" w:customStyle="1" w:styleId="TIndicator1Char">
    <w:name w:val="T.Indicator1 Char"/>
    <w:basedOn w:val="FooterChar"/>
    <w:link w:val="TIndicator1"/>
    <w:rsid w:val="009C46D1"/>
    <w:rPr>
      <w:i/>
      <w:sz w:val="22"/>
      <w:szCs w:val="22"/>
    </w:rPr>
  </w:style>
  <w:style w:type="paragraph" w:customStyle="1" w:styleId="TIndicator2">
    <w:name w:val="T.Indicator2"/>
    <w:basedOn w:val="Footer"/>
    <w:link w:val="TIndicator2Char"/>
    <w:qFormat/>
    <w:rsid w:val="009C46D1"/>
    <w:pPr>
      <w:tabs>
        <w:tab w:val="left" w:pos="720"/>
        <w:tab w:val="left" w:pos="2430"/>
      </w:tabs>
      <w:ind w:left="2430" w:hanging="2430"/>
    </w:pPr>
    <w:rPr>
      <w:i/>
      <w:szCs w:val="22"/>
    </w:rPr>
  </w:style>
  <w:style w:type="character" w:customStyle="1" w:styleId="TIndicator2Char">
    <w:name w:val="T.Indicator2 Char"/>
    <w:basedOn w:val="FooterChar"/>
    <w:link w:val="TIndicator2"/>
    <w:rsid w:val="009C46D1"/>
    <w:rPr>
      <w:i/>
      <w:sz w:val="22"/>
      <w:szCs w:val="22"/>
    </w:rPr>
  </w:style>
  <w:style w:type="paragraph" w:customStyle="1" w:styleId="WorkPlan">
    <w:name w:val="Work Plan"/>
    <w:basedOn w:val="Normal"/>
    <w:link w:val="WorkPlanChar"/>
    <w:rsid w:val="009C46D1"/>
    <w:rPr>
      <w:sz w:val="20"/>
      <w:szCs w:val="20"/>
    </w:rPr>
  </w:style>
  <w:style w:type="character" w:customStyle="1" w:styleId="WorkPlanChar">
    <w:name w:val="Work Plan Char"/>
    <w:basedOn w:val="DefaultParagraphFont"/>
    <w:link w:val="WorkPlan"/>
    <w:rsid w:val="009C46D1"/>
  </w:style>
  <w:style w:type="paragraph" w:customStyle="1" w:styleId="table">
    <w:name w:val="table"/>
    <w:basedOn w:val="Normal"/>
    <w:link w:val="tableChar"/>
    <w:qFormat/>
    <w:rsid w:val="009C46D1"/>
    <w:rPr>
      <w:sz w:val="20"/>
      <w:szCs w:val="20"/>
    </w:rPr>
  </w:style>
  <w:style w:type="character" w:customStyle="1" w:styleId="tableChar">
    <w:name w:val="table Char"/>
    <w:basedOn w:val="DefaultParagraphFont"/>
    <w:link w:val="table"/>
    <w:rsid w:val="009C46D1"/>
  </w:style>
  <w:style w:type="paragraph" w:customStyle="1" w:styleId="AOutput1">
    <w:name w:val="A Output1"/>
    <w:basedOn w:val="Normal"/>
    <w:link w:val="AOutput1Char"/>
    <w:qFormat/>
    <w:rsid w:val="002678D2"/>
    <w:pPr>
      <w:spacing w:after="120"/>
    </w:pPr>
    <w:rPr>
      <w:b/>
      <w:bCs/>
      <w:szCs w:val="22"/>
      <w:lang w:val="en-GB"/>
    </w:rPr>
  </w:style>
  <w:style w:type="character" w:customStyle="1" w:styleId="AOutput1Char">
    <w:name w:val="A Output1 Char"/>
    <w:basedOn w:val="DefaultParagraphFont"/>
    <w:link w:val="AOutput1"/>
    <w:rsid w:val="002678D2"/>
    <w:rPr>
      <w:b/>
      <w:bCs/>
      <w:sz w:val="22"/>
      <w:szCs w:val="22"/>
      <w:lang w:val="en-GB"/>
    </w:rPr>
  </w:style>
  <w:style w:type="paragraph" w:customStyle="1" w:styleId="AA">
    <w:name w:val="AA"/>
    <w:basedOn w:val="BodyText"/>
    <w:link w:val="AAChar"/>
    <w:qFormat/>
    <w:rsid w:val="00A0111A"/>
    <w:pPr>
      <w:framePr w:w="0" w:hRule="auto" w:hSpace="0" w:wrap="auto" w:vAnchor="margin" w:hAnchor="text" w:xAlign="left" w:yAlign="inline"/>
      <w:numPr>
        <w:numId w:val="17"/>
      </w:numPr>
      <w:spacing w:after="120"/>
      <w:ind w:firstLine="0"/>
    </w:pPr>
    <w:rPr>
      <w:sz w:val="22"/>
      <w:szCs w:val="22"/>
      <w:u w:val="single"/>
    </w:rPr>
  </w:style>
  <w:style w:type="character" w:customStyle="1" w:styleId="AAChar">
    <w:name w:val="AA Char"/>
    <w:basedOn w:val="BodyTextChar"/>
    <w:link w:val="AA"/>
    <w:rsid w:val="00A0111A"/>
    <w:rPr>
      <w:sz w:val="22"/>
      <w:szCs w:val="22"/>
      <w:u w:val="single"/>
    </w:rPr>
  </w:style>
  <w:style w:type="paragraph" w:customStyle="1" w:styleId="ALog">
    <w:name w:val="A Log"/>
    <w:basedOn w:val="Normal"/>
    <w:link w:val="ALogChar"/>
    <w:qFormat/>
    <w:rsid w:val="00AC4F40"/>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
    <w:rsid w:val="00AC4F40"/>
    <w:rPr>
      <w:lang w:val="en-GB"/>
    </w:rPr>
  </w:style>
  <w:style w:type="paragraph" w:styleId="NoSpacing">
    <w:name w:val="No Spacing"/>
    <w:uiPriority w:val="1"/>
    <w:qFormat/>
    <w:rsid w:val="001F2AE6"/>
    <w:rPr>
      <w:rFonts w:asciiTheme="minorHAnsi" w:eastAsiaTheme="minorEastAsia" w:hAnsiTheme="minorHAnsi" w:cstheme="minorBidi"/>
      <w:sz w:val="22"/>
      <w:szCs w:val="22"/>
      <w:lang w:val="en-CA" w:eastAsia="en-CA"/>
    </w:rPr>
  </w:style>
  <w:style w:type="table" w:customStyle="1" w:styleId="LightShading-Accent11">
    <w:name w:val="Light Shading - Accent 11"/>
    <w:basedOn w:val="TableNormal"/>
    <w:uiPriority w:val="60"/>
    <w:rsid w:val="00F8359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Grid1-Accent1">
    <w:name w:val="Medium Grid 1 Accent 1"/>
    <w:basedOn w:val="TableNormal"/>
    <w:uiPriority w:val="67"/>
    <w:rsid w:val="001806F3"/>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Bullets">
    <w:name w:val="Bullets"/>
    <w:basedOn w:val="Normal"/>
    <w:link w:val="BulletsChar"/>
    <w:qFormat/>
    <w:rsid w:val="008E58A6"/>
    <w:pPr>
      <w:numPr>
        <w:numId w:val="26"/>
      </w:numPr>
      <w:spacing w:before="60"/>
    </w:pPr>
    <w:rPr>
      <w:rFonts w:cs="Angsana New"/>
      <w:noProof/>
      <w:szCs w:val="22"/>
    </w:rPr>
  </w:style>
  <w:style w:type="character" w:customStyle="1" w:styleId="BulletsChar">
    <w:name w:val="Bullets Char"/>
    <w:basedOn w:val="DefaultParagraphFont"/>
    <w:link w:val="Bullets"/>
    <w:rsid w:val="008E58A6"/>
    <w:rPr>
      <w:rFonts w:cs="Angsana New"/>
      <w:noProof/>
      <w:sz w:val="22"/>
      <w:szCs w:val="22"/>
    </w:rPr>
  </w:style>
  <w:style w:type="table" w:styleId="MediumList2-Accent5">
    <w:name w:val="Medium List 2 Accent 5"/>
    <w:basedOn w:val="TableNormal"/>
    <w:uiPriority w:val="66"/>
    <w:rsid w:val="00DC6462"/>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BodyText3Char">
    <w:name w:val="Body Text 3 Char"/>
    <w:basedOn w:val="DefaultParagraphFont"/>
    <w:link w:val="BodyText3"/>
    <w:rsid w:val="00F91EB2"/>
    <w:rPr>
      <w:sz w:val="22"/>
      <w:lang w:eastAsia="ru-RU"/>
    </w:rPr>
  </w:style>
  <w:style w:type="character" w:styleId="Strong">
    <w:name w:val="Strong"/>
    <w:basedOn w:val="DefaultParagraphFont"/>
    <w:uiPriority w:val="22"/>
    <w:qFormat/>
    <w:rsid w:val="00E620BC"/>
    <w:rPr>
      <w:b/>
      <w:bCs/>
    </w:rPr>
  </w:style>
  <w:style w:type="table" w:styleId="MediumGrid3-Accent1">
    <w:name w:val="Medium Grid 3 Accent 1"/>
    <w:basedOn w:val="TableNormal"/>
    <w:uiPriority w:val="69"/>
    <w:rsid w:val="00823485"/>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olorfulShading-Accent3">
    <w:name w:val="Colorful Shading Accent 3"/>
    <w:basedOn w:val="TableNormal"/>
    <w:uiPriority w:val="71"/>
    <w:rsid w:val="00E93122"/>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MediumGrid2-Accent3">
    <w:name w:val="Medium Grid 2 Accent 3"/>
    <w:basedOn w:val="TableNormal"/>
    <w:uiPriority w:val="68"/>
    <w:rsid w:val="006A1334"/>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olorfulGrid-Accent3">
    <w:name w:val="Colorful Grid Accent 3"/>
    <w:basedOn w:val="TableNormal"/>
    <w:uiPriority w:val="73"/>
    <w:rsid w:val="00564C6A"/>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DarkList-Accent3">
    <w:name w:val="Dark List Accent 3"/>
    <w:basedOn w:val="TableNormal"/>
    <w:uiPriority w:val="70"/>
    <w:rsid w:val="00564C6A"/>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ediumGrid1-Accent3">
    <w:name w:val="Medium Grid 1 Accent 3"/>
    <w:basedOn w:val="TableNormal"/>
    <w:uiPriority w:val="67"/>
    <w:rsid w:val="00564C6A"/>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LightGrid-Accent3">
    <w:name w:val="Light Grid Accent 3"/>
    <w:basedOn w:val="TableNormal"/>
    <w:uiPriority w:val="62"/>
    <w:rsid w:val="00564C6A"/>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List-Accent3">
    <w:name w:val="Light List Accent 3"/>
    <w:basedOn w:val="TableNormal"/>
    <w:uiPriority w:val="61"/>
    <w:rsid w:val="00DE6DA4"/>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customStyle="1" w:styleId="Bodytext0">
    <w:name w:val="Bodytext"/>
    <w:aliases w:val="bt"/>
    <w:basedOn w:val="Normal"/>
    <w:rsid w:val="009973A8"/>
    <w:pPr>
      <w:spacing w:before="200" w:after="240"/>
    </w:pPr>
    <w:rPr>
      <w:sz w:val="20"/>
      <w:szCs w:val="20"/>
    </w:rPr>
  </w:style>
  <w:style w:type="table" w:customStyle="1" w:styleId="LightList-Accent11">
    <w:name w:val="Light List - Accent 11"/>
    <w:basedOn w:val="TableNormal"/>
    <w:uiPriority w:val="61"/>
    <w:rsid w:val="009973A8"/>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List2-Accent3">
    <w:name w:val="Medium List 2 Accent 3"/>
    <w:basedOn w:val="TableNormal"/>
    <w:uiPriority w:val="66"/>
    <w:rsid w:val="00F51696"/>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3">
    <w:name w:val="Medium Shading 1 Accent 3"/>
    <w:basedOn w:val="TableNormal"/>
    <w:uiPriority w:val="63"/>
    <w:rsid w:val="00F51696"/>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customStyle="1" w:styleId="GEFPIFBodyTextNumberedPara">
    <w:name w:val="GEF PIF Body Text Numbered Para"/>
    <w:basedOn w:val="Normal"/>
    <w:qFormat/>
    <w:rsid w:val="00736790"/>
    <w:pPr>
      <w:numPr>
        <w:numId w:val="41"/>
      </w:numPr>
    </w:pPr>
  </w:style>
  <w:style w:type="table" w:customStyle="1" w:styleId="LightGrid-Accent11">
    <w:name w:val="Light Grid - Accent 11"/>
    <w:basedOn w:val="TableNormal"/>
    <w:uiPriority w:val="62"/>
    <w:rsid w:val="00183FF9"/>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BalloonTextChar">
    <w:name w:val="Balloon Text Char"/>
    <w:basedOn w:val="DefaultParagraphFont"/>
    <w:link w:val="BalloonText"/>
    <w:semiHidden/>
    <w:locked/>
    <w:rsid w:val="00F97317"/>
    <w:rPr>
      <w:rFonts w:ascii="Tahoma" w:hAnsi="Tahoma" w:cs="Tahoma"/>
      <w:sz w:val="16"/>
      <w:szCs w:val="16"/>
    </w:rPr>
  </w:style>
  <w:style w:type="character" w:customStyle="1" w:styleId="apple-style-span">
    <w:name w:val="apple-style-span"/>
    <w:basedOn w:val="DefaultParagraphFont"/>
    <w:rsid w:val="00665F45"/>
  </w:style>
  <w:style w:type="paragraph" w:customStyle="1" w:styleId="ColorfulList-Accent111">
    <w:name w:val="Colorful List - Accent 111"/>
    <w:basedOn w:val="Normal"/>
    <w:autoRedefine/>
    <w:uiPriority w:val="99"/>
    <w:rsid w:val="00B321D0"/>
    <w:pPr>
      <w:numPr>
        <w:numId w:val="68"/>
      </w:numPr>
      <w:contextualSpacing/>
      <w:jc w:val="both"/>
    </w:pPr>
    <w:rPr>
      <w:rFonts w:ascii="Arial" w:hAnsi="Arial" w:cs="Arial"/>
      <w:szCs w:val="22"/>
      <w:lang w:val="en-GB"/>
    </w:rPr>
  </w:style>
  <w:style w:type="character" w:customStyle="1" w:styleId="Heading4Char">
    <w:name w:val="Heading 4 Char"/>
    <w:basedOn w:val="DefaultParagraphFont"/>
    <w:link w:val="Heading4"/>
    <w:rsid w:val="003C7856"/>
    <w:rPr>
      <w:rFonts w:ascii="Times New Roman Bold" w:hAnsi="Times New Roman Bold"/>
      <w:b/>
      <w:smallCaps/>
      <w:color w:val="FFFFFF"/>
      <w:sz w:val="22"/>
      <w:szCs w:val="24"/>
      <w:shd w:val="clear" w:color="auto" w:fill="59595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49064">
      <w:bodyDiv w:val="1"/>
      <w:marLeft w:val="0"/>
      <w:marRight w:val="0"/>
      <w:marTop w:val="0"/>
      <w:marBottom w:val="0"/>
      <w:divBdr>
        <w:top w:val="none" w:sz="0" w:space="0" w:color="auto"/>
        <w:left w:val="none" w:sz="0" w:space="0" w:color="auto"/>
        <w:bottom w:val="none" w:sz="0" w:space="0" w:color="auto"/>
        <w:right w:val="none" w:sz="0" w:space="0" w:color="auto"/>
      </w:divBdr>
    </w:div>
    <w:div w:id="95058406">
      <w:bodyDiv w:val="1"/>
      <w:marLeft w:val="0"/>
      <w:marRight w:val="0"/>
      <w:marTop w:val="0"/>
      <w:marBottom w:val="0"/>
      <w:divBdr>
        <w:top w:val="none" w:sz="0" w:space="0" w:color="auto"/>
        <w:left w:val="none" w:sz="0" w:space="0" w:color="auto"/>
        <w:bottom w:val="none" w:sz="0" w:space="0" w:color="auto"/>
        <w:right w:val="none" w:sz="0" w:space="0" w:color="auto"/>
      </w:divBdr>
    </w:div>
    <w:div w:id="97406762">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91697163">
      <w:bodyDiv w:val="1"/>
      <w:marLeft w:val="0"/>
      <w:marRight w:val="0"/>
      <w:marTop w:val="0"/>
      <w:marBottom w:val="0"/>
      <w:divBdr>
        <w:top w:val="none" w:sz="0" w:space="0" w:color="auto"/>
        <w:left w:val="none" w:sz="0" w:space="0" w:color="auto"/>
        <w:bottom w:val="none" w:sz="0" w:space="0" w:color="auto"/>
        <w:right w:val="none" w:sz="0" w:space="0" w:color="auto"/>
      </w:divBdr>
    </w:div>
    <w:div w:id="201094037">
      <w:bodyDiv w:val="1"/>
      <w:marLeft w:val="0"/>
      <w:marRight w:val="0"/>
      <w:marTop w:val="0"/>
      <w:marBottom w:val="0"/>
      <w:divBdr>
        <w:top w:val="none" w:sz="0" w:space="0" w:color="auto"/>
        <w:left w:val="none" w:sz="0" w:space="0" w:color="auto"/>
        <w:bottom w:val="none" w:sz="0" w:space="0" w:color="auto"/>
        <w:right w:val="none" w:sz="0" w:space="0" w:color="auto"/>
      </w:divBdr>
    </w:div>
    <w:div w:id="208736230">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290940315">
      <w:bodyDiv w:val="1"/>
      <w:marLeft w:val="0"/>
      <w:marRight w:val="0"/>
      <w:marTop w:val="0"/>
      <w:marBottom w:val="0"/>
      <w:divBdr>
        <w:top w:val="none" w:sz="0" w:space="0" w:color="auto"/>
        <w:left w:val="none" w:sz="0" w:space="0" w:color="auto"/>
        <w:bottom w:val="none" w:sz="0" w:space="0" w:color="auto"/>
        <w:right w:val="none" w:sz="0" w:space="0" w:color="auto"/>
      </w:divBdr>
    </w:div>
    <w:div w:id="297613127">
      <w:bodyDiv w:val="1"/>
      <w:marLeft w:val="0"/>
      <w:marRight w:val="0"/>
      <w:marTop w:val="0"/>
      <w:marBottom w:val="0"/>
      <w:divBdr>
        <w:top w:val="none" w:sz="0" w:space="0" w:color="auto"/>
        <w:left w:val="none" w:sz="0" w:space="0" w:color="auto"/>
        <w:bottom w:val="none" w:sz="0" w:space="0" w:color="auto"/>
        <w:right w:val="none" w:sz="0" w:space="0" w:color="auto"/>
      </w:divBdr>
    </w:div>
    <w:div w:id="344093284">
      <w:bodyDiv w:val="1"/>
      <w:marLeft w:val="0"/>
      <w:marRight w:val="0"/>
      <w:marTop w:val="0"/>
      <w:marBottom w:val="0"/>
      <w:divBdr>
        <w:top w:val="none" w:sz="0" w:space="0" w:color="auto"/>
        <w:left w:val="none" w:sz="0" w:space="0" w:color="auto"/>
        <w:bottom w:val="none" w:sz="0" w:space="0" w:color="auto"/>
        <w:right w:val="none" w:sz="0" w:space="0" w:color="auto"/>
      </w:divBdr>
    </w:div>
    <w:div w:id="380440552">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51290358">
      <w:bodyDiv w:val="1"/>
      <w:marLeft w:val="0"/>
      <w:marRight w:val="0"/>
      <w:marTop w:val="0"/>
      <w:marBottom w:val="0"/>
      <w:divBdr>
        <w:top w:val="none" w:sz="0" w:space="0" w:color="auto"/>
        <w:left w:val="none" w:sz="0" w:space="0" w:color="auto"/>
        <w:bottom w:val="none" w:sz="0" w:space="0" w:color="auto"/>
        <w:right w:val="none" w:sz="0" w:space="0" w:color="auto"/>
      </w:divBdr>
    </w:div>
    <w:div w:id="509947155">
      <w:bodyDiv w:val="1"/>
      <w:marLeft w:val="0"/>
      <w:marRight w:val="0"/>
      <w:marTop w:val="0"/>
      <w:marBottom w:val="0"/>
      <w:divBdr>
        <w:top w:val="none" w:sz="0" w:space="0" w:color="auto"/>
        <w:left w:val="none" w:sz="0" w:space="0" w:color="auto"/>
        <w:bottom w:val="none" w:sz="0" w:space="0" w:color="auto"/>
        <w:right w:val="none" w:sz="0" w:space="0" w:color="auto"/>
      </w:divBdr>
    </w:div>
    <w:div w:id="515005410">
      <w:bodyDiv w:val="1"/>
      <w:marLeft w:val="0"/>
      <w:marRight w:val="0"/>
      <w:marTop w:val="0"/>
      <w:marBottom w:val="0"/>
      <w:divBdr>
        <w:top w:val="none" w:sz="0" w:space="0" w:color="auto"/>
        <w:left w:val="none" w:sz="0" w:space="0" w:color="auto"/>
        <w:bottom w:val="none" w:sz="0" w:space="0" w:color="auto"/>
        <w:right w:val="none" w:sz="0" w:space="0" w:color="auto"/>
      </w:divBdr>
    </w:div>
    <w:div w:id="519009700">
      <w:bodyDiv w:val="1"/>
      <w:marLeft w:val="0"/>
      <w:marRight w:val="0"/>
      <w:marTop w:val="0"/>
      <w:marBottom w:val="0"/>
      <w:divBdr>
        <w:top w:val="none" w:sz="0" w:space="0" w:color="auto"/>
        <w:left w:val="none" w:sz="0" w:space="0" w:color="auto"/>
        <w:bottom w:val="none" w:sz="0" w:space="0" w:color="auto"/>
        <w:right w:val="none" w:sz="0" w:space="0" w:color="auto"/>
      </w:divBdr>
    </w:div>
    <w:div w:id="548036044">
      <w:bodyDiv w:val="1"/>
      <w:marLeft w:val="0"/>
      <w:marRight w:val="0"/>
      <w:marTop w:val="0"/>
      <w:marBottom w:val="0"/>
      <w:divBdr>
        <w:top w:val="none" w:sz="0" w:space="0" w:color="auto"/>
        <w:left w:val="none" w:sz="0" w:space="0" w:color="auto"/>
        <w:bottom w:val="none" w:sz="0" w:space="0" w:color="auto"/>
        <w:right w:val="none" w:sz="0" w:space="0" w:color="auto"/>
      </w:divBdr>
    </w:div>
    <w:div w:id="554004609">
      <w:bodyDiv w:val="1"/>
      <w:marLeft w:val="0"/>
      <w:marRight w:val="0"/>
      <w:marTop w:val="0"/>
      <w:marBottom w:val="0"/>
      <w:divBdr>
        <w:top w:val="none" w:sz="0" w:space="0" w:color="auto"/>
        <w:left w:val="none" w:sz="0" w:space="0" w:color="auto"/>
        <w:bottom w:val="none" w:sz="0" w:space="0" w:color="auto"/>
        <w:right w:val="none" w:sz="0" w:space="0" w:color="auto"/>
      </w:divBdr>
    </w:div>
    <w:div w:id="571963983">
      <w:bodyDiv w:val="1"/>
      <w:marLeft w:val="0"/>
      <w:marRight w:val="0"/>
      <w:marTop w:val="0"/>
      <w:marBottom w:val="0"/>
      <w:divBdr>
        <w:top w:val="none" w:sz="0" w:space="0" w:color="auto"/>
        <w:left w:val="none" w:sz="0" w:space="0" w:color="auto"/>
        <w:bottom w:val="none" w:sz="0" w:space="0" w:color="auto"/>
        <w:right w:val="none" w:sz="0" w:space="0" w:color="auto"/>
      </w:divBdr>
    </w:div>
    <w:div w:id="610206132">
      <w:bodyDiv w:val="1"/>
      <w:marLeft w:val="0"/>
      <w:marRight w:val="0"/>
      <w:marTop w:val="0"/>
      <w:marBottom w:val="0"/>
      <w:divBdr>
        <w:top w:val="none" w:sz="0" w:space="0" w:color="auto"/>
        <w:left w:val="none" w:sz="0" w:space="0" w:color="auto"/>
        <w:bottom w:val="none" w:sz="0" w:space="0" w:color="auto"/>
        <w:right w:val="none" w:sz="0" w:space="0" w:color="auto"/>
      </w:divBdr>
    </w:div>
    <w:div w:id="616719554">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370526">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760415735">
      <w:bodyDiv w:val="1"/>
      <w:marLeft w:val="0"/>
      <w:marRight w:val="0"/>
      <w:marTop w:val="0"/>
      <w:marBottom w:val="0"/>
      <w:divBdr>
        <w:top w:val="none" w:sz="0" w:space="0" w:color="auto"/>
        <w:left w:val="none" w:sz="0" w:space="0" w:color="auto"/>
        <w:bottom w:val="none" w:sz="0" w:space="0" w:color="auto"/>
        <w:right w:val="none" w:sz="0" w:space="0" w:color="auto"/>
      </w:divBdr>
    </w:div>
    <w:div w:id="771821059">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47906561">
      <w:bodyDiv w:val="1"/>
      <w:marLeft w:val="0"/>
      <w:marRight w:val="0"/>
      <w:marTop w:val="0"/>
      <w:marBottom w:val="0"/>
      <w:divBdr>
        <w:top w:val="none" w:sz="0" w:space="0" w:color="auto"/>
        <w:left w:val="none" w:sz="0" w:space="0" w:color="auto"/>
        <w:bottom w:val="none" w:sz="0" w:space="0" w:color="auto"/>
        <w:right w:val="none" w:sz="0" w:space="0" w:color="auto"/>
      </w:divBdr>
    </w:div>
    <w:div w:id="857547097">
      <w:bodyDiv w:val="1"/>
      <w:marLeft w:val="0"/>
      <w:marRight w:val="0"/>
      <w:marTop w:val="0"/>
      <w:marBottom w:val="0"/>
      <w:divBdr>
        <w:top w:val="none" w:sz="0" w:space="0" w:color="auto"/>
        <w:left w:val="none" w:sz="0" w:space="0" w:color="auto"/>
        <w:bottom w:val="none" w:sz="0" w:space="0" w:color="auto"/>
        <w:right w:val="none" w:sz="0" w:space="0" w:color="auto"/>
      </w:divBdr>
    </w:div>
    <w:div w:id="867987737">
      <w:bodyDiv w:val="1"/>
      <w:marLeft w:val="0"/>
      <w:marRight w:val="0"/>
      <w:marTop w:val="0"/>
      <w:marBottom w:val="0"/>
      <w:divBdr>
        <w:top w:val="none" w:sz="0" w:space="0" w:color="auto"/>
        <w:left w:val="none" w:sz="0" w:space="0" w:color="auto"/>
        <w:bottom w:val="none" w:sz="0" w:space="0" w:color="auto"/>
        <w:right w:val="none" w:sz="0" w:space="0" w:color="auto"/>
      </w:divBdr>
    </w:div>
    <w:div w:id="871116777">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08348146">
      <w:bodyDiv w:val="1"/>
      <w:marLeft w:val="0"/>
      <w:marRight w:val="0"/>
      <w:marTop w:val="0"/>
      <w:marBottom w:val="0"/>
      <w:divBdr>
        <w:top w:val="none" w:sz="0" w:space="0" w:color="auto"/>
        <w:left w:val="none" w:sz="0" w:space="0" w:color="auto"/>
        <w:bottom w:val="none" w:sz="0" w:space="0" w:color="auto"/>
        <w:right w:val="none" w:sz="0" w:space="0" w:color="auto"/>
      </w:divBdr>
    </w:div>
    <w:div w:id="953947310">
      <w:bodyDiv w:val="1"/>
      <w:marLeft w:val="0"/>
      <w:marRight w:val="0"/>
      <w:marTop w:val="0"/>
      <w:marBottom w:val="0"/>
      <w:divBdr>
        <w:top w:val="none" w:sz="0" w:space="0" w:color="auto"/>
        <w:left w:val="none" w:sz="0" w:space="0" w:color="auto"/>
        <w:bottom w:val="none" w:sz="0" w:space="0" w:color="auto"/>
        <w:right w:val="none" w:sz="0" w:space="0" w:color="auto"/>
      </w:divBdr>
    </w:div>
    <w:div w:id="966425118">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25138061">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2755890">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52731593">
      <w:bodyDiv w:val="1"/>
      <w:marLeft w:val="0"/>
      <w:marRight w:val="0"/>
      <w:marTop w:val="0"/>
      <w:marBottom w:val="0"/>
      <w:divBdr>
        <w:top w:val="none" w:sz="0" w:space="0" w:color="auto"/>
        <w:left w:val="none" w:sz="0" w:space="0" w:color="auto"/>
        <w:bottom w:val="none" w:sz="0" w:space="0" w:color="auto"/>
        <w:right w:val="none" w:sz="0" w:space="0" w:color="auto"/>
      </w:divBdr>
    </w:div>
    <w:div w:id="1057051556">
      <w:bodyDiv w:val="1"/>
      <w:marLeft w:val="0"/>
      <w:marRight w:val="0"/>
      <w:marTop w:val="0"/>
      <w:marBottom w:val="0"/>
      <w:divBdr>
        <w:top w:val="none" w:sz="0" w:space="0" w:color="auto"/>
        <w:left w:val="none" w:sz="0" w:space="0" w:color="auto"/>
        <w:bottom w:val="none" w:sz="0" w:space="0" w:color="auto"/>
        <w:right w:val="none" w:sz="0" w:space="0" w:color="auto"/>
      </w:divBdr>
    </w:div>
    <w:div w:id="106804230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116750002">
      <w:bodyDiv w:val="1"/>
      <w:marLeft w:val="0"/>
      <w:marRight w:val="0"/>
      <w:marTop w:val="0"/>
      <w:marBottom w:val="0"/>
      <w:divBdr>
        <w:top w:val="none" w:sz="0" w:space="0" w:color="auto"/>
        <w:left w:val="none" w:sz="0" w:space="0" w:color="auto"/>
        <w:bottom w:val="none" w:sz="0" w:space="0" w:color="auto"/>
        <w:right w:val="none" w:sz="0" w:space="0" w:color="auto"/>
      </w:divBdr>
    </w:div>
    <w:div w:id="1124882629">
      <w:bodyDiv w:val="1"/>
      <w:marLeft w:val="0"/>
      <w:marRight w:val="0"/>
      <w:marTop w:val="0"/>
      <w:marBottom w:val="0"/>
      <w:divBdr>
        <w:top w:val="none" w:sz="0" w:space="0" w:color="auto"/>
        <w:left w:val="none" w:sz="0" w:space="0" w:color="auto"/>
        <w:bottom w:val="none" w:sz="0" w:space="0" w:color="auto"/>
        <w:right w:val="none" w:sz="0" w:space="0" w:color="auto"/>
      </w:divBdr>
    </w:div>
    <w:div w:id="1127310102">
      <w:bodyDiv w:val="1"/>
      <w:marLeft w:val="0"/>
      <w:marRight w:val="0"/>
      <w:marTop w:val="0"/>
      <w:marBottom w:val="0"/>
      <w:divBdr>
        <w:top w:val="none" w:sz="0" w:space="0" w:color="auto"/>
        <w:left w:val="none" w:sz="0" w:space="0" w:color="auto"/>
        <w:bottom w:val="none" w:sz="0" w:space="0" w:color="auto"/>
        <w:right w:val="none" w:sz="0" w:space="0" w:color="auto"/>
      </w:divBdr>
    </w:div>
    <w:div w:id="1135490246">
      <w:bodyDiv w:val="1"/>
      <w:marLeft w:val="0"/>
      <w:marRight w:val="0"/>
      <w:marTop w:val="0"/>
      <w:marBottom w:val="0"/>
      <w:divBdr>
        <w:top w:val="none" w:sz="0" w:space="0" w:color="auto"/>
        <w:left w:val="none" w:sz="0" w:space="0" w:color="auto"/>
        <w:bottom w:val="none" w:sz="0" w:space="0" w:color="auto"/>
        <w:right w:val="none" w:sz="0" w:space="0" w:color="auto"/>
      </w:divBdr>
    </w:div>
    <w:div w:id="1150243969">
      <w:bodyDiv w:val="1"/>
      <w:marLeft w:val="0"/>
      <w:marRight w:val="0"/>
      <w:marTop w:val="0"/>
      <w:marBottom w:val="0"/>
      <w:divBdr>
        <w:top w:val="none" w:sz="0" w:space="0" w:color="auto"/>
        <w:left w:val="none" w:sz="0" w:space="0" w:color="auto"/>
        <w:bottom w:val="none" w:sz="0" w:space="0" w:color="auto"/>
        <w:right w:val="none" w:sz="0" w:space="0" w:color="auto"/>
      </w:divBdr>
    </w:div>
    <w:div w:id="1179388550">
      <w:bodyDiv w:val="1"/>
      <w:marLeft w:val="0"/>
      <w:marRight w:val="0"/>
      <w:marTop w:val="0"/>
      <w:marBottom w:val="0"/>
      <w:divBdr>
        <w:top w:val="none" w:sz="0" w:space="0" w:color="auto"/>
        <w:left w:val="none" w:sz="0" w:space="0" w:color="auto"/>
        <w:bottom w:val="none" w:sz="0" w:space="0" w:color="auto"/>
        <w:right w:val="none" w:sz="0" w:space="0" w:color="auto"/>
      </w:divBdr>
    </w:div>
    <w:div w:id="1235353617">
      <w:bodyDiv w:val="1"/>
      <w:marLeft w:val="0"/>
      <w:marRight w:val="0"/>
      <w:marTop w:val="0"/>
      <w:marBottom w:val="0"/>
      <w:divBdr>
        <w:top w:val="none" w:sz="0" w:space="0" w:color="auto"/>
        <w:left w:val="none" w:sz="0" w:space="0" w:color="auto"/>
        <w:bottom w:val="none" w:sz="0" w:space="0" w:color="auto"/>
        <w:right w:val="none" w:sz="0" w:space="0" w:color="auto"/>
      </w:divBdr>
    </w:div>
    <w:div w:id="1239173795">
      <w:bodyDiv w:val="1"/>
      <w:marLeft w:val="0"/>
      <w:marRight w:val="0"/>
      <w:marTop w:val="0"/>
      <w:marBottom w:val="0"/>
      <w:divBdr>
        <w:top w:val="none" w:sz="0" w:space="0" w:color="auto"/>
        <w:left w:val="none" w:sz="0" w:space="0" w:color="auto"/>
        <w:bottom w:val="none" w:sz="0" w:space="0" w:color="auto"/>
        <w:right w:val="none" w:sz="0" w:space="0" w:color="auto"/>
      </w:divBdr>
    </w:div>
    <w:div w:id="1261723682">
      <w:bodyDiv w:val="1"/>
      <w:marLeft w:val="0"/>
      <w:marRight w:val="0"/>
      <w:marTop w:val="0"/>
      <w:marBottom w:val="0"/>
      <w:divBdr>
        <w:top w:val="none" w:sz="0" w:space="0" w:color="auto"/>
        <w:left w:val="none" w:sz="0" w:space="0" w:color="auto"/>
        <w:bottom w:val="none" w:sz="0" w:space="0" w:color="auto"/>
        <w:right w:val="none" w:sz="0" w:space="0" w:color="auto"/>
      </w:divBdr>
    </w:div>
    <w:div w:id="1263684183">
      <w:bodyDiv w:val="1"/>
      <w:marLeft w:val="0"/>
      <w:marRight w:val="0"/>
      <w:marTop w:val="0"/>
      <w:marBottom w:val="0"/>
      <w:divBdr>
        <w:top w:val="none" w:sz="0" w:space="0" w:color="auto"/>
        <w:left w:val="none" w:sz="0" w:space="0" w:color="auto"/>
        <w:bottom w:val="none" w:sz="0" w:space="0" w:color="auto"/>
        <w:right w:val="none" w:sz="0" w:space="0" w:color="auto"/>
      </w:divBdr>
    </w:div>
    <w:div w:id="1266501980">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83342112">
      <w:bodyDiv w:val="1"/>
      <w:marLeft w:val="0"/>
      <w:marRight w:val="0"/>
      <w:marTop w:val="0"/>
      <w:marBottom w:val="0"/>
      <w:divBdr>
        <w:top w:val="none" w:sz="0" w:space="0" w:color="auto"/>
        <w:left w:val="none" w:sz="0" w:space="0" w:color="auto"/>
        <w:bottom w:val="none" w:sz="0" w:space="0" w:color="auto"/>
        <w:right w:val="none" w:sz="0" w:space="0" w:color="auto"/>
      </w:divBdr>
    </w:div>
    <w:div w:id="128522960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299453807">
      <w:bodyDiv w:val="1"/>
      <w:marLeft w:val="0"/>
      <w:marRight w:val="0"/>
      <w:marTop w:val="0"/>
      <w:marBottom w:val="0"/>
      <w:divBdr>
        <w:top w:val="none" w:sz="0" w:space="0" w:color="auto"/>
        <w:left w:val="none" w:sz="0" w:space="0" w:color="auto"/>
        <w:bottom w:val="none" w:sz="0" w:space="0" w:color="auto"/>
        <w:right w:val="none" w:sz="0" w:space="0" w:color="auto"/>
      </w:divBdr>
    </w:div>
    <w:div w:id="1335500590">
      <w:bodyDiv w:val="1"/>
      <w:marLeft w:val="0"/>
      <w:marRight w:val="0"/>
      <w:marTop w:val="0"/>
      <w:marBottom w:val="0"/>
      <w:divBdr>
        <w:top w:val="none" w:sz="0" w:space="0" w:color="auto"/>
        <w:left w:val="none" w:sz="0" w:space="0" w:color="auto"/>
        <w:bottom w:val="none" w:sz="0" w:space="0" w:color="auto"/>
        <w:right w:val="none" w:sz="0" w:space="0" w:color="auto"/>
      </w:divBdr>
    </w:div>
    <w:div w:id="1339238185">
      <w:bodyDiv w:val="1"/>
      <w:marLeft w:val="0"/>
      <w:marRight w:val="0"/>
      <w:marTop w:val="0"/>
      <w:marBottom w:val="0"/>
      <w:divBdr>
        <w:top w:val="none" w:sz="0" w:space="0" w:color="auto"/>
        <w:left w:val="none" w:sz="0" w:space="0" w:color="auto"/>
        <w:bottom w:val="none" w:sz="0" w:space="0" w:color="auto"/>
        <w:right w:val="none" w:sz="0" w:space="0" w:color="auto"/>
      </w:divBdr>
    </w:div>
    <w:div w:id="1357345874">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396515976">
      <w:bodyDiv w:val="1"/>
      <w:marLeft w:val="0"/>
      <w:marRight w:val="0"/>
      <w:marTop w:val="0"/>
      <w:marBottom w:val="0"/>
      <w:divBdr>
        <w:top w:val="none" w:sz="0" w:space="0" w:color="auto"/>
        <w:left w:val="none" w:sz="0" w:space="0" w:color="auto"/>
        <w:bottom w:val="none" w:sz="0" w:space="0" w:color="auto"/>
        <w:right w:val="none" w:sz="0" w:space="0" w:color="auto"/>
      </w:divBdr>
    </w:div>
    <w:div w:id="1399286847">
      <w:bodyDiv w:val="1"/>
      <w:marLeft w:val="0"/>
      <w:marRight w:val="0"/>
      <w:marTop w:val="0"/>
      <w:marBottom w:val="0"/>
      <w:divBdr>
        <w:top w:val="none" w:sz="0" w:space="0" w:color="auto"/>
        <w:left w:val="none" w:sz="0" w:space="0" w:color="auto"/>
        <w:bottom w:val="none" w:sz="0" w:space="0" w:color="auto"/>
        <w:right w:val="none" w:sz="0" w:space="0" w:color="auto"/>
      </w:divBdr>
    </w:div>
    <w:div w:id="1437557079">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23202684">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586064879">
      <w:bodyDiv w:val="1"/>
      <w:marLeft w:val="0"/>
      <w:marRight w:val="0"/>
      <w:marTop w:val="0"/>
      <w:marBottom w:val="0"/>
      <w:divBdr>
        <w:top w:val="none" w:sz="0" w:space="0" w:color="auto"/>
        <w:left w:val="none" w:sz="0" w:space="0" w:color="auto"/>
        <w:bottom w:val="none" w:sz="0" w:space="0" w:color="auto"/>
        <w:right w:val="none" w:sz="0" w:space="0" w:color="auto"/>
      </w:divBdr>
    </w:div>
    <w:div w:id="1594587311">
      <w:bodyDiv w:val="1"/>
      <w:marLeft w:val="0"/>
      <w:marRight w:val="0"/>
      <w:marTop w:val="0"/>
      <w:marBottom w:val="0"/>
      <w:divBdr>
        <w:top w:val="none" w:sz="0" w:space="0" w:color="auto"/>
        <w:left w:val="none" w:sz="0" w:space="0" w:color="auto"/>
        <w:bottom w:val="none" w:sz="0" w:space="0" w:color="auto"/>
        <w:right w:val="none" w:sz="0" w:space="0" w:color="auto"/>
      </w:divBdr>
    </w:div>
    <w:div w:id="1609504705">
      <w:bodyDiv w:val="1"/>
      <w:marLeft w:val="0"/>
      <w:marRight w:val="0"/>
      <w:marTop w:val="0"/>
      <w:marBottom w:val="0"/>
      <w:divBdr>
        <w:top w:val="none" w:sz="0" w:space="0" w:color="auto"/>
        <w:left w:val="none" w:sz="0" w:space="0" w:color="auto"/>
        <w:bottom w:val="none" w:sz="0" w:space="0" w:color="auto"/>
        <w:right w:val="none" w:sz="0" w:space="0" w:color="auto"/>
      </w:divBdr>
    </w:div>
    <w:div w:id="1653095991">
      <w:bodyDiv w:val="1"/>
      <w:marLeft w:val="0"/>
      <w:marRight w:val="0"/>
      <w:marTop w:val="0"/>
      <w:marBottom w:val="0"/>
      <w:divBdr>
        <w:top w:val="none" w:sz="0" w:space="0" w:color="auto"/>
        <w:left w:val="none" w:sz="0" w:space="0" w:color="auto"/>
        <w:bottom w:val="none" w:sz="0" w:space="0" w:color="auto"/>
        <w:right w:val="none" w:sz="0" w:space="0" w:color="auto"/>
      </w:divBdr>
    </w:div>
    <w:div w:id="1661958787">
      <w:bodyDiv w:val="1"/>
      <w:marLeft w:val="0"/>
      <w:marRight w:val="0"/>
      <w:marTop w:val="0"/>
      <w:marBottom w:val="0"/>
      <w:divBdr>
        <w:top w:val="none" w:sz="0" w:space="0" w:color="auto"/>
        <w:left w:val="none" w:sz="0" w:space="0" w:color="auto"/>
        <w:bottom w:val="none" w:sz="0" w:space="0" w:color="auto"/>
        <w:right w:val="none" w:sz="0" w:space="0" w:color="auto"/>
      </w:divBdr>
    </w:div>
    <w:div w:id="1695813366">
      <w:bodyDiv w:val="1"/>
      <w:marLeft w:val="0"/>
      <w:marRight w:val="0"/>
      <w:marTop w:val="0"/>
      <w:marBottom w:val="0"/>
      <w:divBdr>
        <w:top w:val="none" w:sz="0" w:space="0" w:color="auto"/>
        <w:left w:val="none" w:sz="0" w:space="0" w:color="auto"/>
        <w:bottom w:val="none" w:sz="0" w:space="0" w:color="auto"/>
        <w:right w:val="none" w:sz="0" w:space="0" w:color="auto"/>
      </w:divBdr>
    </w:div>
    <w:div w:id="169962148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45909067">
      <w:bodyDiv w:val="1"/>
      <w:marLeft w:val="0"/>
      <w:marRight w:val="0"/>
      <w:marTop w:val="0"/>
      <w:marBottom w:val="0"/>
      <w:divBdr>
        <w:top w:val="none" w:sz="0" w:space="0" w:color="auto"/>
        <w:left w:val="none" w:sz="0" w:space="0" w:color="auto"/>
        <w:bottom w:val="none" w:sz="0" w:space="0" w:color="auto"/>
        <w:right w:val="none" w:sz="0" w:space="0" w:color="auto"/>
      </w:divBdr>
    </w:div>
    <w:div w:id="1747144642">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00950661">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18646823">
      <w:bodyDiv w:val="1"/>
      <w:marLeft w:val="0"/>
      <w:marRight w:val="0"/>
      <w:marTop w:val="0"/>
      <w:marBottom w:val="0"/>
      <w:divBdr>
        <w:top w:val="none" w:sz="0" w:space="0" w:color="auto"/>
        <w:left w:val="none" w:sz="0" w:space="0" w:color="auto"/>
        <w:bottom w:val="none" w:sz="0" w:space="0" w:color="auto"/>
        <w:right w:val="none" w:sz="0" w:space="0" w:color="auto"/>
      </w:divBdr>
    </w:div>
    <w:div w:id="1875264277">
      <w:bodyDiv w:val="1"/>
      <w:marLeft w:val="0"/>
      <w:marRight w:val="0"/>
      <w:marTop w:val="0"/>
      <w:marBottom w:val="0"/>
      <w:divBdr>
        <w:top w:val="none" w:sz="0" w:space="0" w:color="auto"/>
        <w:left w:val="none" w:sz="0" w:space="0" w:color="auto"/>
        <w:bottom w:val="none" w:sz="0" w:space="0" w:color="auto"/>
        <w:right w:val="none" w:sz="0" w:space="0" w:color="auto"/>
      </w:divBdr>
    </w:div>
    <w:div w:id="1876308708">
      <w:bodyDiv w:val="1"/>
      <w:marLeft w:val="0"/>
      <w:marRight w:val="0"/>
      <w:marTop w:val="0"/>
      <w:marBottom w:val="0"/>
      <w:divBdr>
        <w:top w:val="none" w:sz="0" w:space="0" w:color="auto"/>
        <w:left w:val="none" w:sz="0" w:space="0" w:color="auto"/>
        <w:bottom w:val="none" w:sz="0" w:space="0" w:color="auto"/>
        <w:right w:val="none" w:sz="0" w:space="0" w:color="auto"/>
      </w:divBdr>
    </w:div>
    <w:div w:id="1878465123">
      <w:bodyDiv w:val="1"/>
      <w:marLeft w:val="0"/>
      <w:marRight w:val="0"/>
      <w:marTop w:val="0"/>
      <w:marBottom w:val="0"/>
      <w:divBdr>
        <w:top w:val="none" w:sz="0" w:space="0" w:color="auto"/>
        <w:left w:val="none" w:sz="0" w:space="0" w:color="auto"/>
        <w:bottom w:val="none" w:sz="0" w:space="0" w:color="auto"/>
        <w:right w:val="none" w:sz="0" w:space="0" w:color="auto"/>
      </w:divBdr>
      <w:divsChild>
        <w:div w:id="427509381">
          <w:marLeft w:val="0"/>
          <w:marRight w:val="0"/>
          <w:marTop w:val="0"/>
          <w:marBottom w:val="0"/>
          <w:divBdr>
            <w:top w:val="none" w:sz="0" w:space="0" w:color="auto"/>
            <w:left w:val="none" w:sz="0" w:space="0" w:color="auto"/>
            <w:bottom w:val="none" w:sz="0" w:space="0" w:color="auto"/>
            <w:right w:val="none" w:sz="0" w:space="0" w:color="auto"/>
          </w:divBdr>
          <w:divsChild>
            <w:div w:id="8214998">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899120855">
      <w:bodyDiv w:val="1"/>
      <w:marLeft w:val="0"/>
      <w:marRight w:val="0"/>
      <w:marTop w:val="0"/>
      <w:marBottom w:val="0"/>
      <w:divBdr>
        <w:top w:val="none" w:sz="0" w:space="0" w:color="auto"/>
        <w:left w:val="none" w:sz="0" w:space="0" w:color="auto"/>
        <w:bottom w:val="none" w:sz="0" w:space="0" w:color="auto"/>
        <w:right w:val="none" w:sz="0" w:space="0" w:color="auto"/>
      </w:divBdr>
    </w:div>
    <w:div w:id="1927762956">
      <w:bodyDiv w:val="1"/>
      <w:marLeft w:val="0"/>
      <w:marRight w:val="0"/>
      <w:marTop w:val="0"/>
      <w:marBottom w:val="0"/>
      <w:divBdr>
        <w:top w:val="none" w:sz="0" w:space="0" w:color="auto"/>
        <w:left w:val="none" w:sz="0" w:space="0" w:color="auto"/>
        <w:bottom w:val="none" w:sz="0" w:space="0" w:color="auto"/>
        <w:right w:val="none" w:sz="0" w:space="0" w:color="auto"/>
      </w:divBdr>
    </w:div>
    <w:div w:id="1966504740">
      <w:bodyDiv w:val="1"/>
      <w:marLeft w:val="0"/>
      <w:marRight w:val="0"/>
      <w:marTop w:val="0"/>
      <w:marBottom w:val="0"/>
      <w:divBdr>
        <w:top w:val="none" w:sz="0" w:space="0" w:color="auto"/>
        <w:left w:val="none" w:sz="0" w:space="0" w:color="auto"/>
        <w:bottom w:val="none" w:sz="0" w:space="0" w:color="auto"/>
        <w:right w:val="none" w:sz="0" w:space="0" w:color="auto"/>
      </w:divBdr>
    </w:div>
    <w:div w:id="1968537577">
      <w:bodyDiv w:val="1"/>
      <w:marLeft w:val="0"/>
      <w:marRight w:val="0"/>
      <w:marTop w:val="0"/>
      <w:marBottom w:val="0"/>
      <w:divBdr>
        <w:top w:val="none" w:sz="0" w:space="0" w:color="auto"/>
        <w:left w:val="none" w:sz="0" w:space="0" w:color="auto"/>
        <w:bottom w:val="none" w:sz="0" w:space="0" w:color="auto"/>
        <w:right w:val="none" w:sz="0" w:space="0" w:color="auto"/>
      </w:divBdr>
      <w:divsChild>
        <w:div w:id="1521503743">
          <w:marLeft w:val="0"/>
          <w:marRight w:val="0"/>
          <w:marTop w:val="0"/>
          <w:marBottom w:val="0"/>
          <w:divBdr>
            <w:top w:val="none" w:sz="0" w:space="0" w:color="auto"/>
            <w:left w:val="none" w:sz="0" w:space="0" w:color="auto"/>
            <w:bottom w:val="none" w:sz="0" w:space="0" w:color="auto"/>
            <w:right w:val="none" w:sz="0" w:space="0" w:color="auto"/>
          </w:divBdr>
        </w:div>
      </w:divsChild>
    </w:div>
    <w:div w:id="1985087750">
      <w:bodyDiv w:val="1"/>
      <w:marLeft w:val="0"/>
      <w:marRight w:val="0"/>
      <w:marTop w:val="0"/>
      <w:marBottom w:val="0"/>
      <w:divBdr>
        <w:top w:val="none" w:sz="0" w:space="0" w:color="auto"/>
        <w:left w:val="none" w:sz="0" w:space="0" w:color="auto"/>
        <w:bottom w:val="none" w:sz="0" w:space="0" w:color="auto"/>
        <w:right w:val="none" w:sz="0" w:space="0" w:color="auto"/>
      </w:divBdr>
    </w:div>
    <w:div w:id="1985237937">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59280374">
      <w:bodyDiv w:val="1"/>
      <w:marLeft w:val="0"/>
      <w:marRight w:val="0"/>
      <w:marTop w:val="0"/>
      <w:marBottom w:val="0"/>
      <w:divBdr>
        <w:top w:val="none" w:sz="0" w:space="0" w:color="auto"/>
        <w:left w:val="none" w:sz="0" w:space="0" w:color="auto"/>
        <w:bottom w:val="none" w:sz="0" w:space="0" w:color="auto"/>
        <w:right w:val="none" w:sz="0" w:space="0" w:color="auto"/>
      </w:divBdr>
      <w:divsChild>
        <w:div w:id="791553407">
          <w:marLeft w:val="0"/>
          <w:marRight w:val="0"/>
          <w:marTop w:val="0"/>
          <w:marBottom w:val="0"/>
          <w:divBdr>
            <w:top w:val="none" w:sz="0" w:space="0" w:color="auto"/>
            <w:left w:val="none" w:sz="0" w:space="0" w:color="auto"/>
            <w:bottom w:val="none" w:sz="0" w:space="0" w:color="auto"/>
            <w:right w:val="none" w:sz="0" w:space="0" w:color="auto"/>
          </w:divBdr>
          <w:divsChild>
            <w:div w:id="1495141471">
              <w:marLeft w:val="0"/>
              <w:marRight w:val="0"/>
              <w:marTop w:val="0"/>
              <w:marBottom w:val="84"/>
              <w:divBdr>
                <w:top w:val="none" w:sz="0" w:space="0" w:color="auto"/>
                <w:left w:val="none" w:sz="0" w:space="0" w:color="auto"/>
                <w:bottom w:val="none" w:sz="0" w:space="0" w:color="auto"/>
                <w:right w:val="none" w:sz="0" w:space="0" w:color="auto"/>
              </w:divBdr>
            </w:div>
          </w:divsChild>
        </w:div>
      </w:divsChild>
    </w:div>
    <w:div w:id="2068602202">
      <w:bodyDiv w:val="1"/>
      <w:marLeft w:val="0"/>
      <w:marRight w:val="0"/>
      <w:marTop w:val="0"/>
      <w:marBottom w:val="0"/>
      <w:divBdr>
        <w:top w:val="none" w:sz="0" w:space="0" w:color="auto"/>
        <w:left w:val="none" w:sz="0" w:space="0" w:color="auto"/>
        <w:bottom w:val="none" w:sz="0" w:space="0" w:color="auto"/>
        <w:right w:val="none" w:sz="0" w:space="0" w:color="auto"/>
      </w:divBdr>
    </w:div>
    <w:div w:id="2070835565">
      <w:bodyDiv w:val="1"/>
      <w:marLeft w:val="0"/>
      <w:marRight w:val="0"/>
      <w:marTop w:val="0"/>
      <w:marBottom w:val="0"/>
      <w:divBdr>
        <w:top w:val="none" w:sz="0" w:space="0" w:color="auto"/>
        <w:left w:val="none" w:sz="0" w:space="0" w:color="auto"/>
        <w:bottom w:val="none" w:sz="0" w:space="0" w:color="auto"/>
        <w:right w:val="none" w:sz="0" w:space="0" w:color="auto"/>
      </w:divBdr>
    </w:div>
    <w:div w:id="2072654264">
      <w:bodyDiv w:val="1"/>
      <w:marLeft w:val="0"/>
      <w:marRight w:val="0"/>
      <w:marTop w:val="0"/>
      <w:marBottom w:val="0"/>
      <w:divBdr>
        <w:top w:val="none" w:sz="0" w:space="0" w:color="auto"/>
        <w:left w:val="none" w:sz="0" w:space="0" w:color="auto"/>
        <w:bottom w:val="none" w:sz="0" w:space="0" w:color="auto"/>
        <w:right w:val="none" w:sz="0" w:space="0" w:color="auto"/>
      </w:divBdr>
    </w:div>
    <w:div w:id="2075665742">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 w:id="2109957457">
      <w:bodyDiv w:val="1"/>
      <w:marLeft w:val="0"/>
      <w:marRight w:val="0"/>
      <w:marTop w:val="0"/>
      <w:marBottom w:val="0"/>
      <w:divBdr>
        <w:top w:val="none" w:sz="0" w:space="0" w:color="auto"/>
        <w:left w:val="none" w:sz="0" w:space="0" w:color="auto"/>
        <w:bottom w:val="none" w:sz="0" w:space="0" w:color="auto"/>
        <w:right w:val="none" w:sz="0" w:space="0" w:color="auto"/>
      </w:divBdr>
    </w:div>
    <w:div w:id="2117822281">
      <w:bodyDiv w:val="1"/>
      <w:marLeft w:val="0"/>
      <w:marRight w:val="0"/>
      <w:marTop w:val="0"/>
      <w:marBottom w:val="0"/>
      <w:divBdr>
        <w:top w:val="none" w:sz="0" w:space="0" w:color="auto"/>
        <w:left w:val="none" w:sz="0" w:space="0" w:color="auto"/>
        <w:bottom w:val="none" w:sz="0" w:space="0" w:color="auto"/>
        <w:right w:val="none" w:sz="0" w:space="0" w:color="auto"/>
      </w:divBdr>
    </w:div>
    <w:div w:id="2143426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openei.org/wiki/Georgia-Enhancing_Capacity_for_Low_Emission_Development_Strategies_(EC-LEDS)" TargetMode="External"/><Relationship Id="rId18" Type="http://schemas.openxmlformats.org/officeDocument/2006/relationships/hyperlink" Target="http://intra.undp.org/coa/branding.shtml" TargetMode="External"/><Relationship Id="rId26" Type="http://schemas.openxmlformats.org/officeDocument/2006/relationships/hyperlink" Target="http://www.ge.undp.org/content/georgia/en/home/operations/projects/environment_and_energy/eliminating-pops-from-the-environment.html" TargetMode="External"/><Relationship Id="rId39" Type="http://schemas.openxmlformats.org/officeDocument/2006/relationships/hyperlink" Target="http://chm.pops.int/Convention/tabid/54/language/en-US/Default.aspx" TargetMode="External"/><Relationship Id="rId21" Type="http://schemas.openxmlformats.org/officeDocument/2006/relationships/hyperlink" Target="http://www.thegef.org/gef/sites/thegef.org/files/documents/C.40.08_Branding_the_GEF%20final_0.pd" TargetMode="External"/><Relationship Id="rId34" Type="http://schemas.openxmlformats.org/officeDocument/2006/relationships/hyperlink" Target="http://www.undp.org/procurement/documents/UNDP-SP-Practice-Guide-v2.pdf" TargetMode="External"/><Relationship Id="rId42" Type="http://schemas.openxmlformats.org/officeDocument/2006/relationships/image" Target="media/image8.jpeg"/><Relationship Id="rId47" Type="http://schemas.openxmlformats.org/officeDocument/2006/relationships/customXml" Target="../customXml/item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www.un.org/Docs/sc/committees/1267/1267ListEng.htm" TargetMode="External"/><Relationship Id="rId11" Type="http://schemas.openxmlformats.org/officeDocument/2006/relationships/image" Target="media/image3.png"/><Relationship Id="rId24" Type="http://schemas.openxmlformats.org/officeDocument/2006/relationships/hyperlink" Target="http://www.ge.undp.org/content/georgia/en/home/operations/projects/environment_and_energy/enabling-activities-for-the-preparation-of-georgias-third-nation.html" TargetMode="External"/><Relationship Id="rId32" Type="http://schemas.openxmlformats.org/officeDocument/2006/relationships/image" Target="media/image5.png"/><Relationship Id="rId37" Type="http://schemas.openxmlformats.org/officeDocument/2006/relationships/hyperlink" Target="http://www.fsc.org/" TargetMode="External"/><Relationship Id="rId40" Type="http://schemas.openxmlformats.org/officeDocument/2006/relationships/image" Target="media/image6.jpeg"/><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www.ge.undp.org/content/georgia/en/home/operations/projects/environment_and_energy/pastures.html" TargetMode="External"/><Relationship Id="rId28" Type="http://schemas.openxmlformats.org/officeDocument/2006/relationships/hyperlink" Target="http://www.ge.undp.org/content/georgia/en/home/operations/projects/environment_and_energy/reducing-trans-boundary-degradation-in-the-kura-aras-basin-.html" TargetMode="External"/><Relationship Id="rId36" Type="http://schemas.openxmlformats.org/officeDocument/2006/relationships/hyperlink" Target="http://www.pefc.org/" TargetMode="External"/><Relationship Id="rId49"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http://intra.undp.org/branding/useOfLogo.html" TargetMode="External"/><Relationship Id="rId31" Type="http://schemas.openxmlformats.org/officeDocument/2006/relationships/footer" Target="footer3.xml"/><Relationship Id="rId44"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 Id="rId22" Type="http://schemas.openxmlformats.org/officeDocument/2006/relationships/hyperlink" Target="http://www.ge.undp.org/content/georgia/en/home/operations/projects/environment_and_energy/floods.html" TargetMode="External"/><Relationship Id="rId27" Type="http://schemas.openxmlformats.org/officeDocument/2006/relationships/hyperlink" Target="http://www.ge.undp.org/content/georgia/en/home/operations/projects/environment_and_energy/promoting-the-production-and-use-of-biomass-in-georgia.html" TargetMode="External"/><Relationship Id="rId30" Type="http://schemas.openxmlformats.org/officeDocument/2006/relationships/image" Target="media/image4.jpeg"/><Relationship Id="rId35" Type="http://schemas.openxmlformats.org/officeDocument/2006/relationships/hyperlink" Target="http://www.greeningtheblue.org/resources/meetings" TargetMode="External"/><Relationship Id="rId43" Type="http://schemas.openxmlformats.org/officeDocument/2006/relationships/footer" Target="footer4.xml"/><Relationship Id="rId48" Type="http://schemas.openxmlformats.org/officeDocument/2006/relationships/customXml" Target="../customXml/item3.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yperlink" Target="http://www.ge.undp.org/content/dam/georgia/docs/strategicdocs/cpap_GE_2011-2015.pdf" TargetMode="External"/><Relationship Id="rId17" Type="http://schemas.openxmlformats.org/officeDocument/2006/relationships/header" Target="header2.xml"/><Relationship Id="rId25" Type="http://schemas.openxmlformats.org/officeDocument/2006/relationships/hyperlink" Target="http://www.ge.undp.org/content/georgia/en/home/operations/projects/environment_and_energy/ensuring-sufficiency-and-predictability-of-revenues-for-the-prot.html" TargetMode="External"/><Relationship Id="rId33" Type="http://schemas.openxmlformats.org/officeDocument/2006/relationships/hyperlink" Target="http://content.undp.org/go/userguide/cap/procurement/ethics/?lang=en" TargetMode="External"/><Relationship Id="rId38" Type="http://schemas.openxmlformats.org/officeDocument/2006/relationships/hyperlink" Target="http://www.msc.org/" TargetMode="External"/><Relationship Id="rId46" Type="http://schemas.openxmlformats.org/officeDocument/2006/relationships/theme" Target="theme/theme1.xml"/><Relationship Id="rId20" Type="http://schemas.openxmlformats.org/officeDocument/2006/relationships/hyperlink" Target="http://www.thegef.org/gef/GEF_logo" TargetMode="External"/><Relationship Id="rId41"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8" Type="http://schemas.openxmlformats.org/officeDocument/2006/relationships/hyperlink" Target="http://www.undg.org/archive_docs/1727-Georgia_CCA_-_Georgia_2001.pdf" TargetMode="External"/><Relationship Id="rId13" Type="http://schemas.openxmlformats.org/officeDocument/2006/relationships/hyperlink" Target="http://moe.gov.ge/files/Saministros%20Prioritetebi/NEAP_eng_2012.pdf" TargetMode="External"/><Relationship Id="rId18" Type="http://schemas.openxmlformats.org/officeDocument/2006/relationships/hyperlink" Target="http://moe.gov.ge/index.php?sec_id=30&amp;lang_id=ENG" TargetMode="External"/><Relationship Id="rId26" Type="http://schemas.openxmlformats.org/officeDocument/2006/relationships/hyperlink" Target="http://moe.gov.ge/index.php?lang_id=ENG&amp;sec_id=31" TargetMode="External"/><Relationship Id="rId3" Type="http://schemas.openxmlformats.org/officeDocument/2006/relationships/hyperlink" Target="https://www.cbd.int/doc/world/ge/ge-nr-04-en.pdf" TargetMode="External"/><Relationship Id="rId21" Type="http://schemas.openxmlformats.org/officeDocument/2006/relationships/hyperlink" Target="http://unstats.un.org/unsd/environment/air_greenhouse_emissions.htm" TargetMode="External"/><Relationship Id="rId7" Type="http://schemas.openxmlformats.org/officeDocument/2006/relationships/hyperlink" Target="https://www.cbd.int/doc/world/ge/ge-nr-04-en.pdf" TargetMode="External"/><Relationship Id="rId12" Type="http://schemas.openxmlformats.org/officeDocument/2006/relationships/hyperlink" Target="http://www.geostat.ge/index.php?action=page&amp;p_id=188&amp;lang=eng" TargetMode="External"/><Relationship Id="rId17" Type="http://schemas.openxmlformats.org/officeDocument/2006/relationships/hyperlink" Target="http://momxmarebeli.ge/images/file_857767.pdf" TargetMode="External"/><Relationship Id="rId25" Type="http://schemas.openxmlformats.org/officeDocument/2006/relationships/hyperlink" Target="http://momxmarebeli.ge/images/file_133318.pdf" TargetMode="External"/><Relationship Id="rId2" Type="http://schemas.openxmlformats.org/officeDocument/2006/relationships/hyperlink" Target="https://www.cbd.int/doc/world/ge/ge-nr-04-en.pdf" TargetMode="External"/><Relationship Id="rId16" Type="http://schemas.openxmlformats.org/officeDocument/2006/relationships/hyperlink" Target="http://www.eoearth.org/view/article/150637/" TargetMode="External"/><Relationship Id="rId20" Type="http://schemas.openxmlformats.org/officeDocument/2006/relationships/hyperlink" Target="https://www.cbd.int/doc/world/ge/ge-nr-04-en.pdf" TargetMode="External"/><Relationship Id="rId1" Type="http://schemas.openxmlformats.org/officeDocument/2006/relationships/hyperlink" Target="http://www.ungeorgia.ge/eng/UN_in_Georgia/un_development_assistance_framework" TargetMode="External"/><Relationship Id="rId6" Type="http://schemas.openxmlformats.org/officeDocument/2006/relationships/hyperlink" Target="http://moe.gov.ge/files/Saministros%20Prioritetebi/NEAP_eng_2012.pdf" TargetMode="External"/><Relationship Id="rId11" Type="http://schemas.openxmlformats.org/officeDocument/2006/relationships/hyperlink" Target="http://www.ge.undp.org/content/dam/georgia/docs/publications/GE_vnerability_eng.pdf" TargetMode="External"/><Relationship Id="rId24" Type="http://schemas.openxmlformats.org/officeDocument/2006/relationships/hyperlink" Target="http://momxmarebeli.ge/images/file_133318.pdf" TargetMode="External"/><Relationship Id="rId5" Type="http://schemas.openxmlformats.org/officeDocument/2006/relationships/hyperlink" Target="https://www.cbd.int/doc/world/ge/ge-nr-04-en.pdf" TargetMode="External"/><Relationship Id="rId15" Type="http://schemas.openxmlformats.org/officeDocument/2006/relationships/hyperlink" Target="http://biodiversity-georgia.net/index.php?pageid=905" TargetMode="External"/><Relationship Id="rId23" Type="http://schemas.openxmlformats.org/officeDocument/2006/relationships/hyperlink" Target="http://moe.gov.ge/index.php?lang_id=ENG&amp;sec_id=31" TargetMode="External"/><Relationship Id="rId10" Type="http://schemas.openxmlformats.org/officeDocument/2006/relationships/hyperlink" Target="http://hdr.undp.org/en/content/table-1-human-development-index-and-its-components" TargetMode="External"/><Relationship Id="rId19" Type="http://schemas.openxmlformats.org/officeDocument/2006/relationships/hyperlink" Target="https://wcd.coe.int/com.instranet.InstraServlet?command=com.instranet.CmdBlobGet&amp;InstranetImage=1674094&amp;SecMode=1&amp;DocId=1638644&amp;Usage=2" TargetMode="External"/><Relationship Id="rId4" Type="http://schemas.openxmlformats.org/officeDocument/2006/relationships/hyperlink" Target="https://www.cbd.int/doc/world/ge/ge-nr-04-en.pdf" TargetMode="External"/><Relationship Id="rId9" Type="http://schemas.openxmlformats.org/officeDocument/2006/relationships/hyperlink" Target="http://en.wikipedia.org/wiki/Economy_of_Georgia_(country)" TargetMode="External"/><Relationship Id="rId14" Type="http://schemas.openxmlformats.org/officeDocument/2006/relationships/hyperlink" Target="http://www.gwp.org/Global/GWP-CACENA_Files/en/pdf/georgia.pdf" TargetMode="External"/><Relationship Id="rId22" Type="http://schemas.openxmlformats.org/officeDocument/2006/relationships/hyperlink" Target="http://momxmarebeli.ge/images/file_133318.pdf" TargetMode="External"/><Relationship Id="rId27" Type="http://schemas.openxmlformats.org/officeDocument/2006/relationships/hyperlink" Target="http://www.oecd.org/dataoecd/4/21/37353858.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CHICAGO.XSL" StyleName="Chicago">
  <b:Source>
    <b:Tag>Hoe07</b:Tag>
    <b:SourceType>JournalArticle</b:SourceType>
    <b:Guid>{2148F0FF-18CD-4E00-B6F2-9046D246255C}</b:Guid>
    <b:Author>
      <b:Author>
        <b:NameList>
          <b:Person>
            <b:Last>Hoeck</b:Last>
            <b:First>T.</b:First>
          </b:Person>
          <b:Person>
            <b:Last>Droux</b:Last>
            <b:First>R.</b:First>
          </b:Person>
          <b:Person>
            <b:Last>Breu</b:Last>
            <b:First>T.</b:First>
          </b:Person>
          <b:Person>
            <b:Last>Hurni</b:Last>
            <b:First>H.</b:First>
          </b:Person>
          <b:Person>
            <b:Last>and Masellie</b:Last>
            <b:First>D.</b:First>
          </b:Person>
        </b:NameList>
      </b:Author>
    </b:Author>
    <b:Title>Rural energy consumption and land degradation in a post-Soviet setting - an example from the west Pamir mountains in Tajikistan</b:Title>
    <b:Year>2007</b:Year>
    <b:JournalName>Energy for Sustainable Development</b:JournalName>
    <b:RefOrder>4</b:RefOrder>
  </b:Source>
  <b:Source>
    <b:Tag>CBD14</b:Tag>
    <b:SourceType>InternetSite</b:SourceType>
    <b:Guid>{5AD60EE6-6F54-4A40-8503-3D9302182FB9}</b:Guid>
    <b:Title>Tajikistan Country Profile - Status and trends of biodiversity, including benefits from biodiversity and ecosystem services</b:Title>
    <b:Year>2014</b:Year>
    <b:Author>
      <b:Author>
        <b:Corporate>CBD</b:Corporate>
      </b:Author>
    </b:Author>
    <b:URL>http://www.cbd.int/countries/profile/default.shtml?country=tj#measures</b:URL>
    <b:RefOrder>6</b:RefOrder>
  </b:Source>
  <b:Source>
    <b:Tag>UN10</b:Tag>
    <b:SourceType>Report</b:SourceType>
    <b:Guid>{D227D084-9512-44F1-A093-CF4B4D44C907}</b:Guid>
    <b:Title>Millennium Development Goals Achievement Progress Report: Tajikistan</b:Title>
    <b:Year>2010</b:Year>
    <b:Author>
      <b:Author>
        <b:Corporate>UN</b:Corporate>
      </b:Author>
    </b:Author>
    <b:RefOrder>5</b:RefOrder>
  </b:Source>
  <b:Source>
    <b:Tag>Wol11</b:Tag>
    <b:SourceType>Report</b:SourceType>
    <b:Guid>{F3B6100E-CA31-4EEC-90D2-979D358E9BAF}</b:Guid>
    <b:Author>
      <b:Author>
        <b:NameList>
          <b:Person>
            <b:Last>Wolfgramm</b:Last>
            <b:First>Bettina</b:First>
          </b:Person>
          <b:Person>
            <b:Last>Stevenson</b:Last>
            <b:First>Shane</b:First>
          </b:Person>
          <b:Person>
            <b:Last>Lerman</b:Last>
            <b:First>Zvi</b:First>
          </b:Person>
          <b:Person>
            <b:Last>Zähringer</b:Last>
            <b:First>Julie</b:First>
          </b:Person>
          <b:Person>
            <b:Last>Liniger</b:Last>
            <b:First>Hanspeter</b:First>
          </b:Person>
        </b:NameList>
      </b:Author>
    </b:Author>
    <b:Title>Tajikistan Pilot Programme for Climate Resillience - Component A5: Phase 1 Agriculture &amp; Sustainable Land Management Final Report</b:Title>
    <b:Year>2011</b:Year>
    <b:RefOrder>9</b:RefOrder>
  </b:Source>
  <b:Source>
    <b:Tag>UN101</b:Tag>
    <b:SourceType>Report</b:SourceType>
    <b:Guid>{5373D150-FD80-4A69-A2C9-EDD5F86468E8}</b:Guid>
    <b:Title>United Nations Development Assistance Framework for Tajikistan 2010-2015</b:Title>
    <b:Year>2009</b:Year>
    <b:Author>
      <b:Author>
        <b:Corporate>United Nations Country Team Tajikistan</b:Corporate>
      </b:Author>
    </b:Author>
    <b:RefOrder>1</b:RefOrder>
  </b:Source>
  <b:Source>
    <b:Tag>Joi10</b:Tag>
    <b:SourceType>Report</b:SourceType>
    <b:Guid>{44827FCF-B31A-4485-991B-00854B048CF5}</b:Guid>
    <b:Title>Joint Country Partnership Strategy 2010-2012</b:Title>
    <b:Year>2009</b:Year>
    <b:Author>
      <b:Author>
        <b:Corporate>Republic of Tajikistan</b:Corporate>
      </b:Author>
    </b:Author>
    <b:RefOrder>3</b:RefOrder>
  </b:Source>
  <b:Source>
    <b:Tag>Min07</b:Tag>
    <b:SourceType>Report</b:SourceType>
    <b:Guid>{A89ED3F1-B6CF-41E0-ADEC-A144DF446830}</b:Guid>
    <b:Author>
      <b:Author>
        <b:Corporate>Republic of Tajikistan</b:Corporate>
      </b:Author>
    </b:Author>
    <b:Title>National Development Strategy of the Republic of Tajikistan for the Period to 2015</b:Title>
    <b:Year>2007</b:Year>
    <b:City>Dushanbe</b:City>
    <b:RefOrder>2</b:RefOrder>
  </b:Source>
  <b:Source>
    <b:Tag>Leg12</b:Tag>
    <b:SourceType>Report</b:SourceType>
    <b:Guid>{D0DAB285-2541-48A5-B137-1F989D41FEDE}</b:Guid>
    <b:Author>
      <b:Author>
        <b:NameList>
          <b:Person>
            <b:Last>Legro</b:Last>
            <b:First>S.</b:First>
          </b:Person>
        </b:NameList>
      </b:Author>
    </b:Author>
    <b:Title>Capacity for Climate Resiliency in Tajikistan: Stocktaking and Institutional Assessment: Tajikistan PPCR Phase I Component AI Stocktaking Report and Gap Analysis</b:Title>
    <b:Year>2012</b:Year>
    <b:Publisher>World Bank and UNDP</b:Publisher>
    <b:RefOrder>7</b:RefOrder>
  </b:Source>
  <b:Source>
    <b:Tag>ADB14</b:Tag>
    <b:SourceType>InternetSite</b:SourceType>
    <b:Guid>{99E371E3-D7D3-4054-AE93-D139D07E65DB}</b:Guid>
    <b:Author>
      <b:Author>
        <b:Corporate>ADB</b:Corporate>
      </b:Author>
    </b:Author>
    <b:Title>Preparing the Khatlon Province Flood Management Project 40046-013</b:Title>
    <b:Year>2014</b:Year>
    <b:URL>http://www.adb.org/projects/40046-013/details</b:URL>
    <b:RefOrder>10</b:RefOrder>
  </b:Source>
  <b:Source>
    <b:Tag>Rep05</b:Tag>
    <b:SourceType>Report</b:SourceType>
    <b:Guid>{6B588BB2-4AD7-4D0A-9E82-C0DBBDA8B67B}</b:Guid>
    <b:Title>Report and Action Plan on Building National Capacity to Implement Commitments of the Republic of Tajikistan on Global Environmental Conventions</b:Title>
    <b:Year>2005</b:Year>
    <b:City>Dushanbe</b:City>
    <b:Author>
      <b:Author>
        <b:NameList>
          <b:Person>
            <b:Last>Khakdodov</b:Last>
            <b:First>M.M.</b:First>
          </b:Person>
          <b:Person>
            <b:Last>Kayumov</b:Last>
            <b:First>A.K</b:First>
          </b:Person>
        </b:NameList>
      </b:Author>
    </b:Author>
    <b:Pages>64</b:Pages>
    <b:RefOrder>8</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D38594-EB7E-49D9-9F21-FB9316DAC304}">
  <ds:schemaRefs>
    <ds:schemaRef ds:uri="http://schemas.openxmlformats.org/officeDocument/2006/bibliography"/>
  </ds:schemaRefs>
</ds:datastoreItem>
</file>

<file path=customXml/itemProps2.xml><?xml version="1.0" encoding="utf-8"?>
<ds:datastoreItem xmlns:ds="http://schemas.openxmlformats.org/officeDocument/2006/customXml" ds:itemID="{7C92C4A3-183C-4E07-9893-28D604D491A3}"/>
</file>

<file path=customXml/itemProps3.xml><?xml version="1.0" encoding="utf-8"?>
<ds:datastoreItem xmlns:ds="http://schemas.openxmlformats.org/officeDocument/2006/customXml" ds:itemID="{A6A22B49-A6DA-44A3-B387-9EE9CD7B7D80}"/>
</file>

<file path=customXml/itemProps4.xml><?xml version="1.0" encoding="utf-8"?>
<ds:datastoreItem xmlns:ds="http://schemas.openxmlformats.org/officeDocument/2006/customXml" ds:itemID="{EF624B32-9F0B-4E99-99FC-E30DF21FB7C0}"/>
</file>

<file path=docProps/app.xml><?xml version="1.0" encoding="utf-8"?>
<Properties xmlns="http://schemas.openxmlformats.org/officeDocument/2006/extended-properties" xmlns:vt="http://schemas.openxmlformats.org/officeDocument/2006/docPropsVTypes">
  <Template>Project Executive Summary Template</Template>
  <TotalTime>8</TotalTime>
  <Pages>119</Pages>
  <Words>50198</Words>
  <Characters>286135</Characters>
  <Application>Microsoft Office Word</Application>
  <DocSecurity>0</DocSecurity>
  <Lines>2384</Lines>
  <Paragraphs>671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Harmonization of information management for improved knowledge and monitoring of the global environment in Georgia</vt:lpstr>
      <vt:lpstr>Mainstreaming Rio Conventions in Sustainable Development</vt:lpstr>
    </vt:vector>
  </TitlesOfParts>
  <Company>Microsoft</Company>
  <LinksUpToDate>false</LinksUpToDate>
  <CharactersWithSpaces>335662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Harmonization of information management for improved knowledge and monitoring of the global environment in Georgia</dc:title>
  <dc:subject>Georgia_CCCD_MSP</dc:subject>
  <dc:creator>Amal Dababseh</dc:creator>
  <cp:lastModifiedBy>Eva Huttova</cp:lastModifiedBy>
  <cp:revision>3</cp:revision>
  <cp:lastPrinted>2014-12-15T12:46:00Z</cp:lastPrinted>
  <dcterms:created xsi:type="dcterms:W3CDTF">2015-01-19T11:38:00Z</dcterms:created>
  <dcterms:modified xsi:type="dcterms:W3CDTF">2015-01-19T11:53:00Z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